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финансового управления Тамбовской области от 16.06.2020 N 68</w:t>
              <w:br/>
              <w:t xml:space="preserve">(ред. от 22.09.2023)</w:t>
              <w:br/>
              <w:t xml:space="preserve">"Об утверждении Положения об Общественном совете при министерстве финансов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ФИНАНСОВОЕ УПРАВЛЕНИЕ ТАМБОВСКОЙ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июня 2020 г. N 68</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ФИНАНСОВ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финансового управления Тамбовской области от 28.07.2022 N 62 &quot;О внесении изменений в положение об Общественном совете при финансовом управлении Тамбовской области&quot; {КонсультантПлюс}">
              <w:r>
                <w:rPr>
                  <w:sz w:val="20"/>
                  <w:color w:val="0000ff"/>
                </w:rPr>
                <w:t xml:space="preserve">Приказа</w:t>
              </w:r>
            </w:hyperlink>
            <w:r>
              <w:rPr>
                <w:sz w:val="20"/>
                <w:color w:val="392c69"/>
              </w:rPr>
              <w:t xml:space="preserve"> финансового управления Тамбовской области</w:t>
            </w:r>
          </w:p>
          <w:p>
            <w:pPr>
              <w:pStyle w:val="0"/>
              <w:jc w:val="center"/>
            </w:pPr>
            <w:r>
              <w:rPr>
                <w:sz w:val="20"/>
                <w:color w:val="392c69"/>
              </w:rPr>
              <w:t xml:space="preserve">от 28.07.2022 N 62,</w:t>
            </w:r>
          </w:p>
          <w:p>
            <w:pPr>
              <w:pStyle w:val="0"/>
              <w:jc w:val="center"/>
            </w:pPr>
            <w:hyperlink w:history="0" r:id="rId8"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color w:val="392c69"/>
              </w:rPr>
              <w:t xml:space="preserve"> министерства финансов Тамбовской области от 22.09.2023 N 108)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0" w:tooltip="Закон Тамбовской области от 29.04.2015 N 522-З (ред. от 02.03.2020)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w:t>
      </w:r>
      <w:hyperlink w:history="0" r:id="rId11" w:tooltip="Постановление администрации Тамбовской области от 14.12.2015 N 1470 (ред. от 21.09.2017) &quot;Об утверждении Типового положения об общественном совете при органе исполнительной власти области&quot; ------------ Недействующая редакция {КонсультантПлюс}">
        <w:r>
          <w:rPr>
            <w:sz w:val="20"/>
            <w:color w:val="0000ff"/>
          </w:rPr>
          <w:t xml:space="preserve">постановлением</w:t>
        </w:r>
      </w:hyperlink>
      <w:r>
        <w:rPr>
          <w:sz w:val="20"/>
        </w:rPr>
        <w:t xml:space="preserve"> администрации области от 14.12.2015 N 1470 "Об утверждении Типового положения об общественном совете при органе исполнительной власти области" приказываю:</w:t>
      </w:r>
    </w:p>
    <w:p>
      <w:pPr>
        <w:pStyle w:val="0"/>
        <w:spacing w:before="200" w:line-rule="auto"/>
        <w:ind w:firstLine="540"/>
        <w:jc w:val="both"/>
      </w:pPr>
      <w:r>
        <w:rPr>
          <w:sz w:val="20"/>
        </w:rPr>
        <w:t xml:space="preserve">1. Утвердить </w:t>
      </w:r>
      <w:hyperlink w:history="0" w:anchor="P41" w:tooltip="ПОЛОЖЕНИЕ">
        <w:r>
          <w:rPr>
            <w:sz w:val="20"/>
            <w:color w:val="0000ff"/>
          </w:rPr>
          <w:t xml:space="preserve">Положение</w:t>
        </w:r>
      </w:hyperlink>
      <w:r>
        <w:rPr>
          <w:sz w:val="20"/>
        </w:rPr>
        <w:t xml:space="preserve"> об Общественном совете при министерстве финансов Тамбовской области согласно приложению.</w:t>
      </w:r>
    </w:p>
    <w:p>
      <w:pPr>
        <w:pStyle w:val="0"/>
        <w:jc w:val="both"/>
      </w:pPr>
      <w:r>
        <w:rPr>
          <w:sz w:val="20"/>
        </w:rPr>
        <w:t xml:space="preserve">(в ред. </w:t>
      </w:r>
      <w:hyperlink w:history="0" r:id="rId12"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2. Определить, что Общественный совет при финансовом управлении Тамбовской области, сформированный до вступления в силу настоящего приказа, срок полномочий которого еще не истек, осуществляет свою деятельность до окончания срока полномочий, на который он был сформирован.</w:t>
      </w:r>
    </w:p>
    <w:p>
      <w:pPr>
        <w:pStyle w:val="0"/>
        <w:spacing w:before="200" w:line-rule="auto"/>
        <w:ind w:firstLine="540"/>
        <w:jc w:val="both"/>
      </w:pPr>
      <w:r>
        <w:rPr>
          <w:sz w:val="20"/>
        </w:rPr>
        <w:t xml:space="preserve">Общественный совет при финансовом управлении Тамбовской области следующего состава формируется в соответствии с настоящим приказом.</w:t>
      </w:r>
    </w:p>
    <w:p>
      <w:pPr>
        <w:pStyle w:val="0"/>
        <w:spacing w:before="200" w:line-rule="auto"/>
        <w:ind w:firstLine="540"/>
        <w:jc w:val="both"/>
      </w:pPr>
      <w:r>
        <w:rPr>
          <w:sz w:val="20"/>
        </w:rPr>
        <w:t xml:space="preserve">3. Признать утратившими силу приказы финансового управления области:</w:t>
      </w:r>
    </w:p>
    <w:p>
      <w:pPr>
        <w:pStyle w:val="0"/>
        <w:spacing w:before="200" w:line-rule="auto"/>
        <w:ind w:firstLine="540"/>
        <w:jc w:val="both"/>
      </w:pPr>
      <w:r>
        <w:rPr>
          <w:sz w:val="20"/>
        </w:rPr>
        <w:t xml:space="preserve">от 26.03.2015 </w:t>
      </w:r>
      <w:hyperlink w:history="0" r:id="rId13" w:tooltip="Приказ финансового управления Тамбовской области от 26.03.2015 N 29 (ред. от 29.01.2020) &quot;О создании Общественного совета при финансовом управлении Тамбовской области и утверждении его состава&quot; (вместе с &quot;Положением об Общественном совете при финансовом управлении области Тамбовской области&quot;) ------------ Утратил силу или отменен {КонсультантПлюс}">
        <w:r>
          <w:rPr>
            <w:sz w:val="20"/>
            <w:color w:val="0000ff"/>
          </w:rPr>
          <w:t xml:space="preserve">N 29</w:t>
        </w:r>
      </w:hyperlink>
      <w:r>
        <w:rPr>
          <w:sz w:val="20"/>
        </w:rPr>
        <w:t xml:space="preserve"> "О создании Общественного совета при финансовом управлении Тамбовской области и утверждении его состава";</w:t>
      </w:r>
    </w:p>
    <w:p>
      <w:pPr>
        <w:pStyle w:val="0"/>
        <w:spacing w:before="200" w:line-rule="auto"/>
        <w:ind w:firstLine="540"/>
        <w:jc w:val="both"/>
      </w:pPr>
      <w:r>
        <w:rPr>
          <w:sz w:val="20"/>
        </w:rPr>
        <w:t xml:space="preserve">от 10.12.2015 </w:t>
      </w:r>
      <w:hyperlink w:history="0" r:id="rId14" w:tooltip="Приказ финансового управления Тамбовской области от 10.12.2015 N 193 (ред. от 18.04.2018) &quot;О внесении изменений в приказ финансового управления области от 26.03.2015 N 29 &quot;О создании Общественного совета при финансовом управлении Тамбовской области и утверждении его состава&quot; ------------ Утратил силу или отменен {КонсультантПлюс}">
        <w:r>
          <w:rPr>
            <w:sz w:val="20"/>
            <w:color w:val="0000ff"/>
          </w:rPr>
          <w:t xml:space="preserve">N 193</w:t>
        </w:r>
      </w:hyperlink>
      <w:r>
        <w:rPr>
          <w:sz w:val="20"/>
        </w:rPr>
        <w:t xml:space="preserve"> "О внесении изменений в приказ финансового управления области от 26.03.2015 N 29 "О создании Общественного совета при финансовом управлении Тамбовской области и утверждении его состава";</w:t>
      </w:r>
    </w:p>
    <w:p>
      <w:pPr>
        <w:pStyle w:val="0"/>
        <w:spacing w:before="200" w:line-rule="auto"/>
        <w:ind w:firstLine="540"/>
        <w:jc w:val="both"/>
      </w:pPr>
      <w:r>
        <w:rPr>
          <w:sz w:val="20"/>
        </w:rPr>
        <w:t xml:space="preserve">от 16.05.2016 </w:t>
      </w:r>
      <w:hyperlink w:history="0" r:id="rId15" w:tooltip="Приказ финансового управления Тамбовской области от 16.05.2016 N 57 (ред. от 18.04.2018) &quot;О внесении изменений в приказ финансового управления области от 26.03.2015 N 29 &quot;О создании Общественного совета при финансовом управлении Тамбовской области и утверждении его состава&quot; ------------ Утратил силу или отменен {КонсультантПлюс}">
        <w:r>
          <w:rPr>
            <w:sz w:val="20"/>
            <w:color w:val="0000ff"/>
          </w:rPr>
          <w:t xml:space="preserve">N 57</w:t>
        </w:r>
      </w:hyperlink>
      <w:r>
        <w:rPr>
          <w:sz w:val="20"/>
        </w:rPr>
        <w:t xml:space="preserve"> "О внесении изменений в приказ финансового управления области от 26.03.2015 N 29 "О создании Общественного совета при финансовом управлении Тамбовской области и утверждении его состава";</w:t>
      </w:r>
    </w:p>
    <w:p>
      <w:pPr>
        <w:pStyle w:val="0"/>
        <w:spacing w:before="200" w:line-rule="auto"/>
        <w:ind w:firstLine="540"/>
        <w:jc w:val="both"/>
      </w:pPr>
      <w:r>
        <w:rPr>
          <w:sz w:val="20"/>
        </w:rPr>
        <w:t xml:space="preserve">от 11.09.2017 </w:t>
      </w:r>
      <w:hyperlink w:history="0" r:id="rId16" w:tooltip="Приказ финансового управления Тамбовской области от 11.09.2017 N 114 &quot;О внесении изменений в положение об Общественном совете при финансовом управлении Тамбовской области&quot; ------------ Утратил силу или отменен {КонсультантПлюс}">
        <w:r>
          <w:rPr>
            <w:sz w:val="20"/>
            <w:color w:val="0000ff"/>
          </w:rPr>
          <w:t xml:space="preserve">N 114</w:t>
        </w:r>
      </w:hyperlink>
      <w:r>
        <w:rPr>
          <w:sz w:val="20"/>
        </w:rPr>
        <w:t xml:space="preserve"> "О внесении изменений в положение об Общественном совете при финансовом управлении Тамбовской области";</w:t>
      </w:r>
    </w:p>
    <w:p>
      <w:pPr>
        <w:pStyle w:val="0"/>
        <w:spacing w:before="200" w:line-rule="auto"/>
        <w:ind w:firstLine="540"/>
        <w:jc w:val="both"/>
      </w:pPr>
      <w:r>
        <w:rPr>
          <w:sz w:val="20"/>
        </w:rPr>
        <w:t xml:space="preserve">от 22.03.2018 N 43 "Об организации работы по проведению конкурса кандидатов в члены Общественного совета при финансовом управлении Тамбовской области";</w:t>
      </w:r>
    </w:p>
    <w:p>
      <w:pPr>
        <w:pStyle w:val="0"/>
        <w:spacing w:before="200" w:line-rule="auto"/>
        <w:ind w:firstLine="540"/>
        <w:jc w:val="both"/>
      </w:pPr>
      <w:r>
        <w:rPr>
          <w:sz w:val="20"/>
        </w:rPr>
        <w:t xml:space="preserve">от 29.01.2020 </w:t>
      </w:r>
      <w:hyperlink w:history="0" r:id="rId17" w:tooltip="Приказ финансового управления Тамбовской области от 29.01.2020 N 13 &quot;О внесении изменений в положение об Общественном совете при финансовом управлении Тамбовской области&quot; ------------ Утратил силу или отменен {КонсультантПлюс}">
        <w:r>
          <w:rPr>
            <w:sz w:val="20"/>
            <w:color w:val="0000ff"/>
          </w:rPr>
          <w:t xml:space="preserve">N 13</w:t>
        </w:r>
      </w:hyperlink>
      <w:r>
        <w:rPr>
          <w:sz w:val="20"/>
        </w:rPr>
        <w:t xml:space="preserve"> "О внесении изменений в положение об Общественном совете при финансовом управлении Тамбовской области".</w:t>
      </w:r>
    </w:p>
    <w:p>
      <w:pPr>
        <w:pStyle w:val="0"/>
        <w:spacing w:before="200" w:line-rule="auto"/>
        <w:ind w:firstLine="540"/>
        <w:jc w:val="both"/>
      </w:pPr>
      <w:r>
        <w:rPr>
          <w:sz w:val="20"/>
        </w:rPr>
        <w:t xml:space="preserve">4. Опубликовать настоящий приказ на официальном интернет-портале правовой информации (</w:t>
      </w:r>
      <w:r>
        <w:rPr>
          <w:sz w:val="20"/>
        </w:rPr>
        <w:t xml:space="preserve">www.pravo.gov.ru</w:t>
      </w:r>
      <w:r>
        <w:rPr>
          <w:sz w:val="20"/>
        </w:rPr>
        <w:t xml:space="preserve">) и на сайте сетевого издания "Тамбовская жизнь" (</w:t>
      </w:r>
      <w:r>
        <w:rPr>
          <w:sz w:val="20"/>
        </w:rPr>
        <w:t xml:space="preserve">www.tamlife.ru</w:t>
      </w:r>
      <w:r>
        <w:rPr>
          <w:sz w:val="20"/>
        </w:rPr>
        <w:t xml:space="preserve">).</w:t>
      </w:r>
    </w:p>
    <w:p>
      <w:pPr>
        <w:pStyle w:val="0"/>
        <w:ind w:firstLine="540"/>
        <w:jc w:val="both"/>
      </w:pPr>
      <w:r>
        <w:rPr>
          <w:sz w:val="20"/>
        </w:rPr>
      </w:r>
    </w:p>
    <w:p>
      <w:pPr>
        <w:pStyle w:val="0"/>
        <w:jc w:val="right"/>
      </w:pPr>
      <w:r>
        <w:rPr>
          <w:sz w:val="20"/>
        </w:rPr>
        <w:t xml:space="preserve">И.о. заместителя главы администрации области,</w:t>
      </w:r>
    </w:p>
    <w:p>
      <w:pPr>
        <w:pStyle w:val="0"/>
        <w:jc w:val="right"/>
      </w:pPr>
      <w:r>
        <w:rPr>
          <w:sz w:val="20"/>
        </w:rPr>
        <w:t xml:space="preserve">начальника финансового управления области</w:t>
      </w:r>
    </w:p>
    <w:p>
      <w:pPr>
        <w:pStyle w:val="0"/>
        <w:jc w:val="right"/>
      </w:pPr>
      <w:r>
        <w:rPr>
          <w:sz w:val="20"/>
        </w:rPr>
        <w:t xml:space="preserve">Л.П.Третьякова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финансового управления области</w:t>
      </w:r>
    </w:p>
    <w:p>
      <w:pPr>
        <w:pStyle w:val="0"/>
        <w:jc w:val="right"/>
      </w:pPr>
      <w:r>
        <w:rPr>
          <w:sz w:val="20"/>
        </w:rPr>
        <w:t xml:space="preserve">от 16.06.2020 N 68</w:t>
      </w:r>
    </w:p>
    <w:p>
      <w:pPr>
        <w:pStyle w:val="0"/>
        <w:ind w:firstLine="540"/>
        <w:jc w:val="both"/>
      </w:pPr>
      <w:r>
        <w:rPr>
          <w:sz w:val="20"/>
        </w:rPr>
      </w:r>
    </w:p>
    <w:bookmarkStart w:id="41" w:name="P41"/>
    <w:bookmarkEnd w:id="41"/>
    <w:p>
      <w:pPr>
        <w:pStyle w:val="2"/>
        <w:jc w:val="center"/>
      </w:pPr>
      <w:r>
        <w:rPr>
          <w:sz w:val="20"/>
        </w:rPr>
        <w:t xml:space="preserve">ПОЛОЖЕНИЕ</w:t>
      </w:r>
    </w:p>
    <w:p>
      <w:pPr>
        <w:pStyle w:val="2"/>
        <w:jc w:val="center"/>
      </w:pPr>
      <w:r>
        <w:rPr>
          <w:sz w:val="20"/>
        </w:rPr>
        <w:t xml:space="preserve">ОБ ОБЩЕСТВЕННОМ СОВЕТЕ ПРИ МИНИСТЕРСТВЕ ФИНАНСОВ ОБЛАСТИ</w:t>
      </w:r>
    </w:p>
    <w:p>
      <w:pPr>
        <w:pStyle w:val="2"/>
        <w:jc w:val="center"/>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риказ финансового управления Тамбовской области от 28.07.2022 N 62 &quot;О внесении изменений в положение об Общественном совете при финансовом управлении Тамбовской области&quot; {КонсультантПлюс}">
              <w:r>
                <w:rPr>
                  <w:sz w:val="20"/>
                  <w:color w:val="0000ff"/>
                </w:rPr>
                <w:t xml:space="preserve">Приказа</w:t>
              </w:r>
            </w:hyperlink>
            <w:r>
              <w:rPr>
                <w:sz w:val="20"/>
                <w:color w:val="392c69"/>
              </w:rPr>
              <w:t xml:space="preserve"> финансового управления Тамбовской области</w:t>
            </w:r>
          </w:p>
          <w:p>
            <w:pPr>
              <w:pStyle w:val="0"/>
              <w:jc w:val="center"/>
            </w:pPr>
            <w:r>
              <w:rPr>
                <w:sz w:val="20"/>
                <w:color w:val="392c69"/>
              </w:rPr>
              <w:t xml:space="preserve">от 28.07.2022 N 62,</w:t>
            </w:r>
          </w:p>
          <w:p>
            <w:pPr>
              <w:pStyle w:val="0"/>
              <w:jc w:val="center"/>
            </w:pPr>
            <w:hyperlink w:history="0" r:id="rId19"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color w:val="392c69"/>
              </w:rPr>
              <w:t xml:space="preserve"> министерства финансов Тамбовской области от 22.09.2023 N 108)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Положение об Общественном совете при министерстве финансов Тамбовской области (далее - Положение) определяет компетенцию, порядок деятельности Общественного совета при министерстве финансов Тамбовской области (далее - Общественный совет, Министерство),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(далее - Общественная палата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иные положения, связанные с особенностями деятельности Министерства.</w:t>
      </w:r>
    </w:p>
    <w:p>
      <w:pPr>
        <w:pStyle w:val="0"/>
        <w:jc w:val="both"/>
      </w:pPr>
      <w:r>
        <w:rPr>
          <w:sz w:val="20"/>
        </w:rPr>
        <w:t xml:space="preserve">(п. 1.1 в ред. </w:t>
      </w:r>
      <w:hyperlink w:history="0" r:id="rId20"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Положением.</w:t>
      </w:r>
    </w:p>
    <w:p>
      <w:pPr>
        <w:pStyle w:val="0"/>
        <w:spacing w:before="200" w:line-rule="auto"/>
        <w:ind w:firstLine="540"/>
        <w:jc w:val="both"/>
      </w:pPr>
      <w:r>
        <w:rPr>
          <w:sz w:val="20"/>
        </w:rPr>
        <w:t xml:space="preserve">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органов исполнительной власти области.</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23" w:tooltip="&quot;Устав (Основной закон) Тамбовской области Российской Федерации&quot; (принят Постановлением Тамбовской областной Думы от 30.11.1994 N 84) (ред. от 30.03.2020, с изм. от 29.04.2020) ------------ Недействующая редакция {КонсультантПлюс}">
        <w:r>
          <w:rPr>
            <w:sz w:val="20"/>
            <w:color w:val="0000ff"/>
          </w:rPr>
          <w:t xml:space="preserve">Уставом</w:t>
        </w:r>
      </w:hyperlink>
      <w:r>
        <w:rPr>
          <w:sz w:val="20"/>
        </w:rPr>
        <w:t xml:space="preserve"> (Основным Законом) Тамбовской области Российской Федерации, законами Тамбовской области и иными нормативными правовыми актами, а также настоящим Положением.</w:t>
      </w:r>
    </w:p>
    <w:p>
      <w:pPr>
        <w:pStyle w:val="0"/>
        <w:spacing w:before="200" w:line-rule="auto"/>
        <w:ind w:firstLine="540"/>
        <w:jc w:val="both"/>
      </w:pPr>
      <w:r>
        <w:rPr>
          <w:sz w:val="20"/>
        </w:rPr>
        <w:t xml:space="preserve">1.4.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1.5. Общественный совет формируется в целях наиболее эффективного взаимодействия Министерства с Общественной палатой области, общественными организациями, представителями научного сообщества и деловых кругов при реализации полномочий, отнесенных к ведению Министерства.</w:t>
      </w:r>
    </w:p>
    <w:p>
      <w:pPr>
        <w:pStyle w:val="0"/>
        <w:jc w:val="both"/>
      </w:pPr>
      <w:r>
        <w:rPr>
          <w:sz w:val="20"/>
        </w:rPr>
        <w:t xml:space="preserve">(в ред. </w:t>
      </w:r>
      <w:hyperlink w:history="0" r:id="rId24"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1.6. Взаимодействие Общественного совета с Общественной палатой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области (по приглашению);</w:t>
      </w:r>
    </w:p>
    <w:p>
      <w:pPr>
        <w:pStyle w:val="0"/>
        <w:spacing w:before="200" w:line-rule="auto"/>
        <w:ind w:firstLine="540"/>
        <w:jc w:val="both"/>
      </w:pPr>
      <w:r>
        <w:rPr>
          <w:sz w:val="20"/>
        </w:rPr>
        <w:t xml:space="preserve">участие членов Общественной палаты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вправе обратиться в Общественную палату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1.7. Состав Общественного совета формируется в количестве 9 человек.</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1.9. Решения Совета носят рекомендательный характер.</w:t>
      </w:r>
    </w:p>
    <w:p>
      <w:pPr>
        <w:pStyle w:val="0"/>
        <w:ind w:firstLine="540"/>
        <w:jc w:val="both"/>
      </w:pPr>
      <w:r>
        <w:rPr>
          <w:sz w:val="20"/>
        </w:rPr>
      </w:r>
    </w:p>
    <w:p>
      <w:pPr>
        <w:pStyle w:val="2"/>
        <w:outlineLvl w:val="1"/>
        <w:jc w:val="center"/>
      </w:pPr>
      <w:r>
        <w:rPr>
          <w:sz w:val="20"/>
        </w:rPr>
        <w:t xml:space="preserve">2. Задачи и компетенции Общественного совета</w:t>
      </w:r>
    </w:p>
    <w:p>
      <w:pPr>
        <w:pStyle w:val="0"/>
        <w:ind w:firstLine="54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Министерства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 отнесенных к его ведению;</w:t>
      </w:r>
    </w:p>
    <w:p>
      <w:pPr>
        <w:pStyle w:val="0"/>
        <w:jc w:val="both"/>
      </w:pPr>
      <w:r>
        <w:rPr>
          <w:sz w:val="20"/>
        </w:rPr>
        <w:t xml:space="preserve">(в ред. </w:t>
      </w:r>
      <w:hyperlink w:history="0" r:id="rId25"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2.1.2. участие в рассмотрении вопросов, относящихся к сфере деятельности Министерства, вызвавших повышенный общественный резонанс, и выработка предложений по их решению;</w:t>
      </w:r>
    </w:p>
    <w:p>
      <w:pPr>
        <w:pStyle w:val="0"/>
        <w:jc w:val="both"/>
      </w:pPr>
      <w:r>
        <w:rPr>
          <w:sz w:val="20"/>
        </w:rPr>
        <w:t xml:space="preserve">(в ред. </w:t>
      </w:r>
      <w:hyperlink w:history="0" r:id="rId26"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Министерства.</w:t>
      </w:r>
    </w:p>
    <w:p>
      <w:pPr>
        <w:pStyle w:val="0"/>
        <w:jc w:val="both"/>
      </w:pPr>
      <w:r>
        <w:rPr>
          <w:sz w:val="20"/>
        </w:rPr>
        <w:t xml:space="preserve">(в ред. </w:t>
      </w:r>
      <w:hyperlink w:history="0" r:id="rId27"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29" w:tooltip="Закон Тамбовской области от 29.04.2015 N 522-З (ред. от 02.03.2020)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области;</w:t>
      </w:r>
    </w:p>
    <w:p>
      <w:pPr>
        <w:pStyle w:val="0"/>
        <w:spacing w:before="200" w:line-rule="auto"/>
        <w:ind w:firstLine="540"/>
        <w:jc w:val="both"/>
      </w:pPr>
      <w:r>
        <w:rPr>
          <w:sz w:val="20"/>
        </w:rPr>
        <w:t xml:space="preserve">2.2.2. анализ общественного мнения в сфере деятельности Министерства.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jc w:val="both"/>
      </w:pPr>
      <w:r>
        <w:rPr>
          <w:sz w:val="20"/>
        </w:rPr>
        <w:t xml:space="preserve">(в ред. </w:t>
      </w:r>
      <w:hyperlink w:history="0" r:id="rId30"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2.2.3. рассмотрение и обсуждение инициатив граждан и общественных объединений по вопросам, отнесенным к компетенции Министерства, связанным с реализацией Министерством своих функций;</w:t>
      </w:r>
    </w:p>
    <w:p>
      <w:pPr>
        <w:pStyle w:val="0"/>
        <w:jc w:val="both"/>
      </w:pPr>
      <w:r>
        <w:rPr>
          <w:sz w:val="20"/>
        </w:rPr>
        <w:t xml:space="preserve">(в ред. </w:t>
      </w:r>
      <w:hyperlink w:history="0" r:id="rId31"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2.2.4.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Министерства;</w:t>
      </w:r>
    </w:p>
    <w:p>
      <w:pPr>
        <w:pStyle w:val="0"/>
        <w:jc w:val="both"/>
      </w:pPr>
      <w:r>
        <w:rPr>
          <w:sz w:val="20"/>
        </w:rPr>
        <w:t xml:space="preserve">(в ред. </w:t>
      </w:r>
      <w:hyperlink w:history="0" r:id="rId32"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2.2.5. рассмотрение и оценка мероприятий Министерства в части, касающейся функционирования антимонопольного комплаенса;</w:t>
      </w:r>
    </w:p>
    <w:p>
      <w:pPr>
        <w:pStyle w:val="0"/>
        <w:jc w:val="both"/>
      </w:pPr>
      <w:r>
        <w:rPr>
          <w:sz w:val="20"/>
        </w:rPr>
        <w:t xml:space="preserve">(в ред. </w:t>
      </w:r>
      <w:hyperlink w:history="0" r:id="rId33"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2.2.6. рассмотрение и утверждение доклада об антимонопольном комплаенсе.</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Министерства.</w:t>
      </w:r>
    </w:p>
    <w:p>
      <w:pPr>
        <w:pStyle w:val="0"/>
        <w:jc w:val="both"/>
      </w:pPr>
      <w:r>
        <w:rPr>
          <w:sz w:val="20"/>
        </w:rPr>
        <w:t xml:space="preserve">(в ред. </w:t>
      </w:r>
      <w:hyperlink w:history="0" r:id="rId34"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ind w:firstLine="540"/>
        <w:jc w:val="both"/>
      </w:pPr>
      <w:r>
        <w:rPr>
          <w:sz w:val="20"/>
        </w:rPr>
      </w:r>
    </w:p>
    <w:bookmarkStart w:id="96" w:name="P96"/>
    <w:bookmarkEnd w:id="96"/>
    <w:p>
      <w:pPr>
        <w:pStyle w:val="2"/>
        <w:outlineLvl w:val="1"/>
        <w:jc w:val="center"/>
      </w:pPr>
      <w:r>
        <w:rPr>
          <w:sz w:val="20"/>
        </w:rPr>
        <w:t xml:space="preserve">3. Формирование Общественного совета</w:t>
      </w:r>
    </w:p>
    <w:p>
      <w:pPr>
        <w:pStyle w:val="0"/>
        <w:ind w:firstLine="540"/>
        <w:jc w:val="both"/>
      </w:pPr>
      <w:r>
        <w:rPr>
          <w:sz w:val="20"/>
        </w:rPr>
      </w:r>
    </w:p>
    <w:p>
      <w:pPr>
        <w:pStyle w:val="0"/>
        <w:ind w:firstLine="540"/>
        <w:jc w:val="both"/>
      </w:pPr>
      <w:r>
        <w:rPr>
          <w:sz w:val="20"/>
        </w:rPr>
        <w:t xml:space="preserve">3.1. Общественный совет формируется на конкурсной основе. Конкурс кандидатов в члены Общественного совета организуется и проводится в порядке, установленном настоящим Положением, в соответствии с требованиями Федерального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36" w:tooltip="Закон Тамбовской области от 29.04.2015 N 522-З (ред. от 02.03.2020)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следующие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региональные отделения, иные структурные подразделения политических партий;</w:t>
      </w:r>
    </w:p>
    <w:p>
      <w:pPr>
        <w:pStyle w:val="0"/>
        <w:spacing w:before="200" w:line-rule="auto"/>
        <w:ind w:firstLine="540"/>
        <w:jc w:val="both"/>
      </w:pPr>
      <w:r>
        <w:rPr>
          <w:sz w:val="20"/>
        </w:rPr>
        <w:t xml:space="preserve">некоммерческие организации, которым в соответствии с Федеральным </w:t>
      </w:r>
      <w:hyperlink w:history="0" r:id="rId37" w:tooltip="Федеральный закон от 25.07.2002 N 114-ФЗ (ред. от 02.12.2019)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25.07.2002 N 114-ФЗ "О противодействии экстремисткой деятельности" (далее - Федеральный закон "О противодействии экстремисткой деятельности") вынесено предупреждение в письменной форме о недопустимости осуществления экстремисткой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некоммерческие организации, деятельность которых приостановлена в соответствии с Федеральным </w:t>
      </w:r>
      <w:hyperlink w:history="0" r:id="rId38" w:tooltip="Федеральный закон от 25.07.2002 N 114-ФЗ (ред. от 02.12.2019)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от 25.07.2002 N 114-ФЗ "О противодействии экстремисткой деятельности", Федеральным </w:t>
      </w:r>
      <w:hyperlink w:history="0" r:id="rId39" w:tooltip="Федеральный закон от 19.05.1995 N 82-ФЗ (ред. от 02.12.2019) &quot;Об общественных объединениях&quot; ------------ Недействующая редакция {КонсультантПлюс}">
        <w:r>
          <w:rPr>
            <w:sz w:val="20"/>
            <w:color w:val="0000ff"/>
          </w:rPr>
          <w:t xml:space="preserve">законом</w:t>
        </w:r>
      </w:hyperlink>
      <w:r>
        <w:rPr>
          <w:sz w:val="20"/>
        </w:rPr>
        <w:t xml:space="preserve"> от 19.05.1995 Ка 82-ФЗ "Об общественных объединениях", если решение о приостановлении не было признано судом незаконным.</w:t>
      </w:r>
    </w:p>
    <w:bookmarkStart w:id="105" w:name="P105"/>
    <w:bookmarkEnd w:id="105"/>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bookmarkStart w:id="107" w:name="P107"/>
    <w:bookmarkEnd w:id="107"/>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40"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41" w:tooltip="Закон Тамбовской области от 23.12.2016 N 57-З (ред. от 03.04.2018) &quot;Об Общественной палате Тамбовской области&quot; (принят Постановлением Тамбовской областной Думы от 23.12.2016 N 177) ------------ Недействующая редакция {КонсультантПлюс}">
        <w:r>
          <w:rPr>
            <w:sz w:val="20"/>
            <w:color w:val="0000ff"/>
          </w:rPr>
          <w:t xml:space="preserve">Законом</w:t>
        </w:r>
      </w:hyperlink>
      <w:r>
        <w:rPr>
          <w:sz w:val="20"/>
        </w:rPr>
        <w:t xml:space="preserve"> Тамбовской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3.2.3. Наличие высшего образования либо ученой степени (ученого звания) по профилю деятельности Министерства.</w:t>
      </w:r>
    </w:p>
    <w:p>
      <w:pPr>
        <w:pStyle w:val="0"/>
        <w:jc w:val="both"/>
      </w:pPr>
      <w:r>
        <w:rPr>
          <w:sz w:val="20"/>
        </w:rPr>
        <w:t xml:space="preserve">(в ред. </w:t>
      </w:r>
      <w:hyperlink w:history="0" r:id="rId42"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3.2.4. Наличие опыта работы по профилю деятельности Министерства.</w:t>
      </w:r>
    </w:p>
    <w:p>
      <w:pPr>
        <w:pStyle w:val="0"/>
        <w:jc w:val="both"/>
      </w:pPr>
      <w:r>
        <w:rPr>
          <w:sz w:val="20"/>
        </w:rPr>
        <w:t xml:space="preserve">(в ред. </w:t>
      </w:r>
      <w:hyperlink w:history="0" r:id="rId43"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3.2.5. Наличие опыта общественной деятельности.</w:t>
      </w:r>
    </w:p>
    <w:p>
      <w:pPr>
        <w:pStyle w:val="0"/>
        <w:spacing w:before="200" w:line-rule="auto"/>
        <w:ind w:firstLine="540"/>
        <w:jc w:val="both"/>
      </w:pPr>
      <w:r>
        <w:rPr>
          <w:sz w:val="20"/>
        </w:rPr>
        <w:t xml:space="preserve">3.2.6. Наличие опыта работы (деятельности) в сфере представления общественных интересов, либо выполнения экспертной работы в сфере общественных отношений, либо в сфере закупок для государственных и муниципальных нужд.</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Министерства.</w:t>
      </w:r>
    </w:p>
    <w:p>
      <w:pPr>
        <w:pStyle w:val="0"/>
        <w:jc w:val="both"/>
      </w:pPr>
      <w:r>
        <w:rPr>
          <w:sz w:val="20"/>
        </w:rPr>
        <w:t xml:space="preserve">(в ред. </w:t>
      </w:r>
      <w:hyperlink w:history="0" r:id="rId44"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ind w:firstLine="540"/>
        <w:jc w:val="both"/>
      </w:pPr>
      <w:r>
        <w:rPr>
          <w:sz w:val="20"/>
        </w:rPr>
      </w:r>
    </w:p>
    <w:p>
      <w:pPr>
        <w:pStyle w:val="2"/>
        <w:outlineLvl w:val="1"/>
        <w:jc w:val="center"/>
      </w:pPr>
      <w:r>
        <w:rPr>
          <w:sz w:val="20"/>
        </w:rPr>
        <w:t xml:space="preserve">4. Порядок организации и проведения конкурса кандидатов</w:t>
      </w:r>
    </w:p>
    <w:p>
      <w:pPr>
        <w:pStyle w:val="2"/>
        <w:jc w:val="center"/>
      </w:pPr>
      <w:r>
        <w:rPr>
          <w:sz w:val="20"/>
        </w:rPr>
        <w:t xml:space="preserve">в члены Общественного совета</w:t>
      </w:r>
    </w:p>
    <w:p>
      <w:pPr>
        <w:pStyle w:val="0"/>
        <w:ind w:firstLine="540"/>
        <w:jc w:val="both"/>
      </w:pPr>
      <w:r>
        <w:rPr>
          <w:sz w:val="20"/>
        </w:rPr>
      </w:r>
    </w:p>
    <w:p>
      <w:pPr>
        <w:pStyle w:val="0"/>
        <w:ind w:firstLine="540"/>
        <w:jc w:val="both"/>
      </w:pPr>
      <w:r>
        <w:rPr>
          <w:sz w:val="20"/>
        </w:rPr>
        <w:t xml:space="preserve">4.1. Конкурс кандидатов в члены Общественного совета (далее - конкурс) проводится конкурсной комиссией, которая формируется для проведения отбора, оценки заявлений кандидатов и принятия решения о включении в состав Общественного совета,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4.2. Конкурсная комиссия формируется в составе 7 человек и состоит из председателя, его заместителя, секретаря и членов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Под конфликтом интересов в настоящем порядке, в соответствии с </w:t>
      </w:r>
      <w:hyperlink w:history="0" r:id="rId45" w:tooltip="Федеральный закон от 25.12.2008 N 273-ФЗ (ред. от 24.04.2020) &quot;О противодействии коррупции&quot; ------------ Недействующая редакция {КонсультантПлюс}">
        <w:r>
          <w:rPr>
            <w:sz w:val="20"/>
            <w:color w:val="0000ff"/>
          </w:rPr>
          <w:t xml:space="preserve">частью 1 статьи 10</w:t>
        </w:r>
      </w:hyperlink>
      <w:r>
        <w:rPr>
          <w:sz w:val="20"/>
        </w:rPr>
        <w:t xml:space="preserve"> Федерального закона от 25.12.2008 N 273-ФЗ "О противодействии коррупции", понимается ситуация, при которой личная заинтересованность члена конкурсной комиссии влияет или может повлиять на объективность и беспристрастность принимаемых решений и при которой возникает или может возникнуть противоречие между личной заинтересованностью члена конкурсной комиссии и задачами конкурса.</w:t>
      </w:r>
    </w:p>
    <w:p>
      <w:pPr>
        <w:pStyle w:val="0"/>
        <w:spacing w:before="200" w:line-rule="auto"/>
        <w:ind w:firstLine="540"/>
        <w:jc w:val="both"/>
      </w:pPr>
      <w:r>
        <w:rPr>
          <w:sz w:val="20"/>
        </w:rPr>
        <w:t xml:space="preserve">Под личной заинтересованностью члена конкурсной комиссии, которая влияет или может повлиять на объективность и беспристрастность принимаемого решения, в настоящем порядке понимается возможность получения членом конкурсной комиссии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В случае возникновения у члена конкурсной комиссии личной заинтересованности, которая приводит или может привести к конфликту интересов, он обязан проинформировать об этом Министерство и Общественную палату области в письменной форме.</w:t>
      </w:r>
    </w:p>
    <w:p>
      <w:pPr>
        <w:pStyle w:val="0"/>
        <w:jc w:val="both"/>
      </w:pPr>
      <w:r>
        <w:rPr>
          <w:sz w:val="20"/>
        </w:rPr>
        <w:t xml:space="preserve">(в ред. </w:t>
      </w:r>
      <w:hyperlink w:history="0" r:id="rId46"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В состав конкурсной комиссии входят заместитель Главы Тамбовской области - министр финансов Тамбовской области (далее - Руководитель) и (или) уполномоченные им представители, а также представители Общественной палаты области.</w:t>
      </w:r>
    </w:p>
    <w:p>
      <w:pPr>
        <w:pStyle w:val="0"/>
        <w:jc w:val="both"/>
      </w:pPr>
      <w:r>
        <w:rPr>
          <w:sz w:val="20"/>
        </w:rPr>
        <w:t xml:space="preserve">(в ред. </w:t>
      </w:r>
      <w:hyperlink w:history="0" r:id="rId47"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4.3. Заседание конкурсной комиссии является правомочным в случае, если на нем присутствуют не менее двух третей от общего числа ее членов.</w:t>
      </w:r>
    </w:p>
    <w:p>
      <w:pPr>
        <w:pStyle w:val="0"/>
        <w:spacing w:before="200" w:line-rule="auto"/>
        <w:ind w:firstLine="540"/>
        <w:jc w:val="both"/>
      </w:pPr>
      <w:r>
        <w:rPr>
          <w:sz w:val="20"/>
        </w:rPr>
        <w:t xml:space="preserve">4.4.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кандидатов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4.5. Объявление о конкурсе размещается на официальном сайте Министерства в информационно-телекоммуникационной сети "Интернет" и в газете "Тамбовская жизнь", а также одновременно направляется в Общественную палату Тамбовской области.</w:t>
      </w:r>
    </w:p>
    <w:p>
      <w:pPr>
        <w:pStyle w:val="0"/>
        <w:jc w:val="both"/>
      </w:pPr>
      <w:r>
        <w:rPr>
          <w:sz w:val="20"/>
        </w:rPr>
        <w:t xml:space="preserve">(в ред. </w:t>
      </w:r>
      <w:hyperlink w:history="0" r:id="rId48"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документов, которые необходимо представить для участия в конкурсе;</w:t>
      </w:r>
    </w:p>
    <w:p>
      <w:pPr>
        <w:pStyle w:val="0"/>
        <w:spacing w:before="200" w:line-rule="auto"/>
        <w:ind w:firstLine="540"/>
        <w:jc w:val="both"/>
      </w:pPr>
      <w:r>
        <w:rPr>
          <w:sz w:val="20"/>
        </w:rPr>
        <w:t xml:space="preserve">срок подачи необходимых для участия в конкурсе документов;</w:t>
      </w:r>
    </w:p>
    <w:p>
      <w:pPr>
        <w:pStyle w:val="0"/>
        <w:spacing w:before="200" w:line-rule="auto"/>
        <w:ind w:firstLine="540"/>
        <w:jc w:val="both"/>
      </w:pPr>
      <w:r>
        <w:rPr>
          <w:sz w:val="20"/>
        </w:rPr>
        <w:t xml:space="preserve">адрес места, куда необходимо представить указанные документы.</w:t>
      </w:r>
    </w:p>
    <w:bookmarkStart w:id="142" w:name="P142"/>
    <w:bookmarkEnd w:id="142"/>
    <w:p>
      <w:pPr>
        <w:pStyle w:val="0"/>
        <w:spacing w:before="200" w:line-rule="auto"/>
        <w:ind w:firstLine="540"/>
        <w:jc w:val="both"/>
      </w:pPr>
      <w:r>
        <w:rPr>
          <w:sz w:val="20"/>
        </w:rPr>
        <w:t xml:space="preserve">4.6.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Министерства в информационно-телекоммуникационной сети "Интернет" представляют лично либо направляют по почте </w:t>
      </w:r>
      <w:hyperlink w:history="0" w:anchor="P278" w:tooltip="                                 ЗАЯВЛЕНИЕ">
        <w:r>
          <w:rPr>
            <w:sz w:val="20"/>
            <w:color w:val="0000ff"/>
          </w:rPr>
          <w:t xml:space="preserve">заявление</w:t>
        </w:r>
      </w:hyperlink>
      <w:r>
        <w:rPr>
          <w:sz w:val="20"/>
        </w:rPr>
        <w:t xml:space="preserve"> о выдвижении кандидата в члены Общественного совета при Министерстве (далее - кандидат) по форме, указанной в приложении N 1 к настоящему Положению, с приложением следующих документов:</w:t>
      </w:r>
    </w:p>
    <w:p>
      <w:pPr>
        <w:pStyle w:val="0"/>
        <w:jc w:val="both"/>
      </w:pPr>
      <w:r>
        <w:rPr>
          <w:sz w:val="20"/>
        </w:rPr>
        <w:t xml:space="preserve">(в ред. </w:t>
      </w:r>
      <w:hyperlink w:history="0" r:id="rId49"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hyperlink w:history="0" w:anchor="P313" w:tooltip="                                  АНКЕТА">
        <w:r>
          <w:rPr>
            <w:sz w:val="20"/>
            <w:color w:val="0000ff"/>
          </w:rPr>
          <w:t xml:space="preserve">анкета</w:t>
        </w:r>
      </w:hyperlink>
      <w:r>
        <w:rPr>
          <w:sz w:val="20"/>
        </w:rPr>
        <w:t xml:space="preserve"> кандидата в члены Общественного совета по форме согласно приложению N 2 к настоящему Положению с приложением фотографии кандидата размером 3 x 4;</w:t>
      </w:r>
    </w:p>
    <w:p>
      <w:pPr>
        <w:pStyle w:val="0"/>
        <w:spacing w:before="200" w:line-rule="auto"/>
        <w:ind w:firstLine="540"/>
        <w:jc w:val="both"/>
      </w:pPr>
      <w:hyperlink w:history="0" w:anchor="P476" w:tooltip="                            ЗАЯВЛЕНИЕ-СОГЛАСИЕ">
        <w:r>
          <w:rPr>
            <w:sz w:val="20"/>
            <w:color w:val="0000ff"/>
          </w:rPr>
          <w:t xml:space="preserve">заявление-согласие</w:t>
        </w:r>
      </w:hyperlink>
      <w:r>
        <w:rPr>
          <w:sz w:val="20"/>
        </w:rPr>
        <w:t xml:space="preserve"> кандидата на выдвижение в члены Общественного совета по форме согласно приложению N 3 к настоящему Положению;</w:t>
      </w:r>
    </w:p>
    <w:p>
      <w:pPr>
        <w:pStyle w:val="0"/>
        <w:spacing w:before="200" w:line-rule="auto"/>
        <w:ind w:firstLine="540"/>
        <w:jc w:val="both"/>
      </w:pPr>
      <w:hyperlink w:history="0" w:anchor="P505" w:tooltip="                            ЗАЯВЛЕНИЕ-СОГЛАСИЕ">
        <w:r>
          <w:rPr>
            <w:sz w:val="20"/>
            <w:color w:val="0000ff"/>
          </w:rPr>
          <w:t xml:space="preserve">заявление-согласие</w:t>
        </w:r>
      </w:hyperlink>
      <w:r>
        <w:rPr>
          <w:sz w:val="20"/>
        </w:rPr>
        <w:t xml:space="preserve"> кандидата на обработку его персональных данных по форме согласно приложению N 4 к настоящему Положению.</w:t>
      </w:r>
    </w:p>
    <w:p>
      <w:pPr>
        <w:pStyle w:val="0"/>
        <w:spacing w:before="200" w:line-rule="auto"/>
        <w:ind w:firstLine="540"/>
        <w:jc w:val="both"/>
      </w:pPr>
      <w:r>
        <w:rPr>
          <w:sz w:val="20"/>
        </w:rPr>
        <w:t xml:space="preserve">4.7. Поступившее заявление и приложенные к нему документы подлежат регистрации в порядке, установленном инструкцией по делопроизводству в Министерстве.</w:t>
      </w:r>
    </w:p>
    <w:p>
      <w:pPr>
        <w:pStyle w:val="0"/>
        <w:jc w:val="both"/>
      </w:pPr>
      <w:r>
        <w:rPr>
          <w:sz w:val="20"/>
        </w:rPr>
        <w:t xml:space="preserve">(в ред. </w:t>
      </w:r>
      <w:hyperlink w:history="0" r:id="rId50"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4.8. Несвоевременное представление вышеуказанных документов, представление их не в полном объеме являются основанием для отказа заявителю в их приеме.</w:t>
      </w:r>
    </w:p>
    <w:p>
      <w:pPr>
        <w:pStyle w:val="0"/>
        <w:spacing w:before="200" w:line-rule="auto"/>
        <w:ind w:firstLine="540"/>
        <w:jc w:val="both"/>
      </w:pPr>
      <w:r>
        <w:rPr>
          <w:sz w:val="20"/>
        </w:rPr>
        <w:t xml:space="preserve">4.9. Решение о дате, месте и времени проведения конкурса принимается заместителем Главы Тамбовской области - министром финансов Тамбовской области в течение двух рабочих дней после окончания срока подачи документов.</w:t>
      </w:r>
    </w:p>
    <w:p>
      <w:pPr>
        <w:pStyle w:val="0"/>
        <w:jc w:val="both"/>
      </w:pPr>
      <w:r>
        <w:rPr>
          <w:sz w:val="20"/>
        </w:rPr>
        <w:t xml:space="preserve">(п. 4.9 в ред. </w:t>
      </w:r>
      <w:hyperlink w:history="0" r:id="rId51"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4.10. Организация и проведение конкурса возлагается на конкурсную комиссию.</w:t>
      </w:r>
    </w:p>
    <w:p>
      <w:pPr>
        <w:pStyle w:val="0"/>
        <w:spacing w:before="200" w:line-rule="auto"/>
        <w:ind w:firstLine="540"/>
        <w:jc w:val="both"/>
      </w:pPr>
      <w:r>
        <w:rPr>
          <w:sz w:val="20"/>
        </w:rPr>
        <w:t xml:space="preserve">4.11. На заседании конкурсной комиссии изучаются документы, представленные кандидатами, на предмет соответствия кандидатов требованиям, установленным настоящим Положением, а также на предмет соответствия документов требованиям, установленным </w:t>
      </w:r>
      <w:hyperlink w:history="0" w:anchor="P142" w:tooltip="4.6.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Министерства в информационно-телекоммуникационной сети &quot;Интернет&quot; представляют лично либо направляют по почте заявление о выдвижении кандидата в члены Общественного совета п...">
        <w:r>
          <w:rPr>
            <w:sz w:val="20"/>
            <w:color w:val="0000ff"/>
          </w:rPr>
          <w:t xml:space="preserve">пунктом 4.6</w:t>
        </w:r>
      </w:hyperlink>
      <w:r>
        <w:rPr>
          <w:sz w:val="20"/>
        </w:rPr>
        <w:t xml:space="preserve"> Положения.</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4.12. Конкурсная комиссия принимает решение о несоответствии кандидата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w:t>
      </w:r>
      <w:hyperlink w:history="0" w:anchor="P105" w:tooltip="3.2. Требования к кандидатам:">
        <w:r>
          <w:rPr>
            <w:sz w:val="20"/>
            <w:color w:val="0000ff"/>
          </w:rPr>
          <w:t xml:space="preserve">пунктом 3.2</w:t>
        </w:r>
      </w:hyperlink>
      <w:r>
        <w:rPr>
          <w:sz w:val="20"/>
        </w:rPr>
        <w:t xml:space="preserve"> настоящего Положения;</w:t>
      </w:r>
    </w:p>
    <w:p>
      <w:pPr>
        <w:pStyle w:val="0"/>
        <w:spacing w:before="200" w:line-rule="auto"/>
        <w:ind w:firstLine="540"/>
        <w:jc w:val="both"/>
      </w:pPr>
      <w:r>
        <w:rPr>
          <w:sz w:val="20"/>
        </w:rPr>
        <w:t xml:space="preserve">несоответствие представленных документов требованиям (формам), установленным в </w:t>
      </w:r>
      <w:hyperlink w:history="0" w:anchor="P142" w:tooltip="4.6.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Министерства в информационно-телекоммуникационной сети &quot;Интернет&quot; представляют лично либо направляют по почте заявление о выдвижении кандидата в члены Общественного совета п...">
        <w:r>
          <w:rPr>
            <w:sz w:val="20"/>
            <w:color w:val="0000ff"/>
          </w:rPr>
          <w:t xml:space="preserve">п. 4.6</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неполных, неточных и (или) недостоверных сведений, а также представление заведомо ложных сведений о кандидате.</w:t>
      </w:r>
    </w:p>
    <w:p>
      <w:pPr>
        <w:pStyle w:val="0"/>
        <w:spacing w:before="200" w:line-rule="auto"/>
        <w:ind w:firstLine="540"/>
        <w:jc w:val="both"/>
      </w:pPr>
      <w:r>
        <w:rPr>
          <w:sz w:val="20"/>
        </w:rPr>
        <w:t xml:space="preserve">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4.13. Кандидаты, признанные соответствующими требованиям, установленным настоящим Положением и которые представили надлежащим образом оформленные документы, оцениваются конкурсной комиссией с присвоением баллов (от 1 до 3) по следующим критериям:</w:t>
      </w:r>
    </w:p>
    <w:p>
      <w:pPr>
        <w:pStyle w:val="0"/>
        <w:spacing w:before="200" w:line-rule="auto"/>
        <w:ind w:firstLine="540"/>
        <w:jc w:val="both"/>
      </w:pPr>
      <w:r>
        <w:rPr>
          <w:sz w:val="20"/>
        </w:rPr>
        <w:t xml:space="preserve">наличие высшего образования по профилю деятельности Министерства - 1 балл;</w:t>
      </w:r>
    </w:p>
    <w:p>
      <w:pPr>
        <w:pStyle w:val="0"/>
        <w:jc w:val="both"/>
      </w:pPr>
      <w:r>
        <w:rPr>
          <w:sz w:val="20"/>
        </w:rPr>
        <w:t xml:space="preserve">(в ред. </w:t>
      </w:r>
      <w:hyperlink w:history="0" r:id="rId52"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наличие ученой степени (ученого звания) по профилю деятельности Министерства - 2 балла;</w:t>
      </w:r>
    </w:p>
    <w:p>
      <w:pPr>
        <w:pStyle w:val="0"/>
        <w:jc w:val="both"/>
      </w:pPr>
      <w:r>
        <w:rPr>
          <w:sz w:val="20"/>
        </w:rPr>
        <w:t xml:space="preserve">(в ред. </w:t>
      </w:r>
      <w:hyperlink w:history="0" r:id="rId53"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наличие высшего образования и ученой степени (ученого звания) по профилю деятельности Министерства - 3 балла;</w:t>
      </w:r>
    </w:p>
    <w:p>
      <w:pPr>
        <w:pStyle w:val="0"/>
        <w:jc w:val="both"/>
      </w:pPr>
      <w:r>
        <w:rPr>
          <w:sz w:val="20"/>
        </w:rPr>
        <w:t xml:space="preserve">(в ред. </w:t>
      </w:r>
      <w:hyperlink w:history="0" r:id="rId54"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наличие опыта работы по профилю деятельности Министерства (от одного года - 1 балл, от двух лет - 2 балла, более трех лет - 3 балла);</w:t>
      </w:r>
    </w:p>
    <w:p>
      <w:pPr>
        <w:pStyle w:val="0"/>
        <w:jc w:val="both"/>
      </w:pPr>
      <w:r>
        <w:rPr>
          <w:sz w:val="20"/>
        </w:rPr>
        <w:t xml:space="preserve">(в ред. </w:t>
      </w:r>
      <w:hyperlink w:history="0" r:id="rId55"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наличие опыта общественной деятельности (от одного года - 1 балл, от двух лет - 2 балла, более трех лет - 3 балла);</w:t>
      </w:r>
    </w:p>
    <w:p>
      <w:pPr>
        <w:pStyle w:val="0"/>
        <w:spacing w:before="200" w:line-rule="auto"/>
        <w:ind w:firstLine="540"/>
        <w:jc w:val="both"/>
      </w:pPr>
      <w:r>
        <w:rPr>
          <w:sz w:val="20"/>
        </w:rPr>
        <w:t xml:space="preserve">наличие опыта работы (деятельности) в сфере представления общественных интересов, либо выполнения экспертной работы в сфере общественных отношений, либо в сфере закупок для государственных и муниципальных нужд (от одного года - 1 балл, от двух лет - 2 балла, более трех лет - 3 балла).</w:t>
      </w:r>
    </w:p>
    <w:p>
      <w:pPr>
        <w:pStyle w:val="0"/>
        <w:spacing w:before="200" w:line-rule="auto"/>
        <w:ind w:firstLine="540"/>
        <w:jc w:val="both"/>
      </w:pPr>
      <w:r>
        <w:rPr>
          <w:sz w:val="20"/>
        </w:rPr>
        <w:t xml:space="preserve">4.14. По результатам проведения конкурса конкурсная комиссия принимает решение о результатах проведения конкурса, с указанием кандидатов, набравших наибольшее количество баллов.</w:t>
      </w:r>
    </w:p>
    <w:p>
      <w:pPr>
        <w:pStyle w:val="0"/>
        <w:spacing w:before="200" w:line-rule="auto"/>
        <w:ind w:firstLine="540"/>
        <w:jc w:val="both"/>
      </w:pPr>
      <w:r>
        <w:rPr>
          <w:sz w:val="20"/>
        </w:rPr>
        <w:t xml:space="preserve">Результаты работы конкурсной комиссии в течение пяти рабочих дней с даты проведения конкурса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jc w:val="both"/>
      </w:pPr>
      <w:r>
        <w:rPr>
          <w:sz w:val="20"/>
        </w:rPr>
        <w:t xml:space="preserve">(п. 4.14 в ред. </w:t>
      </w:r>
      <w:hyperlink w:history="0" r:id="rId56"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4.15. На основании решения конкурсной комиссии приказом Министерства утверждается состав Общественного совета.</w:t>
      </w:r>
    </w:p>
    <w:p>
      <w:pPr>
        <w:pStyle w:val="0"/>
        <w:jc w:val="both"/>
      </w:pPr>
      <w:r>
        <w:rPr>
          <w:sz w:val="20"/>
        </w:rPr>
        <w:t xml:space="preserve">(в ред. </w:t>
      </w:r>
      <w:hyperlink w:history="0" r:id="rId57"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4.16.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Министерство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jc w:val="both"/>
      </w:pPr>
      <w:r>
        <w:rPr>
          <w:sz w:val="20"/>
        </w:rPr>
        <w:t xml:space="preserve">(в ред. </w:t>
      </w:r>
      <w:hyperlink w:history="0" r:id="rId58"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ind w:firstLine="540"/>
        <w:jc w:val="both"/>
      </w:pPr>
      <w:r>
        <w:rPr>
          <w:sz w:val="20"/>
        </w:rPr>
      </w:r>
    </w:p>
    <w:p>
      <w:pPr>
        <w:pStyle w:val="2"/>
        <w:outlineLvl w:val="1"/>
        <w:jc w:val="center"/>
      </w:pPr>
      <w:r>
        <w:rPr>
          <w:sz w:val="20"/>
        </w:rPr>
        <w:t xml:space="preserve">5. Порядок деятельности Общественного совета</w:t>
      </w:r>
    </w:p>
    <w:p>
      <w:pPr>
        <w:pStyle w:val="0"/>
        <w:ind w:firstLine="540"/>
        <w:jc w:val="both"/>
      </w:pPr>
      <w:r>
        <w:rPr>
          <w:sz w:val="20"/>
        </w:rPr>
      </w:r>
    </w:p>
    <w:p>
      <w:pPr>
        <w:pStyle w:val="0"/>
        <w:ind w:firstLine="540"/>
        <w:jc w:val="both"/>
      </w:pPr>
      <w:r>
        <w:rPr>
          <w:sz w:val="20"/>
        </w:rPr>
        <w:t xml:space="preserve">5.1.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Руководителем.</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5.3. На первом заседании Общественный совет большинством голосов его членов избирает председателя Общественного совета, который организует работу Общественного совета и проводит его заседания, и секретаря Общественного совета.</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5.4.1.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5.4.2.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5.4.3. координирует деятельность Общественного совета;</w:t>
      </w:r>
    </w:p>
    <w:p>
      <w:pPr>
        <w:pStyle w:val="0"/>
        <w:spacing w:before="200" w:line-rule="auto"/>
        <w:ind w:firstLine="540"/>
        <w:jc w:val="both"/>
      </w:pPr>
      <w:r>
        <w:rPr>
          <w:sz w:val="20"/>
        </w:rPr>
        <w:t xml:space="preserve">5.4.4. взаимодействует с Руководителем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5.4.5.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5.5. В отсутствие председателя Общественного совета его функции выполняет заместитель.</w:t>
      </w:r>
    </w:p>
    <w:p>
      <w:pPr>
        <w:pStyle w:val="0"/>
        <w:spacing w:before="200" w:line-rule="auto"/>
        <w:ind w:firstLine="540"/>
        <w:jc w:val="both"/>
      </w:pPr>
      <w:r>
        <w:rPr>
          <w:sz w:val="20"/>
        </w:rPr>
        <w:t xml:space="preserve">5.6. Секретарь Общественного совета:</w:t>
      </w:r>
    </w:p>
    <w:p>
      <w:pPr>
        <w:pStyle w:val="0"/>
        <w:spacing w:before="200" w:line-rule="auto"/>
        <w:ind w:firstLine="540"/>
        <w:jc w:val="both"/>
      </w:pPr>
      <w:r>
        <w:rPr>
          <w:sz w:val="20"/>
        </w:rPr>
        <w:t xml:space="preserve">5.6.1. организует текущую деятельность Общественного совета;</w:t>
      </w:r>
    </w:p>
    <w:p>
      <w:pPr>
        <w:pStyle w:val="0"/>
        <w:spacing w:before="200" w:line-rule="auto"/>
        <w:ind w:firstLine="540"/>
        <w:jc w:val="both"/>
      </w:pPr>
      <w:r>
        <w:rPr>
          <w:sz w:val="20"/>
        </w:rPr>
        <w:t xml:space="preserve">5.6.2.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5.6.3.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5.6.4. организует делопроизводство.</w:t>
      </w:r>
    </w:p>
    <w:p>
      <w:pPr>
        <w:pStyle w:val="0"/>
        <w:spacing w:before="200" w:line-rule="auto"/>
        <w:ind w:firstLine="540"/>
        <w:jc w:val="both"/>
      </w:pPr>
      <w:r>
        <w:rPr>
          <w:sz w:val="20"/>
        </w:rPr>
        <w:t xml:space="preserve">5.7. Члены Общественного совета имеют право:</w:t>
      </w:r>
    </w:p>
    <w:p>
      <w:pPr>
        <w:pStyle w:val="0"/>
        <w:spacing w:before="200" w:line-rule="auto"/>
        <w:ind w:firstLine="540"/>
        <w:jc w:val="both"/>
      </w:pPr>
      <w:r>
        <w:rPr>
          <w:sz w:val="20"/>
        </w:rPr>
        <w:t xml:space="preserve">5.7.1.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5.7.2.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5.7.3.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5.7.4.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5.8. Члены Общественного совета обязаны:</w:t>
      </w:r>
    </w:p>
    <w:p>
      <w:pPr>
        <w:pStyle w:val="0"/>
        <w:spacing w:before="200" w:line-rule="auto"/>
        <w:ind w:firstLine="540"/>
        <w:jc w:val="both"/>
      </w:pPr>
      <w:r>
        <w:rPr>
          <w:sz w:val="20"/>
        </w:rPr>
        <w:t xml:space="preserve">5.8.1.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5.8.2.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5.8.3.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5.8.4.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5.9.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Руководителю в течение 7 дней со дня их подписания.</w:t>
      </w:r>
    </w:p>
    <w:p>
      <w:pPr>
        <w:pStyle w:val="0"/>
        <w:jc w:val="both"/>
      </w:pPr>
      <w:r>
        <w:rPr>
          <w:sz w:val="20"/>
        </w:rPr>
        <w:t xml:space="preserve">(в ред. </w:t>
      </w:r>
      <w:hyperlink w:history="0" r:id="rId59" w:tooltip="Приказ финансового управления Тамбовской области от 28.07.2022 N 62 &quot;О внесении изменений в положение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финансового управления Тамбовской области от 28.07.2022 N 62)</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Руководителю для рассмотрения.</w:t>
      </w:r>
    </w:p>
    <w:p>
      <w:pPr>
        <w:pStyle w:val="0"/>
        <w:spacing w:before="200" w:line-rule="auto"/>
        <w:ind w:firstLine="540"/>
        <w:jc w:val="both"/>
      </w:pPr>
      <w:r>
        <w:rPr>
          <w:sz w:val="20"/>
        </w:rPr>
        <w:t xml:space="preserve">Руководитель рассматривает подготовленные Общественным советом по результатам общественного контроля итоговые документы в течение 30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Министерством в Общественный совет в письменной форме в пределах срока, установленного в настоящем абзаце, для их рассмотрения.</w:t>
      </w:r>
    </w:p>
    <w:p>
      <w:pPr>
        <w:pStyle w:val="0"/>
        <w:jc w:val="both"/>
      </w:pPr>
      <w:r>
        <w:rPr>
          <w:sz w:val="20"/>
        </w:rPr>
        <w:t xml:space="preserve">(в ред. </w:t>
      </w:r>
      <w:hyperlink w:history="0" r:id="rId60" w:tooltip="Приказ финансового управления Тамбовской области от 28.07.2022 N 62 &quot;О внесении изменений в положение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финансового управления Тамбовской области от 28.07.2022 N 62, </w:t>
      </w:r>
      <w:hyperlink w:history="0" r:id="rId61"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6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ее в информационно-телекоммуникационной сети "Интернет" на официальном Интернет-сайте Министерства,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jc w:val="both"/>
      </w:pPr>
      <w:r>
        <w:rPr>
          <w:sz w:val="20"/>
        </w:rPr>
        <w:t xml:space="preserve">(в ред. </w:t>
      </w:r>
      <w:hyperlink w:history="0" r:id="rId63"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5.10. По запросам Общественного совета Министерство в течение 20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jc w:val="both"/>
      </w:pPr>
      <w:r>
        <w:rPr>
          <w:sz w:val="20"/>
        </w:rPr>
        <w:t xml:space="preserve">(в ред. </w:t>
      </w:r>
      <w:hyperlink w:history="0" r:id="rId64"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5.11. Срок полномочий членов Общественного совета истекает через три года со дня издания приказа Министерства о составе Общественного совета.</w:t>
      </w:r>
    </w:p>
    <w:p>
      <w:pPr>
        <w:pStyle w:val="0"/>
        <w:jc w:val="both"/>
      </w:pPr>
      <w:r>
        <w:rPr>
          <w:sz w:val="20"/>
        </w:rPr>
        <w:t xml:space="preserve">(в ред. </w:t>
      </w:r>
      <w:hyperlink w:history="0" r:id="rId65"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5.11.1. письменного заявления о выходе из состава Общественного совета;</w:t>
      </w:r>
    </w:p>
    <w:bookmarkStart w:id="224" w:name="P224"/>
    <w:bookmarkEnd w:id="224"/>
    <w:p>
      <w:pPr>
        <w:pStyle w:val="0"/>
        <w:spacing w:before="200" w:line-rule="auto"/>
        <w:ind w:firstLine="540"/>
        <w:jc w:val="both"/>
      </w:pPr>
      <w:r>
        <w:rPr>
          <w:sz w:val="20"/>
        </w:rPr>
        <w:t xml:space="preserve">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5.11.2 в ред. </w:t>
      </w:r>
      <w:hyperlink w:history="0" r:id="rId66" w:tooltip="Приказ финансового управления Тамбовской области от 28.07.2022 N 62 &quot;О внесении изменений в положение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финансового управления Тамбовской области от 28.07.2022 N 62)</w:t>
      </w:r>
    </w:p>
    <w:p>
      <w:pPr>
        <w:pStyle w:val="0"/>
        <w:spacing w:before="200" w:line-rule="auto"/>
        <w:ind w:firstLine="540"/>
        <w:jc w:val="both"/>
      </w:pPr>
      <w:r>
        <w:rPr>
          <w:sz w:val="20"/>
        </w:rPr>
        <w:t xml:space="preserve">5.11.3. вступления в законную силу обвинительного приговора суда;</w:t>
      </w:r>
    </w:p>
    <w:p>
      <w:pPr>
        <w:pStyle w:val="0"/>
        <w:spacing w:before="200" w:line-rule="auto"/>
        <w:ind w:firstLine="540"/>
        <w:jc w:val="both"/>
      </w:pPr>
      <w:r>
        <w:rPr>
          <w:sz w:val="20"/>
        </w:rPr>
        <w:t xml:space="preserve">5.11.4.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5.11.5. смерти;</w:t>
      </w:r>
    </w:p>
    <w:p>
      <w:pPr>
        <w:pStyle w:val="0"/>
        <w:spacing w:before="200" w:line-rule="auto"/>
        <w:ind w:firstLine="540"/>
        <w:jc w:val="both"/>
      </w:pPr>
      <w:r>
        <w:rPr>
          <w:sz w:val="20"/>
        </w:rPr>
        <w:t xml:space="preserve">5.11.6. наступления обстоятельств, в силу которых член Общественного совета входит в круг лиц, указанных в </w:t>
      </w:r>
      <w:hyperlink w:history="0" w:anchor="P107" w:tooltip="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
        <w:r>
          <w:rPr>
            <w:sz w:val="20"/>
            <w:color w:val="0000ff"/>
          </w:rPr>
          <w:t xml:space="preserve">подпункте 3.2.2</w:t>
        </w:r>
      </w:hyperlink>
      <w:r>
        <w:rPr>
          <w:sz w:val="20"/>
        </w:rPr>
        <w:t xml:space="preserve"> настоящего Положения;</w:t>
      </w:r>
    </w:p>
    <w:p>
      <w:pPr>
        <w:pStyle w:val="0"/>
        <w:spacing w:before="200" w:line-rule="auto"/>
        <w:ind w:firstLine="540"/>
        <w:jc w:val="both"/>
      </w:pPr>
      <w:r>
        <w:rPr>
          <w:sz w:val="20"/>
        </w:rPr>
        <w:t xml:space="preserve">5.11.7. несоблюдения, неисполнения федерального законодательства и законодательства Тамбовской области об общественном контроле;</w:t>
      </w:r>
    </w:p>
    <w:p>
      <w:pPr>
        <w:pStyle w:val="0"/>
        <w:jc w:val="both"/>
      </w:pPr>
      <w:r>
        <w:rPr>
          <w:sz w:val="20"/>
        </w:rPr>
        <w:t xml:space="preserve">(в ред. </w:t>
      </w:r>
      <w:hyperlink w:history="0" r:id="rId67" w:tooltip="Приказ финансового управления Тамбовской области от 28.07.2022 N 62 &quot;О внесении изменений в положение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финансового управления Тамбовской области от 28.07.2022 N 62)</w:t>
      </w:r>
    </w:p>
    <w:p>
      <w:pPr>
        <w:pStyle w:val="0"/>
        <w:spacing w:before="200" w:line-rule="auto"/>
        <w:ind w:firstLine="540"/>
        <w:jc w:val="both"/>
      </w:pPr>
      <w:r>
        <w:rPr>
          <w:sz w:val="20"/>
        </w:rPr>
        <w:t xml:space="preserve">5.11.8.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233" w:name="P233"/>
    <w:bookmarkEnd w:id="233"/>
    <w:p>
      <w:pPr>
        <w:pStyle w:val="0"/>
        <w:spacing w:before="200" w:line-rule="auto"/>
        <w:ind w:firstLine="540"/>
        <w:jc w:val="both"/>
      </w:pPr>
      <w:r>
        <w:rPr>
          <w:sz w:val="20"/>
        </w:rPr>
        <w:t xml:space="preserve">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Общественного совета в течение 7 календарных дней со дня его поступления в Общественный совет. О принятом решении Общественный совет уведомляет в письменной форме Руководителя в течение 10 календарных дней со дня его принятия.</w:t>
      </w:r>
    </w:p>
    <w:p>
      <w:pPr>
        <w:pStyle w:val="0"/>
        <w:jc w:val="both"/>
      </w:pPr>
      <w:r>
        <w:rPr>
          <w:sz w:val="20"/>
        </w:rPr>
        <w:t xml:space="preserve">(в ред. </w:t>
      </w:r>
      <w:hyperlink w:history="0" r:id="rId68" w:tooltip="Приказ финансового управления Тамбовской области от 28.07.2022 N 62 &quot;О внесении изменений в положение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финансового управления Тамбовской области от 28.07.2022 N 62)</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224" w:tooltip="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5.11.2</w:t>
        </w:r>
      </w:hyperlink>
      <w:r>
        <w:rPr>
          <w:sz w:val="20"/>
        </w:rPr>
        <w:t xml:space="preserve"> - </w:t>
      </w:r>
      <w:hyperlink w:history="0" w:anchor="P233" w:tooltip="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5.11.9</w:t>
        </w:r>
      </w:hyperlink>
      <w:r>
        <w:rPr>
          <w:sz w:val="20"/>
        </w:rPr>
        <w:t xml:space="preserve"> настоящего Положения, оформляется решением Общественного совета в течение 30 календарных дней со дня их возникновения, предварительно согласованным с Руководителем.</w:t>
      </w:r>
    </w:p>
    <w:p>
      <w:pPr>
        <w:pStyle w:val="0"/>
        <w:jc w:val="both"/>
      </w:pPr>
      <w:r>
        <w:rPr>
          <w:sz w:val="20"/>
        </w:rPr>
        <w:t xml:space="preserve">(в ред. </w:t>
      </w:r>
      <w:hyperlink w:history="0" r:id="rId69" w:tooltip="Приказ финансового управления Тамбовской области от 28.07.2022 N 62 &quot;О внесении изменений в положение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финансового управления Тамбовской области от 28.07.2022 N 62)</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96" w:tooltip="3. Формирование Общественного совета">
        <w:r>
          <w:rPr>
            <w:sz w:val="20"/>
            <w:color w:val="0000ff"/>
          </w:rPr>
          <w:t xml:space="preserve">разделом 3</w:t>
        </w:r>
      </w:hyperlink>
      <w:r>
        <w:rPr>
          <w:sz w:val="20"/>
        </w:rPr>
        <w:t xml:space="preserve"> настоящего Положения.</w:t>
      </w:r>
    </w:p>
    <w:bookmarkStart w:id="239" w:name="P239"/>
    <w:bookmarkEnd w:id="239"/>
    <w:p>
      <w:pPr>
        <w:pStyle w:val="0"/>
        <w:spacing w:before="200" w:line-rule="auto"/>
        <w:ind w:firstLine="540"/>
        <w:jc w:val="both"/>
      </w:pPr>
      <w:r>
        <w:rPr>
          <w:sz w:val="20"/>
        </w:rPr>
        <w:t xml:space="preserve">5.12. Полномочия члена Общественного совета приостанавливаются в случае:</w:t>
      </w:r>
    </w:p>
    <w:p>
      <w:pPr>
        <w:pStyle w:val="0"/>
        <w:spacing w:before="200" w:line-rule="auto"/>
        <w:ind w:firstLine="540"/>
        <w:jc w:val="both"/>
      </w:pPr>
      <w:r>
        <w:rPr>
          <w:sz w:val="20"/>
        </w:rPr>
        <w:t xml:space="preserve">5.12.1.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5.12.2.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в течение 7 календарных дней со дня его поступления в Общественный совет. О принятом решении Общественный совет уведомляет в письменной форме Руководителя в течение 10 календарных дней со дня его принятия.</w:t>
      </w:r>
    </w:p>
    <w:p>
      <w:pPr>
        <w:pStyle w:val="0"/>
        <w:jc w:val="both"/>
      </w:pPr>
      <w:r>
        <w:rPr>
          <w:sz w:val="20"/>
        </w:rPr>
        <w:t xml:space="preserve">(в ред. </w:t>
      </w:r>
      <w:hyperlink w:history="0" r:id="rId70" w:tooltip="Приказ финансового управления Тамбовской области от 28.07.2022 N 62 &quot;О внесении изменений в положение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финансового управления Тамбовской области от 28.07.2022 N 62)</w:t>
      </w:r>
    </w:p>
    <w:p>
      <w:pPr>
        <w:pStyle w:val="0"/>
        <w:spacing w:before="200" w:line-rule="auto"/>
        <w:ind w:firstLine="540"/>
        <w:jc w:val="both"/>
      </w:pPr>
      <w:r>
        <w:rPr>
          <w:sz w:val="20"/>
        </w:rPr>
        <w:t xml:space="preserve">5.13.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239" w:tooltip="5.12. Полномочия члена Общественного совета приостанавливаются в случае:">
        <w:r>
          <w:rPr>
            <w:sz w:val="20"/>
            <w:color w:val="0000ff"/>
          </w:rPr>
          <w:t xml:space="preserve">пункте 5.12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Руководителя.</w:t>
      </w:r>
    </w:p>
    <w:p>
      <w:pPr>
        <w:pStyle w:val="0"/>
        <w:spacing w:before="200" w:line-rule="auto"/>
        <w:ind w:firstLine="540"/>
        <w:jc w:val="both"/>
      </w:pPr>
      <w:r>
        <w:rPr>
          <w:sz w:val="20"/>
        </w:rPr>
        <w:t xml:space="preserve">5.14. Организационно-техническое обеспечение деятельности Общественного совета, в том числе включая проведение заседаний, осуществляет Министерство.</w:t>
      </w:r>
    </w:p>
    <w:p>
      <w:pPr>
        <w:pStyle w:val="0"/>
        <w:jc w:val="both"/>
      </w:pPr>
      <w:r>
        <w:rPr>
          <w:sz w:val="20"/>
        </w:rPr>
        <w:t xml:space="preserve">(в ред. </w:t>
      </w:r>
      <w:hyperlink w:history="0" r:id="rId71"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spacing w:before="200" w:line-rule="auto"/>
        <w:ind w:firstLine="540"/>
        <w:jc w:val="both"/>
      </w:pPr>
      <w:r>
        <w:rPr>
          <w:sz w:val="20"/>
        </w:rPr>
        <w:t xml:space="preserve">5.15. Информация о создании Общественного совета, его составе, планах работы и принятых на заседаниях решениях размещается на официальном сайте Министерства в информационно-телекоммуникационной сети "Интернет".</w:t>
      </w:r>
    </w:p>
    <w:p>
      <w:pPr>
        <w:pStyle w:val="0"/>
        <w:jc w:val="both"/>
      </w:pPr>
      <w:r>
        <w:rPr>
          <w:sz w:val="20"/>
        </w:rPr>
        <w:t xml:space="preserve">(в ред. </w:t>
      </w:r>
      <w:hyperlink w:history="0" r:id="rId72"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rPr>
        <w:t xml:space="preserve"> министерства финансов Тамбовской области от 22.09.2023 N 108)</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финансов</w:t>
      </w:r>
    </w:p>
    <w:p>
      <w:pPr>
        <w:pStyle w:val="0"/>
        <w:jc w:val="right"/>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color w:val="392c69"/>
              </w:rPr>
              <w:t xml:space="preserve"> министерства финансов Тамбовской области</w:t>
            </w:r>
          </w:p>
          <w:p>
            <w:pPr>
              <w:pStyle w:val="0"/>
              <w:jc w:val="center"/>
            </w:pPr>
            <w:r>
              <w:rPr>
                <w:sz w:val="20"/>
                <w:color w:val="392c69"/>
              </w:rPr>
              <w:t xml:space="preserve">от 22.09.2023 N 108)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1"/>
        <w:jc w:val="both"/>
      </w:pPr>
      <w:r>
        <w:rPr>
          <w:sz w:val="20"/>
        </w:rPr>
        <w:t xml:space="preserve">                                     Заместителю Главы Тамбовской</w:t>
      </w:r>
    </w:p>
    <w:p>
      <w:pPr>
        <w:pStyle w:val="1"/>
        <w:jc w:val="both"/>
      </w:pPr>
      <w:r>
        <w:rPr>
          <w:sz w:val="20"/>
        </w:rPr>
        <w:t xml:space="preserve">                                     области - министру финансов</w:t>
      </w:r>
    </w:p>
    <w:p>
      <w:pPr>
        <w:pStyle w:val="1"/>
        <w:jc w:val="both"/>
      </w:pPr>
      <w:r>
        <w:rPr>
          <w:sz w:val="20"/>
        </w:rPr>
        <w:t xml:space="preserve">                                     Тамбовской области</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______________________________________</w:t>
      </w:r>
    </w:p>
    <w:p>
      <w:pPr>
        <w:pStyle w:val="1"/>
        <w:jc w:val="both"/>
      </w:pPr>
      <w:r>
        <w:rPr>
          <w:sz w:val="20"/>
        </w:rPr>
        <w:t xml:space="preserve">                                       (проживающего(ей) по адресу)</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(телефон)</w:t>
      </w:r>
    </w:p>
    <w:p>
      <w:pPr>
        <w:pStyle w:val="1"/>
        <w:jc w:val="both"/>
      </w:pPr>
      <w:r>
        <w:rPr>
          <w:sz w:val="20"/>
        </w:rPr>
      </w:r>
    </w:p>
    <w:bookmarkStart w:id="278" w:name="P278"/>
    <w:bookmarkEnd w:id="278"/>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w:t>
      </w:r>
    </w:p>
    <w:p>
      <w:pPr>
        <w:pStyle w:val="1"/>
        <w:jc w:val="both"/>
      </w:pPr>
      <w:r>
        <w:rPr>
          <w:sz w:val="20"/>
        </w:rPr>
        <w:t xml:space="preserve">               при министерстве финансов Тамбовской области</w:t>
      </w:r>
    </w:p>
    <w:p>
      <w:pPr>
        <w:pStyle w:val="1"/>
        <w:jc w:val="both"/>
      </w:pPr>
      <w:r>
        <w:rPr>
          <w:sz w:val="20"/>
        </w:rPr>
      </w:r>
    </w:p>
    <w:p>
      <w:pPr>
        <w:pStyle w:val="1"/>
        <w:jc w:val="both"/>
      </w:pPr>
      <w:r>
        <w:rPr>
          <w:sz w:val="20"/>
        </w:rPr>
        <w:t xml:space="preserve">Наименование  общественного  объединения  (негосударственной некоммерческой</w:t>
      </w:r>
    </w:p>
    <w:p>
      <w:pPr>
        <w:pStyle w:val="1"/>
        <w:jc w:val="both"/>
      </w:pPr>
      <w:r>
        <w:rPr>
          <w:sz w:val="20"/>
        </w:rPr>
        <w:t xml:space="preserve">организации) (адрес места расположения, телефон, электронный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 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в члены Общественного совета при министерстве финансов Тамбовской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дата рождения кандидата, гражданство, место жительства,</w:t>
      </w:r>
    </w:p>
    <w:p>
      <w:pPr>
        <w:pStyle w:val="1"/>
        <w:jc w:val="both"/>
      </w:pPr>
      <w:r>
        <w:rPr>
          <w:sz w:val="20"/>
        </w:rPr>
        <w:t xml:space="preserve">                           место работы (службы)</w:t>
      </w:r>
    </w:p>
    <w:p>
      <w:pPr>
        <w:pStyle w:val="1"/>
        <w:jc w:val="both"/>
      </w:pPr>
      <w:r>
        <w:rPr>
          <w:sz w:val="20"/>
        </w:rPr>
      </w:r>
    </w:p>
    <w:p>
      <w:pPr>
        <w:pStyle w:val="1"/>
        <w:jc w:val="both"/>
      </w:pPr>
      <w:r>
        <w:rPr>
          <w:sz w:val="20"/>
        </w:rPr>
        <w:t xml:space="preserve">                                      _______________ _____________________</w:t>
      </w:r>
    </w:p>
    <w:p>
      <w:pPr>
        <w:pStyle w:val="1"/>
        <w:jc w:val="both"/>
      </w:pPr>
      <w:r>
        <w:rPr>
          <w:sz w:val="20"/>
        </w:rPr>
        <w:t xml:space="preserve">                                        (расшифровка)      (подпись)</w:t>
      </w:r>
    </w:p>
    <w:p>
      <w:pPr>
        <w:pStyle w:val="1"/>
        <w:jc w:val="both"/>
      </w:pPr>
      <w:r>
        <w:rPr>
          <w:sz w:val="20"/>
        </w:rPr>
      </w:r>
    </w:p>
    <w:p>
      <w:pPr>
        <w:pStyle w:val="1"/>
        <w:jc w:val="both"/>
      </w:pPr>
      <w:r>
        <w:rPr>
          <w:sz w:val="20"/>
        </w:rPr>
        <w:t xml:space="preserve">                                               "___" ______________ 20__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финансов</w:t>
      </w:r>
    </w:p>
    <w:p>
      <w:pPr>
        <w:pStyle w:val="0"/>
        <w:jc w:val="right"/>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4"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color w:val="392c69"/>
              </w:rPr>
              <w:t xml:space="preserve"> министерства финансов Тамбовской области</w:t>
            </w:r>
          </w:p>
          <w:p>
            <w:pPr>
              <w:pStyle w:val="0"/>
              <w:jc w:val="center"/>
            </w:pPr>
            <w:r>
              <w:rPr>
                <w:sz w:val="20"/>
                <w:color w:val="392c69"/>
              </w:rPr>
              <w:t xml:space="preserve">от 22.09.2023 N 108)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313" w:name="P313"/>
    <w:bookmarkEnd w:id="313"/>
    <w:p>
      <w:pPr>
        <w:pStyle w:val="1"/>
        <w:jc w:val="both"/>
      </w:pPr>
      <w:r>
        <w:rPr>
          <w:sz w:val="20"/>
        </w:rPr>
        <w:t xml:space="preserve">                                  АНКЕТА</w:t>
      </w:r>
    </w:p>
    <w:p>
      <w:pPr>
        <w:pStyle w:val="1"/>
        <w:jc w:val="both"/>
      </w:pPr>
      <w:r>
        <w:rPr>
          <w:sz w:val="20"/>
        </w:rPr>
        <w:t xml:space="preserve">     кандидата в члены Общественного совета при министерстве финансов</w:t>
      </w:r>
    </w:p>
    <w:p>
      <w:pPr>
        <w:pStyle w:val="1"/>
        <w:jc w:val="both"/>
      </w:pPr>
      <w:r>
        <w:rPr>
          <w:sz w:val="20"/>
        </w:rPr>
        <w:t xml:space="preserve">                            Тамбовской области</w:t>
      </w:r>
    </w:p>
    <w:p>
      <w:pPr>
        <w:pStyle w:val="1"/>
        <w:jc w:val="both"/>
      </w:pPr>
      <w:r>
        <w:rPr>
          <w:sz w:val="20"/>
        </w:rPr>
        <w:t xml:space="preserve">                          (далее - Министерство)</w:t>
      </w:r>
    </w:p>
    <w:p>
      <w:pPr>
        <w:pStyle w:val="1"/>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1.                                                           │            │</w:t>
      </w:r>
    </w:p>
    <w:p>
      <w:pPr>
        <w:pStyle w:val="1"/>
        <w:jc w:val="both"/>
      </w:pPr>
      <w:r>
        <w:rPr>
          <w:sz w:val="20"/>
        </w:rPr>
        <w:t xml:space="preserve">____________________________________________________________ │            │</w:t>
      </w:r>
    </w:p>
    <w:p>
      <w:pPr>
        <w:pStyle w:val="1"/>
        <w:jc w:val="both"/>
      </w:pPr>
      <w:r>
        <w:rPr>
          <w:sz w:val="20"/>
        </w:rPr>
        <w:t xml:space="preserve">                           (фамилия)                         │  Место для │</w:t>
      </w:r>
    </w:p>
    <w:p>
      <w:pPr>
        <w:pStyle w:val="1"/>
        <w:jc w:val="both"/>
      </w:pPr>
      <w:r>
        <w:rPr>
          <w:sz w:val="20"/>
        </w:rPr>
        <w:t xml:space="preserve">____________________________________________________________ │ фотографии │</w:t>
      </w:r>
    </w:p>
    <w:p>
      <w:pPr>
        <w:pStyle w:val="1"/>
        <w:jc w:val="both"/>
      </w:pPr>
      <w:r>
        <w:rPr>
          <w:sz w:val="20"/>
        </w:rPr>
        <w:t xml:space="preserve">                             (имя)                           │            │</w:t>
      </w:r>
    </w:p>
    <w:p>
      <w:pPr>
        <w:pStyle w:val="1"/>
        <w:jc w:val="both"/>
      </w:pPr>
      <w:r>
        <w:rPr>
          <w:sz w:val="20"/>
        </w:rPr>
        <w:t xml:space="preserve">____________________________________________________________ │            │</w:t>
      </w:r>
    </w:p>
    <w:p>
      <w:pPr>
        <w:pStyle w:val="1"/>
        <w:jc w:val="both"/>
      </w:pPr>
      <w:r>
        <w:rPr>
          <w:sz w:val="20"/>
        </w:rPr>
        <w:t xml:space="preserve">                      (отчество (при наличии))               │            │</w:t>
      </w:r>
    </w:p>
    <w:p>
      <w:pPr>
        <w:pStyle w:val="1"/>
        <w:jc w:val="both"/>
      </w:pPr>
      <w:r>
        <w:rPr>
          <w:sz w:val="20"/>
        </w:rPr>
        <w:t xml:space="preserve">                                                             └────────────┘</w:t>
      </w:r>
    </w:p>
    <w:p>
      <w:pPr>
        <w:pStyle w:val="1"/>
        <w:jc w:val="both"/>
      </w:pPr>
      <w:r>
        <w:rPr>
          <w:sz w:val="20"/>
        </w:rPr>
        <w:t xml:space="preserve">2. ________________________________________________________________________</w:t>
      </w:r>
    </w:p>
    <w:p>
      <w:pPr>
        <w:pStyle w:val="1"/>
        <w:jc w:val="both"/>
      </w:pPr>
      <w:r>
        <w:rPr>
          <w:sz w:val="20"/>
        </w:rPr>
        <w:t xml:space="preserve">                       (число, месяц, год рождения)</w:t>
      </w:r>
    </w:p>
    <w:p>
      <w:pPr>
        <w:pStyle w:val="1"/>
        <w:jc w:val="both"/>
      </w:pPr>
      <w:r>
        <w:rPr>
          <w:sz w:val="20"/>
        </w:rPr>
        <w:t xml:space="preserve">3.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(почтовый адрес для связи (с индексом), номер телефона,</w:t>
      </w:r>
    </w:p>
    <w:p>
      <w:pPr>
        <w:pStyle w:val="1"/>
        <w:jc w:val="both"/>
      </w:pPr>
      <w:r>
        <w:rPr>
          <w:sz w:val="20"/>
        </w:rPr>
        <w:t xml:space="preserve">               адрес электронной почты либо иной вид связи)</w:t>
      </w:r>
    </w:p>
    <w:p>
      <w:pPr>
        <w:pStyle w:val="1"/>
        <w:jc w:val="both"/>
      </w:pPr>
      <w:r>
        <w:rPr>
          <w:sz w:val="20"/>
        </w:rPr>
        <w:t xml:space="preserve">4. 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 вид документа, серия, номер,</w:t>
      </w:r>
    </w:p>
    <w:p>
      <w:pPr>
        <w:pStyle w:val="1"/>
        <w:jc w:val="both"/>
      </w:pPr>
      <w:r>
        <w:rPr>
          <w:sz w:val="20"/>
        </w:rPr>
        <w:t xml:space="preserve">                          дата выдачи, кем выдан)</w:t>
      </w:r>
    </w:p>
    <w:p>
      <w:pPr>
        <w:pStyle w:val="1"/>
        <w:jc w:val="both"/>
      </w:pPr>
      <w:r>
        <w:rPr>
          <w:sz w:val="20"/>
        </w:rPr>
        <w:t xml:space="preserve">6. Сведения об образовании, наличии ученой степени, ученого звания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948"/>
        <w:gridCol w:w="3742"/>
      </w:tblGrid>
      <w:tr>
        <w:tc>
          <w:tcPr>
            <w:tcW w:w="2268" w:type="dxa"/>
          </w:tcPr>
          <w:p>
            <w:pPr>
              <w:pStyle w:val="0"/>
              <w:jc w:val="center"/>
            </w:pPr>
            <w:r>
              <w:rPr>
                <w:sz w:val="20"/>
              </w:rPr>
              <w:t xml:space="preserve">Год окончания</w:t>
            </w:r>
          </w:p>
        </w:tc>
        <w:tc>
          <w:tcPr>
            <w:tcW w:w="2948" w:type="dxa"/>
          </w:tcPr>
          <w:p>
            <w:pPr>
              <w:pStyle w:val="0"/>
              <w:jc w:val="center"/>
            </w:pPr>
            <w:r>
              <w:rPr>
                <w:sz w:val="20"/>
              </w:rPr>
              <w:t xml:space="preserve">Наименование образовательного (научного) заведения</w:t>
            </w:r>
          </w:p>
        </w:tc>
        <w:tc>
          <w:tcPr>
            <w:tcW w:w="3742"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2268" w:type="dxa"/>
          </w:tcPr>
          <w:p>
            <w:pPr>
              <w:pStyle w:val="0"/>
              <w:jc w:val="center"/>
            </w:pPr>
            <w:r>
              <w:rPr>
                <w:sz w:val="20"/>
              </w:rPr>
            </w:r>
          </w:p>
        </w:tc>
        <w:tc>
          <w:tcPr>
            <w:tcW w:w="2948" w:type="dxa"/>
          </w:tcPr>
          <w:p>
            <w:pPr>
              <w:pStyle w:val="0"/>
              <w:jc w:val="center"/>
            </w:pPr>
            <w:r>
              <w:rPr>
                <w:sz w:val="20"/>
              </w:rPr>
            </w:r>
          </w:p>
        </w:tc>
        <w:tc>
          <w:tcPr>
            <w:tcW w:w="3742" w:type="dxa"/>
          </w:tcPr>
          <w:p>
            <w:pPr>
              <w:pStyle w:val="0"/>
              <w:jc w:val="center"/>
            </w:pPr>
            <w:r>
              <w:rPr>
                <w:sz w:val="20"/>
              </w:rPr>
            </w:r>
          </w:p>
        </w:tc>
      </w:tr>
      <w:tr>
        <w:tc>
          <w:tcPr>
            <w:tcW w:w="2268" w:type="dxa"/>
          </w:tcPr>
          <w:p>
            <w:pPr>
              <w:pStyle w:val="0"/>
              <w:jc w:val="center"/>
            </w:pPr>
            <w:r>
              <w:rPr>
                <w:sz w:val="20"/>
              </w:rPr>
            </w:r>
          </w:p>
        </w:tc>
        <w:tc>
          <w:tcPr>
            <w:tcW w:w="2948" w:type="dxa"/>
          </w:tcPr>
          <w:p>
            <w:pPr>
              <w:pStyle w:val="0"/>
              <w:jc w:val="center"/>
            </w:pPr>
            <w:r>
              <w:rPr>
                <w:sz w:val="20"/>
              </w:rPr>
            </w:r>
          </w:p>
        </w:tc>
        <w:tc>
          <w:tcPr>
            <w:tcW w:w="3742" w:type="dxa"/>
          </w:tcPr>
          <w:p>
            <w:pPr>
              <w:pStyle w:val="0"/>
              <w:jc w:val="center"/>
            </w:pPr>
            <w:r>
              <w:rPr>
                <w:sz w:val="20"/>
              </w:rPr>
            </w:r>
          </w:p>
        </w:tc>
      </w:tr>
      <w:tr>
        <w:tc>
          <w:tcPr>
            <w:tcW w:w="2268" w:type="dxa"/>
          </w:tcPr>
          <w:p>
            <w:pPr>
              <w:pStyle w:val="0"/>
              <w:jc w:val="center"/>
            </w:pPr>
            <w:r>
              <w:rPr>
                <w:sz w:val="20"/>
              </w:rPr>
            </w:r>
          </w:p>
        </w:tc>
        <w:tc>
          <w:tcPr>
            <w:tcW w:w="2948" w:type="dxa"/>
          </w:tcPr>
          <w:p>
            <w:pPr>
              <w:pStyle w:val="0"/>
              <w:jc w:val="center"/>
            </w:pPr>
            <w:r>
              <w:rPr>
                <w:sz w:val="20"/>
              </w:rPr>
            </w:r>
          </w:p>
        </w:tc>
        <w:tc>
          <w:tcPr>
            <w:tcW w:w="3742" w:type="dxa"/>
          </w:tcPr>
          <w:p>
            <w:pPr>
              <w:pStyle w:val="0"/>
              <w:jc w:val="center"/>
            </w:pPr>
            <w:r>
              <w:rPr>
                <w:sz w:val="20"/>
              </w:rPr>
            </w:r>
          </w:p>
        </w:tc>
      </w:tr>
      <w:tr>
        <w:tc>
          <w:tcPr>
            <w:tcW w:w="2268" w:type="dxa"/>
          </w:tcPr>
          <w:p>
            <w:pPr>
              <w:pStyle w:val="0"/>
              <w:jc w:val="center"/>
            </w:pPr>
            <w:r>
              <w:rPr>
                <w:sz w:val="20"/>
              </w:rPr>
            </w:r>
          </w:p>
        </w:tc>
        <w:tc>
          <w:tcPr>
            <w:tcW w:w="2948" w:type="dxa"/>
          </w:tcPr>
          <w:p>
            <w:pPr>
              <w:pStyle w:val="0"/>
              <w:jc w:val="center"/>
            </w:pPr>
            <w:r>
              <w:rPr>
                <w:sz w:val="20"/>
              </w:rPr>
            </w:r>
          </w:p>
        </w:tc>
        <w:tc>
          <w:tcPr>
            <w:tcW w:w="3742" w:type="dxa"/>
          </w:tcPr>
          <w:p>
            <w:pPr>
              <w:pStyle w:val="0"/>
              <w:jc w:val="center"/>
            </w:pPr>
            <w:r>
              <w:rPr>
                <w:sz w:val="20"/>
              </w:rPr>
            </w:r>
          </w:p>
        </w:tc>
      </w:tr>
      <w:tr>
        <w:tc>
          <w:tcPr>
            <w:tcW w:w="2268" w:type="dxa"/>
          </w:tcPr>
          <w:p>
            <w:pPr>
              <w:pStyle w:val="0"/>
              <w:jc w:val="center"/>
            </w:pPr>
            <w:r>
              <w:rPr>
                <w:sz w:val="20"/>
              </w:rPr>
            </w:r>
          </w:p>
        </w:tc>
        <w:tc>
          <w:tcPr>
            <w:tcW w:w="2948" w:type="dxa"/>
          </w:tcPr>
          <w:p>
            <w:pPr>
              <w:pStyle w:val="0"/>
              <w:jc w:val="center"/>
            </w:pPr>
            <w:r>
              <w:rPr>
                <w:sz w:val="20"/>
              </w:rPr>
            </w:r>
          </w:p>
        </w:tc>
        <w:tc>
          <w:tcPr>
            <w:tcW w:w="3742" w:type="dxa"/>
          </w:tcPr>
          <w:p>
            <w:pPr>
              <w:pStyle w:val="0"/>
              <w:jc w:val="center"/>
            </w:pPr>
            <w:r>
              <w:rPr>
                <w:sz w:val="20"/>
              </w:rPr>
            </w:r>
          </w:p>
        </w:tc>
      </w:tr>
    </w:tbl>
    <w:p>
      <w:pPr>
        <w:pStyle w:val="0"/>
        <w:ind w:firstLine="540"/>
        <w:jc w:val="both"/>
      </w:pPr>
      <w:r>
        <w:rPr>
          <w:sz w:val="20"/>
        </w:rPr>
      </w:r>
    </w:p>
    <w:p>
      <w:pPr>
        <w:pStyle w:val="1"/>
        <w:jc w:val="both"/>
      </w:pPr>
      <w:r>
        <w:rPr>
          <w:sz w:val="20"/>
        </w:rPr>
        <w:t xml:space="preserve">7. Сведения  о  трудовой  деятельности  за  последние 10 лет, а также опыт,</w:t>
      </w:r>
    </w:p>
    <w:p>
      <w:pPr>
        <w:pStyle w:val="1"/>
        <w:jc w:val="both"/>
      </w:pPr>
      <w:r>
        <w:rPr>
          <w:sz w:val="20"/>
        </w:rPr>
        <w:t xml:space="preserve">подтверждающий соответствие установленным требованиям</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2948"/>
        <w:gridCol w:w="3742"/>
      </w:tblGrid>
      <w:tr>
        <w:tc>
          <w:tcPr>
            <w:tcW w:w="2268" w:type="dxa"/>
          </w:tcPr>
          <w:p>
            <w:pPr>
              <w:pStyle w:val="0"/>
              <w:jc w:val="center"/>
            </w:pPr>
            <w:r>
              <w:rPr>
                <w:sz w:val="20"/>
              </w:rPr>
              <w:t xml:space="preserve">Год поступления и ухода</w:t>
            </w:r>
          </w:p>
        </w:tc>
        <w:tc>
          <w:tcPr>
            <w:tcW w:w="2948" w:type="dxa"/>
          </w:tcPr>
          <w:p>
            <w:pPr>
              <w:pStyle w:val="0"/>
              <w:jc w:val="center"/>
            </w:pPr>
            <w:r>
              <w:rPr>
                <w:sz w:val="20"/>
              </w:rPr>
              <w:t xml:space="preserve">Место работы</w:t>
            </w:r>
          </w:p>
        </w:tc>
        <w:tc>
          <w:tcPr>
            <w:tcW w:w="3742" w:type="dxa"/>
          </w:tcPr>
          <w:p>
            <w:pPr>
              <w:pStyle w:val="0"/>
              <w:jc w:val="center"/>
            </w:pPr>
            <w:r>
              <w:rPr>
                <w:sz w:val="20"/>
              </w:rPr>
              <w:t xml:space="preserve">Наименование должности</w:t>
            </w:r>
          </w:p>
        </w:tc>
      </w:tr>
      <w:tr>
        <w:tc>
          <w:tcPr>
            <w:tcW w:w="2268" w:type="dxa"/>
          </w:tcPr>
          <w:p>
            <w:pPr>
              <w:pStyle w:val="0"/>
              <w:jc w:val="center"/>
            </w:pPr>
            <w:r>
              <w:rPr>
                <w:sz w:val="20"/>
              </w:rPr>
            </w:r>
          </w:p>
        </w:tc>
        <w:tc>
          <w:tcPr>
            <w:tcW w:w="2948" w:type="dxa"/>
          </w:tcPr>
          <w:p>
            <w:pPr>
              <w:pStyle w:val="0"/>
              <w:jc w:val="center"/>
            </w:pPr>
            <w:r>
              <w:rPr>
                <w:sz w:val="20"/>
              </w:rPr>
            </w:r>
          </w:p>
        </w:tc>
        <w:tc>
          <w:tcPr>
            <w:tcW w:w="3742" w:type="dxa"/>
          </w:tcPr>
          <w:p>
            <w:pPr>
              <w:pStyle w:val="0"/>
              <w:jc w:val="center"/>
            </w:pPr>
            <w:r>
              <w:rPr>
                <w:sz w:val="20"/>
              </w:rPr>
            </w:r>
          </w:p>
        </w:tc>
      </w:tr>
      <w:tr>
        <w:tc>
          <w:tcPr>
            <w:tcW w:w="2268" w:type="dxa"/>
          </w:tcPr>
          <w:p>
            <w:pPr>
              <w:pStyle w:val="0"/>
              <w:jc w:val="center"/>
            </w:pPr>
            <w:r>
              <w:rPr>
                <w:sz w:val="20"/>
              </w:rPr>
            </w:r>
          </w:p>
        </w:tc>
        <w:tc>
          <w:tcPr>
            <w:tcW w:w="2948" w:type="dxa"/>
          </w:tcPr>
          <w:p>
            <w:pPr>
              <w:pStyle w:val="0"/>
              <w:jc w:val="center"/>
            </w:pPr>
            <w:r>
              <w:rPr>
                <w:sz w:val="20"/>
              </w:rPr>
            </w:r>
          </w:p>
        </w:tc>
        <w:tc>
          <w:tcPr>
            <w:tcW w:w="3742" w:type="dxa"/>
          </w:tcPr>
          <w:p>
            <w:pPr>
              <w:pStyle w:val="0"/>
              <w:jc w:val="center"/>
            </w:pPr>
            <w:r>
              <w:rPr>
                <w:sz w:val="20"/>
              </w:rPr>
            </w:r>
          </w:p>
        </w:tc>
      </w:tr>
      <w:tr>
        <w:tc>
          <w:tcPr>
            <w:tcW w:w="2268" w:type="dxa"/>
          </w:tcPr>
          <w:p>
            <w:pPr>
              <w:pStyle w:val="0"/>
              <w:jc w:val="center"/>
            </w:pPr>
            <w:r>
              <w:rPr>
                <w:sz w:val="20"/>
              </w:rPr>
            </w:r>
          </w:p>
        </w:tc>
        <w:tc>
          <w:tcPr>
            <w:tcW w:w="2948" w:type="dxa"/>
          </w:tcPr>
          <w:p>
            <w:pPr>
              <w:pStyle w:val="0"/>
              <w:jc w:val="center"/>
            </w:pPr>
            <w:r>
              <w:rPr>
                <w:sz w:val="20"/>
              </w:rPr>
            </w:r>
          </w:p>
        </w:tc>
        <w:tc>
          <w:tcPr>
            <w:tcW w:w="3742" w:type="dxa"/>
          </w:tcPr>
          <w:p>
            <w:pPr>
              <w:pStyle w:val="0"/>
              <w:jc w:val="center"/>
            </w:pPr>
            <w:r>
              <w:rPr>
                <w:sz w:val="20"/>
              </w:rPr>
            </w:r>
          </w:p>
        </w:tc>
      </w:tr>
      <w:tr>
        <w:tc>
          <w:tcPr>
            <w:tcW w:w="2268" w:type="dxa"/>
          </w:tcPr>
          <w:p>
            <w:pPr>
              <w:pStyle w:val="0"/>
              <w:jc w:val="center"/>
            </w:pPr>
            <w:r>
              <w:rPr>
                <w:sz w:val="20"/>
              </w:rPr>
            </w:r>
          </w:p>
        </w:tc>
        <w:tc>
          <w:tcPr>
            <w:tcW w:w="2948" w:type="dxa"/>
          </w:tcPr>
          <w:p>
            <w:pPr>
              <w:pStyle w:val="0"/>
              <w:jc w:val="center"/>
            </w:pPr>
            <w:r>
              <w:rPr>
                <w:sz w:val="20"/>
              </w:rPr>
            </w:r>
          </w:p>
        </w:tc>
        <w:tc>
          <w:tcPr>
            <w:tcW w:w="3742" w:type="dxa"/>
          </w:tcPr>
          <w:p>
            <w:pPr>
              <w:pStyle w:val="0"/>
              <w:jc w:val="center"/>
            </w:pPr>
            <w:r>
              <w:rPr>
                <w:sz w:val="20"/>
              </w:rPr>
            </w:r>
          </w:p>
        </w:tc>
      </w:tr>
      <w:tr>
        <w:tc>
          <w:tcPr>
            <w:tcW w:w="2268" w:type="dxa"/>
          </w:tcPr>
          <w:p>
            <w:pPr>
              <w:pStyle w:val="0"/>
              <w:jc w:val="center"/>
            </w:pPr>
            <w:r>
              <w:rPr>
                <w:sz w:val="20"/>
              </w:rPr>
            </w:r>
          </w:p>
        </w:tc>
        <w:tc>
          <w:tcPr>
            <w:tcW w:w="2948" w:type="dxa"/>
          </w:tcPr>
          <w:p>
            <w:pPr>
              <w:pStyle w:val="0"/>
              <w:jc w:val="center"/>
            </w:pPr>
            <w:r>
              <w:rPr>
                <w:sz w:val="20"/>
              </w:rPr>
            </w:r>
          </w:p>
        </w:tc>
        <w:tc>
          <w:tcPr>
            <w:tcW w:w="3742" w:type="dxa"/>
          </w:tcPr>
          <w:p>
            <w:pPr>
              <w:pStyle w:val="0"/>
              <w:jc w:val="center"/>
            </w:pPr>
            <w:r>
              <w:rPr>
                <w:sz w:val="20"/>
              </w:rPr>
            </w:r>
          </w:p>
        </w:tc>
      </w:tr>
      <w:tr>
        <w:tc>
          <w:tcPr>
            <w:tcW w:w="2268" w:type="dxa"/>
          </w:tcPr>
          <w:p>
            <w:pPr>
              <w:pStyle w:val="0"/>
              <w:jc w:val="center"/>
            </w:pPr>
            <w:r>
              <w:rPr>
                <w:sz w:val="20"/>
              </w:rPr>
            </w:r>
          </w:p>
        </w:tc>
        <w:tc>
          <w:tcPr>
            <w:tcW w:w="2948" w:type="dxa"/>
          </w:tcPr>
          <w:p>
            <w:pPr>
              <w:pStyle w:val="0"/>
              <w:jc w:val="center"/>
            </w:pPr>
            <w:r>
              <w:rPr>
                <w:sz w:val="20"/>
              </w:rPr>
            </w:r>
          </w:p>
        </w:tc>
        <w:tc>
          <w:tcPr>
            <w:tcW w:w="3742" w:type="dxa"/>
          </w:tcPr>
          <w:p>
            <w:pPr>
              <w:pStyle w:val="0"/>
              <w:jc w:val="center"/>
            </w:pPr>
            <w:r>
              <w:rPr>
                <w:sz w:val="20"/>
              </w:rPr>
            </w:r>
          </w:p>
        </w:tc>
      </w:tr>
    </w:tbl>
    <w:p>
      <w:pPr>
        <w:pStyle w:val="0"/>
        <w:ind w:firstLine="540"/>
        <w:jc w:val="both"/>
      </w:pPr>
      <w:r>
        <w:rPr>
          <w:sz w:val="20"/>
        </w:rPr>
      </w:r>
    </w:p>
    <w:p>
      <w:pPr>
        <w:pStyle w:val="1"/>
        <w:jc w:val="both"/>
      </w:pPr>
      <w:r>
        <w:rPr>
          <w:sz w:val="20"/>
        </w:rPr>
        <w:t xml:space="preserve">8. Сведения об опыте общественной 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4819"/>
        <w:gridCol w:w="1871"/>
      </w:tblGrid>
      <w:tr>
        <w:tc>
          <w:tcPr>
            <w:tcW w:w="2268" w:type="dxa"/>
          </w:tcPr>
          <w:p>
            <w:pPr>
              <w:pStyle w:val="0"/>
              <w:jc w:val="center"/>
            </w:pPr>
            <w:r>
              <w:rPr>
                <w:sz w:val="20"/>
              </w:rPr>
              <w:t xml:space="preserve">Период</w:t>
            </w:r>
          </w:p>
        </w:tc>
        <w:tc>
          <w:tcPr>
            <w:tcW w:w="4819" w:type="dxa"/>
          </w:tcPr>
          <w:p>
            <w:pPr>
              <w:pStyle w:val="0"/>
              <w:jc w:val="center"/>
            </w:pPr>
            <w:r>
              <w:rPr>
                <w:sz w:val="20"/>
              </w:rPr>
              <w:t xml:space="preserve">Вид работы и (или) общественной деятельности, а также должность и (или) занимаемая позиция</w:t>
            </w:r>
          </w:p>
        </w:tc>
        <w:tc>
          <w:tcPr>
            <w:tcW w:w="1871" w:type="dxa"/>
          </w:tcPr>
          <w:p>
            <w:pPr>
              <w:pStyle w:val="0"/>
              <w:jc w:val="center"/>
            </w:pPr>
            <w:r>
              <w:rPr>
                <w:sz w:val="20"/>
              </w:rPr>
              <w:t xml:space="preserve">Примечание</w:t>
            </w:r>
          </w:p>
        </w:tc>
      </w:tr>
      <w:tr>
        <w:tc>
          <w:tcPr>
            <w:tcW w:w="2268" w:type="dxa"/>
          </w:tcPr>
          <w:p>
            <w:pPr>
              <w:pStyle w:val="0"/>
              <w:jc w:val="center"/>
            </w:pPr>
            <w:r>
              <w:rPr>
                <w:sz w:val="20"/>
              </w:rPr>
            </w:r>
          </w:p>
        </w:tc>
        <w:tc>
          <w:tcPr>
            <w:tcW w:w="4819" w:type="dxa"/>
          </w:tcPr>
          <w:p>
            <w:pPr>
              <w:pStyle w:val="0"/>
              <w:jc w:val="center"/>
            </w:pPr>
            <w:r>
              <w:rPr>
                <w:sz w:val="20"/>
              </w:rPr>
            </w:r>
          </w:p>
        </w:tc>
        <w:tc>
          <w:tcPr>
            <w:tcW w:w="1871" w:type="dxa"/>
          </w:tcPr>
          <w:p>
            <w:pPr>
              <w:pStyle w:val="0"/>
              <w:jc w:val="center"/>
            </w:pPr>
            <w:r>
              <w:rPr>
                <w:sz w:val="20"/>
              </w:rPr>
            </w:r>
          </w:p>
        </w:tc>
      </w:tr>
      <w:tr>
        <w:tc>
          <w:tcPr>
            <w:tcW w:w="2268" w:type="dxa"/>
          </w:tcPr>
          <w:p>
            <w:pPr>
              <w:pStyle w:val="0"/>
              <w:jc w:val="center"/>
            </w:pPr>
            <w:r>
              <w:rPr>
                <w:sz w:val="20"/>
              </w:rPr>
            </w:r>
          </w:p>
        </w:tc>
        <w:tc>
          <w:tcPr>
            <w:tcW w:w="4819" w:type="dxa"/>
          </w:tcPr>
          <w:p>
            <w:pPr>
              <w:pStyle w:val="0"/>
              <w:jc w:val="center"/>
            </w:pPr>
            <w:r>
              <w:rPr>
                <w:sz w:val="20"/>
              </w:rPr>
            </w:r>
          </w:p>
        </w:tc>
        <w:tc>
          <w:tcPr>
            <w:tcW w:w="1871" w:type="dxa"/>
          </w:tcPr>
          <w:p>
            <w:pPr>
              <w:pStyle w:val="0"/>
              <w:jc w:val="center"/>
            </w:pPr>
            <w:r>
              <w:rPr>
                <w:sz w:val="20"/>
              </w:rPr>
            </w:r>
          </w:p>
        </w:tc>
      </w:tr>
      <w:tr>
        <w:tc>
          <w:tcPr>
            <w:tcW w:w="2268" w:type="dxa"/>
          </w:tcPr>
          <w:p>
            <w:pPr>
              <w:pStyle w:val="0"/>
              <w:jc w:val="center"/>
            </w:pPr>
            <w:r>
              <w:rPr>
                <w:sz w:val="20"/>
              </w:rPr>
            </w:r>
          </w:p>
        </w:tc>
        <w:tc>
          <w:tcPr>
            <w:tcW w:w="4819" w:type="dxa"/>
          </w:tcPr>
          <w:p>
            <w:pPr>
              <w:pStyle w:val="0"/>
              <w:jc w:val="center"/>
            </w:pPr>
            <w:r>
              <w:rPr>
                <w:sz w:val="20"/>
              </w:rPr>
            </w:r>
          </w:p>
        </w:tc>
        <w:tc>
          <w:tcPr>
            <w:tcW w:w="1871" w:type="dxa"/>
          </w:tcPr>
          <w:p>
            <w:pPr>
              <w:pStyle w:val="0"/>
              <w:jc w:val="center"/>
            </w:pPr>
            <w:r>
              <w:rPr>
                <w:sz w:val="20"/>
              </w:rPr>
            </w:r>
          </w:p>
        </w:tc>
      </w:tr>
      <w:tr>
        <w:tc>
          <w:tcPr>
            <w:tcW w:w="2268" w:type="dxa"/>
          </w:tcPr>
          <w:p>
            <w:pPr>
              <w:pStyle w:val="0"/>
              <w:jc w:val="center"/>
            </w:pPr>
            <w:r>
              <w:rPr>
                <w:sz w:val="20"/>
              </w:rPr>
            </w:r>
          </w:p>
        </w:tc>
        <w:tc>
          <w:tcPr>
            <w:tcW w:w="4819" w:type="dxa"/>
          </w:tcPr>
          <w:p>
            <w:pPr>
              <w:pStyle w:val="0"/>
              <w:jc w:val="center"/>
            </w:pPr>
            <w:r>
              <w:rPr>
                <w:sz w:val="20"/>
              </w:rPr>
            </w:r>
          </w:p>
        </w:tc>
        <w:tc>
          <w:tcPr>
            <w:tcW w:w="1871" w:type="dxa"/>
          </w:tcPr>
          <w:p>
            <w:pPr>
              <w:pStyle w:val="0"/>
              <w:jc w:val="center"/>
            </w:pPr>
            <w:r>
              <w:rPr>
                <w:sz w:val="20"/>
              </w:rPr>
            </w:r>
          </w:p>
        </w:tc>
      </w:tr>
      <w:tr>
        <w:tc>
          <w:tcPr>
            <w:tcW w:w="2268" w:type="dxa"/>
          </w:tcPr>
          <w:p>
            <w:pPr>
              <w:pStyle w:val="0"/>
              <w:jc w:val="center"/>
            </w:pPr>
            <w:r>
              <w:rPr>
                <w:sz w:val="20"/>
              </w:rPr>
            </w:r>
          </w:p>
        </w:tc>
        <w:tc>
          <w:tcPr>
            <w:tcW w:w="4819" w:type="dxa"/>
          </w:tcPr>
          <w:p>
            <w:pPr>
              <w:pStyle w:val="0"/>
              <w:jc w:val="center"/>
            </w:pPr>
            <w:r>
              <w:rPr>
                <w:sz w:val="20"/>
              </w:rPr>
            </w:r>
          </w:p>
        </w:tc>
        <w:tc>
          <w:tcPr>
            <w:tcW w:w="1871" w:type="dxa"/>
          </w:tcPr>
          <w:p>
            <w:pPr>
              <w:pStyle w:val="0"/>
              <w:jc w:val="center"/>
            </w:pPr>
            <w:r>
              <w:rPr>
                <w:sz w:val="20"/>
              </w:rPr>
            </w:r>
          </w:p>
        </w:tc>
      </w:tr>
    </w:tbl>
    <w:p>
      <w:pPr>
        <w:pStyle w:val="0"/>
        <w:ind w:firstLine="540"/>
        <w:jc w:val="both"/>
      </w:pPr>
      <w:r>
        <w:rPr>
          <w:sz w:val="20"/>
        </w:rPr>
      </w:r>
    </w:p>
    <w:p>
      <w:pPr>
        <w:pStyle w:val="1"/>
        <w:jc w:val="both"/>
      </w:pPr>
      <w:r>
        <w:rPr>
          <w:sz w:val="20"/>
        </w:rPr>
        <w:t xml:space="preserve">    9.  Сведения  об  участии в экспертных и совещательных органах, рабочих</w:t>
      </w:r>
    </w:p>
    <w:p>
      <w:pPr>
        <w:pStyle w:val="1"/>
        <w:jc w:val="both"/>
      </w:pPr>
      <w:r>
        <w:rPr>
          <w:sz w:val="20"/>
        </w:rPr>
        <w:t xml:space="preserve">группах при государственных органах и органах местного самоуправления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5216"/>
        <w:gridCol w:w="1871"/>
      </w:tblGrid>
      <w:tr>
        <w:tc>
          <w:tcPr>
            <w:tcW w:w="1871" w:type="dxa"/>
          </w:tcPr>
          <w:p>
            <w:pPr>
              <w:pStyle w:val="0"/>
              <w:jc w:val="center"/>
            </w:pPr>
            <w:r>
              <w:rPr>
                <w:sz w:val="20"/>
              </w:rPr>
              <w:t xml:space="preserve">Год начала и окончания</w:t>
            </w:r>
          </w:p>
        </w:tc>
        <w:tc>
          <w:tcPr>
            <w:tcW w:w="5216" w:type="dxa"/>
          </w:tcPr>
          <w:p>
            <w:pPr>
              <w:pStyle w:val="0"/>
              <w:jc w:val="center"/>
            </w:pPr>
            <w:r>
              <w:rPr>
                <w:sz w:val="20"/>
              </w:rPr>
              <w:t xml:space="preserve">Наименование органа (группы)</w:t>
            </w:r>
          </w:p>
        </w:tc>
        <w:tc>
          <w:tcPr>
            <w:tcW w:w="1871" w:type="dxa"/>
          </w:tcPr>
          <w:p>
            <w:pPr>
              <w:pStyle w:val="0"/>
              <w:jc w:val="center"/>
            </w:pPr>
            <w:r>
              <w:rPr>
                <w:sz w:val="20"/>
              </w:rPr>
              <w:t xml:space="preserve">Примечание</w:t>
            </w:r>
          </w:p>
        </w:tc>
      </w:tr>
      <w:tr>
        <w:tc>
          <w:tcPr>
            <w:tcW w:w="1871" w:type="dxa"/>
          </w:tcPr>
          <w:p>
            <w:pPr>
              <w:pStyle w:val="0"/>
              <w:jc w:val="center"/>
            </w:pPr>
            <w:r>
              <w:rPr>
                <w:sz w:val="20"/>
              </w:rPr>
            </w:r>
          </w:p>
        </w:tc>
        <w:tc>
          <w:tcPr>
            <w:tcW w:w="5216" w:type="dxa"/>
          </w:tcPr>
          <w:p>
            <w:pPr>
              <w:pStyle w:val="0"/>
              <w:jc w:val="center"/>
            </w:pPr>
            <w:r>
              <w:rPr>
                <w:sz w:val="20"/>
              </w:rPr>
            </w:r>
          </w:p>
        </w:tc>
        <w:tc>
          <w:tcPr>
            <w:tcW w:w="1871" w:type="dxa"/>
          </w:tcPr>
          <w:p>
            <w:pPr>
              <w:pStyle w:val="0"/>
              <w:jc w:val="center"/>
            </w:pPr>
            <w:r>
              <w:rPr>
                <w:sz w:val="20"/>
              </w:rPr>
            </w:r>
          </w:p>
        </w:tc>
      </w:tr>
      <w:tr>
        <w:tc>
          <w:tcPr>
            <w:tcW w:w="1871" w:type="dxa"/>
          </w:tcPr>
          <w:p>
            <w:pPr>
              <w:pStyle w:val="0"/>
              <w:jc w:val="center"/>
            </w:pPr>
            <w:r>
              <w:rPr>
                <w:sz w:val="20"/>
              </w:rPr>
            </w:r>
          </w:p>
        </w:tc>
        <w:tc>
          <w:tcPr>
            <w:tcW w:w="5216" w:type="dxa"/>
          </w:tcPr>
          <w:p>
            <w:pPr>
              <w:pStyle w:val="0"/>
              <w:jc w:val="center"/>
            </w:pPr>
            <w:r>
              <w:rPr>
                <w:sz w:val="20"/>
              </w:rPr>
            </w:r>
          </w:p>
        </w:tc>
        <w:tc>
          <w:tcPr>
            <w:tcW w:w="1871" w:type="dxa"/>
          </w:tcPr>
          <w:p>
            <w:pPr>
              <w:pStyle w:val="0"/>
              <w:jc w:val="center"/>
            </w:pPr>
            <w:r>
              <w:rPr>
                <w:sz w:val="20"/>
              </w:rPr>
            </w:r>
          </w:p>
        </w:tc>
      </w:tr>
      <w:tr>
        <w:tc>
          <w:tcPr>
            <w:tcW w:w="1871" w:type="dxa"/>
          </w:tcPr>
          <w:p>
            <w:pPr>
              <w:pStyle w:val="0"/>
              <w:jc w:val="center"/>
            </w:pPr>
            <w:r>
              <w:rPr>
                <w:sz w:val="20"/>
              </w:rPr>
            </w:r>
          </w:p>
        </w:tc>
        <w:tc>
          <w:tcPr>
            <w:tcW w:w="5216" w:type="dxa"/>
          </w:tcPr>
          <w:p>
            <w:pPr>
              <w:pStyle w:val="0"/>
              <w:jc w:val="center"/>
            </w:pPr>
            <w:r>
              <w:rPr>
                <w:sz w:val="20"/>
              </w:rPr>
            </w:r>
          </w:p>
        </w:tc>
        <w:tc>
          <w:tcPr>
            <w:tcW w:w="1871" w:type="dxa"/>
          </w:tcPr>
          <w:p>
            <w:pPr>
              <w:pStyle w:val="0"/>
              <w:jc w:val="center"/>
            </w:pPr>
            <w:r>
              <w:rPr>
                <w:sz w:val="20"/>
              </w:rPr>
            </w:r>
          </w:p>
        </w:tc>
      </w:tr>
      <w:tr>
        <w:tc>
          <w:tcPr>
            <w:tcW w:w="1871" w:type="dxa"/>
          </w:tcPr>
          <w:p>
            <w:pPr>
              <w:pStyle w:val="0"/>
              <w:jc w:val="center"/>
            </w:pPr>
            <w:r>
              <w:rPr>
                <w:sz w:val="20"/>
              </w:rPr>
            </w:r>
          </w:p>
        </w:tc>
        <w:tc>
          <w:tcPr>
            <w:tcW w:w="5216" w:type="dxa"/>
          </w:tcPr>
          <w:p>
            <w:pPr>
              <w:pStyle w:val="0"/>
              <w:jc w:val="center"/>
            </w:pPr>
            <w:r>
              <w:rPr>
                <w:sz w:val="20"/>
              </w:rPr>
            </w:r>
          </w:p>
        </w:tc>
        <w:tc>
          <w:tcPr>
            <w:tcW w:w="1871" w:type="dxa"/>
          </w:tcPr>
          <w:p>
            <w:pPr>
              <w:pStyle w:val="0"/>
              <w:jc w:val="center"/>
            </w:pPr>
            <w:r>
              <w:rPr>
                <w:sz w:val="20"/>
              </w:rPr>
            </w:r>
          </w:p>
        </w:tc>
      </w:tr>
      <w:tr>
        <w:tc>
          <w:tcPr>
            <w:tcW w:w="1871" w:type="dxa"/>
          </w:tcPr>
          <w:p>
            <w:pPr>
              <w:pStyle w:val="0"/>
              <w:jc w:val="center"/>
            </w:pPr>
            <w:r>
              <w:rPr>
                <w:sz w:val="20"/>
              </w:rPr>
            </w:r>
          </w:p>
        </w:tc>
        <w:tc>
          <w:tcPr>
            <w:tcW w:w="5216" w:type="dxa"/>
          </w:tcPr>
          <w:p>
            <w:pPr>
              <w:pStyle w:val="0"/>
              <w:jc w:val="center"/>
            </w:pPr>
            <w:r>
              <w:rPr>
                <w:sz w:val="20"/>
              </w:rPr>
            </w:r>
          </w:p>
        </w:tc>
        <w:tc>
          <w:tcPr>
            <w:tcW w:w="1871" w:type="dxa"/>
          </w:tcPr>
          <w:p>
            <w:pPr>
              <w:pStyle w:val="0"/>
              <w:jc w:val="center"/>
            </w:pPr>
            <w:r>
              <w:rPr>
                <w:sz w:val="20"/>
              </w:rPr>
            </w:r>
          </w:p>
        </w:tc>
      </w:tr>
    </w:tbl>
    <w:p>
      <w:pPr>
        <w:pStyle w:val="0"/>
        <w:ind w:firstLine="540"/>
        <w:jc w:val="both"/>
      </w:pPr>
      <w:r>
        <w:rPr>
          <w:sz w:val="20"/>
        </w:rPr>
      </w:r>
    </w:p>
    <w:p>
      <w:pPr>
        <w:pStyle w:val="1"/>
        <w:jc w:val="both"/>
      </w:pPr>
      <w:r>
        <w:rPr>
          <w:sz w:val="20"/>
        </w:rPr>
        <w:t xml:space="preserve">    10. Сведения о наличии или отсутствии конфликта интересов, связанного с</w:t>
      </w:r>
    </w:p>
    <w:p>
      <w:pPr>
        <w:pStyle w:val="1"/>
        <w:jc w:val="both"/>
      </w:pPr>
      <w:r>
        <w:rPr>
          <w:sz w:val="20"/>
        </w:rPr>
        <w:t xml:space="preserve">осуществлением полномочий члена Общественного совета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11</w:t>
      </w:r>
      <w:r>
        <w:rPr>
          <w:sz w:val="20"/>
          <w:b w:val="on"/>
        </w:rPr>
        <w:t xml:space="preserve">.</w:t>
      </w:r>
      <w:r>
        <w:rPr>
          <w:sz w:val="20"/>
        </w:rPr>
        <w:t xml:space="preserve">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(дополнительная информация, которую кандидат желает сообщить</w:t>
      </w:r>
    </w:p>
    <w:p>
      <w:pPr>
        <w:pStyle w:val="1"/>
        <w:jc w:val="both"/>
      </w:pPr>
      <w:r>
        <w:rPr>
          <w:sz w:val="20"/>
        </w:rPr>
        <w:t xml:space="preserve">                      о себе для участия в конкурсе)</w:t>
      </w:r>
    </w:p>
    <w:p>
      <w:pPr>
        <w:pStyle w:val="1"/>
        <w:jc w:val="both"/>
      </w:pPr>
      <w:r>
        <w:rPr>
          <w:sz w:val="20"/>
        </w:rPr>
      </w:r>
    </w:p>
    <w:p>
      <w:pPr>
        <w:pStyle w:val="1"/>
        <w:jc w:val="both"/>
      </w:pPr>
      <w:r>
        <w:rPr>
          <w:sz w:val="20"/>
        </w:rPr>
        <w:t xml:space="preserve">Достоверность предоставленных сведений подтверждаю.</w:t>
      </w:r>
    </w:p>
    <w:p>
      <w:pPr>
        <w:pStyle w:val="1"/>
        <w:jc w:val="both"/>
      </w:pPr>
      <w:r>
        <w:rPr>
          <w:sz w:val="20"/>
        </w:rPr>
      </w:r>
    </w:p>
    <w:p>
      <w:pPr>
        <w:pStyle w:val="1"/>
        <w:jc w:val="both"/>
      </w:pPr>
      <w:r>
        <w:rPr>
          <w:sz w:val="20"/>
        </w:rPr>
        <w:t xml:space="preserve">                              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Даю согласие на проверку представленных мной сведений.</w:t>
      </w:r>
    </w:p>
    <w:p>
      <w:pPr>
        <w:pStyle w:val="1"/>
        <w:jc w:val="both"/>
      </w:pPr>
      <w:r>
        <w:rPr>
          <w:sz w:val="20"/>
        </w:rPr>
        <w:t xml:space="preserve">_______________ / 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"___" ________________ 20__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финансов</w:t>
      </w:r>
    </w:p>
    <w:p>
      <w:pPr>
        <w:pStyle w:val="0"/>
        <w:jc w:val="right"/>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color w:val="392c69"/>
              </w:rPr>
              <w:t xml:space="preserve"> министерства финансов Тамбовской области</w:t>
            </w:r>
          </w:p>
          <w:p>
            <w:pPr>
              <w:pStyle w:val="0"/>
              <w:jc w:val="center"/>
            </w:pPr>
            <w:r>
              <w:rPr>
                <w:sz w:val="20"/>
                <w:color w:val="392c69"/>
              </w:rPr>
              <w:t xml:space="preserve">от 22.09.2023 N 108)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1"/>
        <w:jc w:val="both"/>
      </w:pPr>
      <w:r>
        <w:rPr>
          <w:sz w:val="20"/>
        </w:rPr>
        <w:t xml:space="preserve">                                     Заместителю Главы Тамбовской</w:t>
      </w:r>
    </w:p>
    <w:p>
      <w:pPr>
        <w:pStyle w:val="1"/>
        <w:jc w:val="both"/>
      </w:pPr>
      <w:r>
        <w:rPr>
          <w:sz w:val="20"/>
        </w:rPr>
        <w:t xml:space="preserve">                                     области - министру финансов</w:t>
      </w:r>
    </w:p>
    <w:p>
      <w:pPr>
        <w:pStyle w:val="1"/>
        <w:jc w:val="both"/>
      </w:pPr>
      <w:r>
        <w:rPr>
          <w:sz w:val="20"/>
        </w:rPr>
        <w:t xml:space="preserve">                                     Тамбовской области</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______________________________________</w:t>
      </w:r>
    </w:p>
    <w:p>
      <w:pPr>
        <w:pStyle w:val="1"/>
        <w:jc w:val="both"/>
      </w:pPr>
      <w:r>
        <w:rPr>
          <w:sz w:val="20"/>
        </w:rPr>
        <w:t xml:space="preserve">                                       (проживающего(ей) по адресу)</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(телефон)</w:t>
      </w:r>
    </w:p>
    <w:p>
      <w:pPr>
        <w:pStyle w:val="1"/>
        <w:jc w:val="both"/>
      </w:pPr>
      <w:r>
        <w:rPr>
          <w:sz w:val="20"/>
        </w:rPr>
      </w:r>
    </w:p>
    <w:bookmarkStart w:id="476" w:name="P476"/>
    <w:bookmarkEnd w:id="476"/>
    <w:p>
      <w:pPr>
        <w:pStyle w:val="1"/>
        <w:jc w:val="both"/>
      </w:pPr>
      <w:r>
        <w:rPr>
          <w:sz w:val="20"/>
        </w:rPr>
        <w:t xml:space="preserve">                            ЗАЯВЛЕНИЕ-СОГЛАСИЕ</w:t>
      </w:r>
    </w:p>
    <w:p>
      <w:pPr>
        <w:pStyle w:val="1"/>
        <w:jc w:val="both"/>
      </w:pPr>
      <w:r>
        <w:rPr>
          <w:sz w:val="20"/>
        </w:rPr>
        <w:t xml:space="preserve">                          кандидата на выдвижение</w:t>
      </w:r>
    </w:p>
    <w:p>
      <w:pPr>
        <w:pStyle w:val="1"/>
        <w:jc w:val="both"/>
      </w:pPr>
      <w:r>
        <w:rPr>
          <w:sz w:val="20"/>
        </w:rPr>
        <w:t xml:space="preserve">          в члены Общественного совета при министерстве финансов</w:t>
      </w:r>
    </w:p>
    <w:p>
      <w:pPr>
        <w:pStyle w:val="1"/>
        <w:jc w:val="both"/>
      </w:pPr>
      <w:r>
        <w:rPr>
          <w:sz w:val="20"/>
        </w:rPr>
        <w:t xml:space="preserve">                            Тамбовской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серии _______, номер ___________, выданный _______________________</w:t>
      </w:r>
    </w:p>
    <w:p>
      <w:pPr>
        <w:pStyle w:val="1"/>
        <w:jc w:val="both"/>
      </w:pPr>
      <w:r>
        <w:rPr>
          <w:sz w:val="20"/>
        </w:rPr>
        <w:t xml:space="preserve">________________________________________________ "___" ___________ 20__ г.,</w:t>
      </w:r>
    </w:p>
    <w:p>
      <w:pPr>
        <w:pStyle w:val="1"/>
        <w:jc w:val="both"/>
      </w:pPr>
      <w:r>
        <w:rPr>
          <w:sz w:val="20"/>
        </w:rPr>
        <w:t xml:space="preserve">согласен (согласна) участвовать в конкурсе кандидатов в члены Общественного</w:t>
      </w:r>
    </w:p>
    <w:p>
      <w:pPr>
        <w:pStyle w:val="1"/>
        <w:jc w:val="both"/>
      </w:pPr>
      <w:r>
        <w:rPr>
          <w:sz w:val="20"/>
        </w:rPr>
        <w:t xml:space="preserve">совета при министерстве финансов Тамбовской области.</w:t>
      </w:r>
    </w:p>
    <w:p>
      <w:pPr>
        <w:pStyle w:val="1"/>
        <w:jc w:val="both"/>
      </w:pPr>
      <w:r>
        <w:rPr>
          <w:sz w:val="20"/>
        </w:rPr>
      </w:r>
    </w:p>
    <w:p>
      <w:pPr>
        <w:pStyle w:val="1"/>
        <w:jc w:val="both"/>
      </w:pPr>
      <w:r>
        <w:rPr>
          <w:sz w:val="20"/>
        </w:rPr>
        <w:t xml:space="preserve">    С условиями конкурса ознакомлен (ознакомлена).</w:t>
      </w:r>
    </w:p>
    <w:p>
      <w:pPr>
        <w:pStyle w:val="1"/>
        <w:jc w:val="both"/>
      </w:pPr>
      <w:r>
        <w:rPr>
          <w:sz w:val="20"/>
        </w:rPr>
      </w:r>
    </w:p>
    <w:p>
      <w:pPr>
        <w:pStyle w:val="1"/>
        <w:jc w:val="both"/>
      </w:pPr>
      <w:r>
        <w:rPr>
          <w:sz w:val="20"/>
        </w:rPr>
        <w:t xml:space="preserve">"___" ________________ 20__ г.                         ____________________</w:t>
      </w:r>
    </w:p>
    <w:p>
      <w:pPr>
        <w:pStyle w:val="1"/>
        <w:jc w:val="both"/>
      </w:pPr>
      <w:r>
        <w:rPr>
          <w:sz w:val="20"/>
        </w:rPr>
        <w:t xml:space="preserve">                                                            (подпись)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министерстве финансов</w:t>
      </w:r>
    </w:p>
    <w:p>
      <w:pPr>
        <w:pStyle w:val="0"/>
        <w:jc w:val="right"/>
      </w:pPr>
      <w:r>
        <w:rPr>
          <w:sz w:val="20"/>
        </w:rPr>
        <w:t xml:space="preserve">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6" w:tooltip="Приказ министерства финансов Тамбовской области от 22.09.2023 N 108 &quot;О внесении изменений в приказ финансового управления Тамбовской области от 16.06.2020 N 68 &quot;Об утверждении положения об Общественном совете при финансовом управлении Тамбовской области&quot; {КонсультантПлюс}">
              <w:r>
                <w:rPr>
                  <w:sz w:val="20"/>
                  <w:color w:val="0000ff"/>
                </w:rPr>
                <w:t xml:space="preserve">Приказа</w:t>
              </w:r>
            </w:hyperlink>
            <w:r>
              <w:rPr>
                <w:sz w:val="20"/>
                <w:color w:val="392c69"/>
              </w:rPr>
              <w:t xml:space="preserve"> министерства финансов Тамбовской области</w:t>
            </w:r>
          </w:p>
          <w:p>
            <w:pPr>
              <w:pStyle w:val="0"/>
              <w:jc w:val="center"/>
            </w:pPr>
            <w:r>
              <w:rPr>
                <w:sz w:val="20"/>
                <w:color w:val="392c69"/>
              </w:rPr>
              <w:t xml:space="preserve">от 22.09.2023 N 108)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05" w:name="P505"/>
    <w:bookmarkEnd w:id="505"/>
    <w:p>
      <w:pPr>
        <w:pStyle w:val="1"/>
        <w:jc w:val="both"/>
      </w:pPr>
      <w:r>
        <w:rPr>
          <w:sz w:val="20"/>
        </w:rPr>
        <w:t xml:space="preserve">                            ЗАЯВЛЕНИЕ-СОГЛАСИЕ</w:t>
      </w:r>
    </w:p>
    <w:p>
      <w:pPr>
        <w:pStyle w:val="1"/>
        <w:jc w:val="both"/>
      </w:pPr>
      <w:r>
        <w:rPr>
          <w:sz w:val="20"/>
        </w:rPr>
        <w:t xml:space="preserve">              кандидата на обработку его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субъекта персональных данных)</w:t>
      </w:r>
    </w:p>
    <w:p>
      <w:pPr>
        <w:pStyle w:val="1"/>
        <w:jc w:val="both"/>
      </w:pPr>
      <w:r>
        <w:rPr>
          <w:sz w:val="20"/>
        </w:rPr>
        <w:t xml:space="preserve">в  соответствии  с  </w:t>
      </w:r>
      <w:hyperlink w:history="0" r:id="rId77" w:tooltip="Федеральный закон от 27.07.2006 N 152-ФЗ (ред. от 06.02.2023) &quot;О персональных данных&quot; {КонсультантПлюс}">
        <w:r>
          <w:rPr>
            <w:sz w:val="20"/>
            <w:color w:val="0000ff"/>
          </w:rPr>
          <w:t xml:space="preserve">пунктом  4  статьи  9</w:t>
        </w:r>
      </w:hyperlink>
      <w:r>
        <w:rPr>
          <w:sz w:val="20"/>
        </w:rPr>
        <w:t xml:space="preserve"> Федерального закона от 27.07.2006</w:t>
      </w:r>
    </w:p>
    <w:p>
      <w:pPr>
        <w:pStyle w:val="1"/>
        <w:jc w:val="both"/>
      </w:pPr>
      <w:r>
        <w:rPr>
          <w:sz w:val="20"/>
        </w:rPr>
        <w:t xml:space="preserve">N 152-ФЗ "О персональных данных", зарегистрирован ___ по адресу:</w:t>
      </w:r>
    </w:p>
    <w:p>
      <w:pPr>
        <w:pStyle w:val="1"/>
        <w:jc w:val="both"/>
      </w:pPr>
      <w:r>
        <w:rPr>
          <w:sz w:val="20"/>
        </w:rPr>
        <w:t xml:space="preserve">__________________________________________________________________________,</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 N, сведения о дате выдачи</w:t>
      </w:r>
    </w:p>
    <w:p>
      <w:pPr>
        <w:pStyle w:val="1"/>
        <w:jc w:val="both"/>
      </w:pPr>
      <w:r>
        <w:rPr>
          <w:sz w:val="20"/>
        </w:rPr>
        <w:t xml:space="preserve">                     документа и выдавшем его органе)</w:t>
      </w:r>
    </w:p>
    <w:p>
      <w:pPr>
        <w:pStyle w:val="1"/>
        <w:jc w:val="both"/>
      </w:pPr>
      <w:r>
        <w:rPr>
          <w:sz w:val="20"/>
        </w:rPr>
        <w:t xml:space="preserve">в целях ___________________________________________________________________</w:t>
      </w:r>
    </w:p>
    <w:p>
      <w:pPr>
        <w:pStyle w:val="1"/>
        <w:jc w:val="both"/>
      </w:pPr>
      <w:r>
        <w:rPr>
          <w:sz w:val="20"/>
        </w:rPr>
        <w:t xml:space="preserve">                            (указать цель обработки данных)</w:t>
      </w:r>
    </w:p>
    <w:p>
      <w:pPr>
        <w:pStyle w:val="1"/>
        <w:jc w:val="both"/>
      </w:pPr>
      <w:r>
        <w:rPr>
          <w:sz w:val="20"/>
        </w:rPr>
        <w:t xml:space="preserve">даю согласие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наименование или фамилию, имя, отчество (при наличии) оператора,</w:t>
      </w:r>
    </w:p>
    <w:p>
      <w:pPr>
        <w:pStyle w:val="1"/>
        <w:jc w:val="both"/>
      </w:pPr>
      <w:r>
        <w:rPr>
          <w:sz w:val="20"/>
        </w:rPr>
        <w:t xml:space="preserve">            получающего согласие субъекта персональных данных)</w:t>
      </w:r>
    </w:p>
    <w:p>
      <w:pPr>
        <w:pStyle w:val="1"/>
        <w:jc w:val="both"/>
      </w:pPr>
      <w:r>
        <w:rPr>
          <w:sz w:val="20"/>
        </w:rPr>
        <w:t xml:space="preserve">находящемуся по адресу: 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 обработку моих персональных данных, а именно: 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перечень персональных данных, на обработку</w:t>
      </w:r>
    </w:p>
    <w:p>
      <w:pPr>
        <w:pStyle w:val="1"/>
        <w:jc w:val="both"/>
      </w:pPr>
      <w:r>
        <w:rPr>
          <w:sz w:val="20"/>
        </w:rPr>
        <w:t xml:space="preserve">           которых дается согласие субъекта персональных данных)</w:t>
      </w:r>
    </w:p>
    <w:p>
      <w:pPr>
        <w:pStyle w:val="1"/>
        <w:jc w:val="both"/>
      </w:pPr>
      <w:r>
        <w:rPr>
          <w:sz w:val="20"/>
        </w:rPr>
        <w:t xml:space="preserve">то  есть  на  совершение  действий,  предусмотренных  </w:t>
      </w:r>
      <w:hyperlink w:history="0" r:id="rId78" w:tooltip="Федеральный закон от 27.07.2006 N 152-ФЗ (ред. от 06.02.2023) &quot;О персональных данных&quot; {КонсультантПлюс}">
        <w:r>
          <w:rPr>
            <w:sz w:val="20"/>
            <w:color w:val="0000ff"/>
          </w:rPr>
          <w:t xml:space="preserve">пунктом  3  статьи  3</w:t>
        </w:r>
      </w:hyperlink>
    </w:p>
    <w:p>
      <w:pPr>
        <w:pStyle w:val="1"/>
        <w:jc w:val="both"/>
      </w:pPr>
      <w:r>
        <w:rPr>
          <w:sz w:val="20"/>
        </w:rPr>
        <w:t xml:space="preserve">Федерального закона от 27.07.2006 N 152-ФЗ "О персональных данных".</w:t>
      </w:r>
    </w:p>
    <w:p>
      <w:pPr>
        <w:pStyle w:val="1"/>
        <w:jc w:val="both"/>
      </w:pPr>
      <w:r>
        <w:rPr>
          <w:sz w:val="20"/>
        </w:rPr>
        <w:t xml:space="preserve">    Настоящее  согласие  действует  со  дня  его подписания до дня отзыва в</w:t>
      </w:r>
    </w:p>
    <w:p>
      <w:pPr>
        <w:pStyle w:val="1"/>
        <w:jc w:val="both"/>
      </w:pPr>
      <w:r>
        <w:rPr>
          <w:sz w:val="20"/>
        </w:rPr>
        <w:t xml:space="preserve">письменной форме.</w:t>
      </w:r>
    </w:p>
    <w:p>
      <w:pPr>
        <w:pStyle w:val="1"/>
        <w:jc w:val="both"/>
      </w:pPr>
      <w:r>
        <w:rPr>
          <w:sz w:val="20"/>
        </w:rPr>
      </w:r>
    </w:p>
    <w:p>
      <w:pPr>
        <w:pStyle w:val="1"/>
        <w:jc w:val="both"/>
      </w:pPr>
      <w:r>
        <w:rPr>
          <w:sz w:val="20"/>
        </w:rPr>
        <w:t xml:space="preserve">"___" __________________ г.</w:t>
      </w:r>
    </w:p>
    <w:p>
      <w:pPr>
        <w:pStyle w:val="1"/>
        <w:jc w:val="both"/>
      </w:pPr>
      <w:r>
        <w:rPr>
          <w:sz w:val="20"/>
        </w:rPr>
      </w:r>
    </w:p>
    <w:p>
      <w:pPr>
        <w:pStyle w:val="1"/>
        <w:jc w:val="both"/>
      </w:pPr>
      <w:r>
        <w:rPr>
          <w:sz w:val="20"/>
        </w:rPr>
        <w:t xml:space="preserve">Субъект персональных данных:</w:t>
      </w:r>
    </w:p>
    <w:p>
      <w:pPr>
        <w:pStyle w:val="1"/>
        <w:jc w:val="both"/>
      </w:pPr>
      <w:r>
        <w:rPr>
          <w:sz w:val="20"/>
        </w:rPr>
      </w:r>
    </w:p>
    <w:p>
      <w:pPr>
        <w:pStyle w:val="1"/>
        <w:jc w:val="both"/>
      </w:pPr>
      <w:r>
        <w:rPr>
          <w:sz w:val="20"/>
        </w:rPr>
        <w:t xml:space="preserve">_______________/ ___________________________________________</w:t>
      </w:r>
    </w:p>
    <w:p>
      <w:pPr>
        <w:pStyle w:val="1"/>
        <w:jc w:val="both"/>
      </w:pPr>
      <w:r>
        <w:rPr>
          <w:sz w:val="20"/>
        </w:rPr>
        <w:t xml:space="preserve">   (подпись)        (фамилия, имя, отчество (при наличии))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финансового управления Тамбовской области от 16.06.2020 N 68</w:t>
            <w:br/>
            <w:t>(ред. от 22.09.2023)</w:t>
            <w:br/>
            <w:t>"Об утверждении Положения об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14B004F2EB0898AF7263A631FB7A5505D85D60E274D97897746AEFD31CB6D6CF77E1FDA977FB52CAA1E6851E715DFF1007B24261B89CD4CEC3A2FBl7LEQ" TargetMode = "External"/>
	<Relationship Id="rId8" Type="http://schemas.openxmlformats.org/officeDocument/2006/relationships/hyperlink" Target="consultantplus://offline/ref=C328594E432F12F32573CBF9011C22B58B1B86526D207C7ACC928440C92A6F31CCE072078FE80C4543755325E96E77C31CD62140AFC5ABE18C0D0270m7LDQ" TargetMode = "External"/>
	<Relationship Id="rId9" Type="http://schemas.openxmlformats.org/officeDocument/2006/relationships/hyperlink" Target="consultantplus://offline/ref=C328594E432F12F32573D5F4177078BC8C11DC576F21702A95CF8217967A69649EA02C5ECDA51F45426B5125EEm6L6Q" TargetMode = "External"/>
	<Relationship Id="rId10" Type="http://schemas.openxmlformats.org/officeDocument/2006/relationships/hyperlink" Target="consultantplus://offline/ref=C328594E432F12F32573CBF9011C22B58B1B86526D247874CC938440C92A6F31CCE072079DE85449427C4D24ED7B21925Am8L0Q" TargetMode = "External"/>
	<Relationship Id="rId11" Type="http://schemas.openxmlformats.org/officeDocument/2006/relationships/hyperlink" Target="consultantplus://offline/ref=C328594E432F12F32573CBF9011C22B58B1B86526D277B7ECB9F8440C92A6F31CCE072079DE85449427C4D24ED7B21925Am8L0Q" TargetMode = "External"/>
	<Relationship Id="rId12" Type="http://schemas.openxmlformats.org/officeDocument/2006/relationships/hyperlink" Target="consultantplus://offline/ref=C328594E432F12F32573CBF9011C22B58B1B86526D207C7ACC928440C92A6F31CCE072078FE80C4543755325EA6E77C31CD62140AFC5ABE18C0D0270m7LDQ" TargetMode = "External"/>
	<Relationship Id="rId13" Type="http://schemas.openxmlformats.org/officeDocument/2006/relationships/hyperlink" Target="consultantplus://offline/ref=C328594E432F12F32573CBF9011C22B58B1B86526D24797FC89A8440C92A6F31CCE072079DE85449427C4D24ED7B21925Am8L0Q" TargetMode = "External"/>
	<Relationship Id="rId14" Type="http://schemas.openxmlformats.org/officeDocument/2006/relationships/hyperlink" Target="consultantplus://offline/ref=C328594E432F12F32573CBF9011C22B58B1B86526D277C75CD9A8440C92A6F31CCE072079DE85449427C4D24ED7B21925Am8L0Q" TargetMode = "External"/>
	<Relationship Id="rId15" Type="http://schemas.openxmlformats.org/officeDocument/2006/relationships/hyperlink" Target="consultantplus://offline/ref=C328594E432F12F32573CBF9011C22B58B1B86526D277C75CD9B8440C92A6F31CCE072079DE85449427C4D24ED7B21925Am8L0Q" TargetMode = "External"/>
	<Relationship Id="rId16" Type="http://schemas.openxmlformats.org/officeDocument/2006/relationships/hyperlink" Target="consultantplus://offline/ref=C328594E432F12F32573CBF9011C22B58B1B8652652E7C7BCC90D94AC1736333CBEF2D0288F90C454A6B5224F2672390m5LBQ" TargetMode = "External"/>
	<Relationship Id="rId17" Type="http://schemas.openxmlformats.org/officeDocument/2006/relationships/hyperlink" Target="consultantplus://offline/ref=C328594E432F12F32573CBF9011C22B58B1B86526D24797ECC9B8440C92A6F31CCE072079DE85449427C4D24ED7B21925Am8L0Q" TargetMode = "External"/>
	<Relationship Id="rId18" Type="http://schemas.openxmlformats.org/officeDocument/2006/relationships/hyperlink" Target="consultantplus://offline/ref=C328594E432F12F32573CBF9011C22B58B1B86526D217974C1998440C92A6F31CCE072078FE80C4543755325E96E77C31CD62140AFC5ABE18C0D0270m7LDQ" TargetMode = "External"/>
	<Relationship Id="rId19" Type="http://schemas.openxmlformats.org/officeDocument/2006/relationships/hyperlink" Target="consultantplus://offline/ref=C328594E432F12F32573CBF9011C22B58B1B86526D207C7ACC928440C92A6F31CCE072078FE80C4543755325EB6E77C31CD62140AFC5ABE18C0D0270m7LDQ" TargetMode = "External"/>
	<Relationship Id="rId20" Type="http://schemas.openxmlformats.org/officeDocument/2006/relationships/hyperlink" Target="consultantplus://offline/ref=C328594E432F12F32573CBF9011C22B58B1B86526D207C7ACC928440C92A6F31CCE072078FE80C4543755324EC6E77C31CD62140AFC5ABE18C0D0270m7LDQ" TargetMode = "External"/>
	<Relationship Id="rId21" Type="http://schemas.openxmlformats.org/officeDocument/2006/relationships/hyperlink" Target="consultantplus://offline/ref=C328594E432F12F32573D5F4177078BC8C11DC576F21702A95CF8217967A69649EA02C5ECDA51F45426B5125EEm6L6Q" TargetMode = "External"/>
	<Relationship Id="rId22" Type="http://schemas.openxmlformats.org/officeDocument/2006/relationships/hyperlink" Target="consultantplus://offline/ref=C328594E432F12F32573D5F4177078BC8D18DF5A67712728C49A8C129E2A33749AE9785AD2AD005A417551m2L6Q" TargetMode = "External"/>
	<Relationship Id="rId23" Type="http://schemas.openxmlformats.org/officeDocument/2006/relationships/hyperlink" Target="consultantplus://offline/ref=C328594E432F12F32573CBF9011C22B58B1B86526D247F75CD938440C92A6F31CCE072079DE85449427C4D24ED7B21925Am8L0Q" TargetMode = "External"/>
	<Relationship Id="rId24" Type="http://schemas.openxmlformats.org/officeDocument/2006/relationships/hyperlink" Target="consultantplus://offline/ref=C328594E432F12F32573CBF9011C22B58B1B86526D207C7ACC928440C92A6F31CCE072078FE80C4543755324EE6E77C31CD62140AFC5ABE18C0D0270m7LDQ" TargetMode = "External"/>
	<Relationship Id="rId25" Type="http://schemas.openxmlformats.org/officeDocument/2006/relationships/hyperlink" Target="consultantplus://offline/ref=C328594E432F12F32573CBF9011C22B58B1B86526D207C7ACC928440C92A6F31CCE072078FE80C4543755324EE6E77C31CD62140AFC5ABE18C0D0270m7LDQ" TargetMode = "External"/>
	<Relationship Id="rId26" Type="http://schemas.openxmlformats.org/officeDocument/2006/relationships/hyperlink" Target="consultantplus://offline/ref=C328594E432F12F32573CBF9011C22B58B1B86526D207C7ACC928440C92A6F31CCE072078FE80C4543755324EE6E77C31CD62140AFC5ABE18C0D0270m7LDQ" TargetMode = "External"/>
	<Relationship Id="rId27" Type="http://schemas.openxmlformats.org/officeDocument/2006/relationships/hyperlink" Target="consultantplus://offline/ref=C328594E432F12F32573CBF9011C22B58B1B86526D207C7ACC928440C92A6F31CCE072078FE80C4543755324EE6E77C31CD62140AFC5ABE18C0D0270m7LDQ" TargetMode = "External"/>
	<Relationship Id="rId28" Type="http://schemas.openxmlformats.org/officeDocument/2006/relationships/hyperlink" Target="consultantplus://offline/ref=C328594E432F12F32573D5F4177078BC8C11DC576F21702A95CF8217967A69649EA02C5ECDA51F45426B5125EEm6L6Q" TargetMode = "External"/>
	<Relationship Id="rId29" Type="http://schemas.openxmlformats.org/officeDocument/2006/relationships/hyperlink" Target="consultantplus://offline/ref=C328594E432F12F32573CBF9011C22B58B1B86526D247874CC938440C92A6F31CCE072079DE85449427C4D24ED7B21925Am8L0Q" TargetMode = "External"/>
	<Relationship Id="rId30" Type="http://schemas.openxmlformats.org/officeDocument/2006/relationships/hyperlink" Target="consultantplus://offline/ref=C328594E432F12F32573CBF9011C22B58B1B86526D207C7ACC928440C92A6F31CCE072078FE80C4543755324EE6E77C31CD62140AFC5ABE18C0D0270m7LDQ" TargetMode = "External"/>
	<Relationship Id="rId31" Type="http://schemas.openxmlformats.org/officeDocument/2006/relationships/hyperlink" Target="consultantplus://offline/ref=C328594E432F12F32573CBF9011C22B58B1B86526D207C7ACC928440C92A6F31CCE072078FE80C4543755324EE6E77C31CD62140AFC5ABE18C0D0270m7LDQ" TargetMode = "External"/>
	<Relationship Id="rId32" Type="http://schemas.openxmlformats.org/officeDocument/2006/relationships/hyperlink" Target="consultantplus://offline/ref=C328594E432F12F32573CBF9011C22B58B1B86526D207C7ACC928440C92A6F31CCE072078FE80C4543755324EE6E77C31CD62140AFC5ABE18C0D0270m7LDQ" TargetMode = "External"/>
	<Relationship Id="rId33" Type="http://schemas.openxmlformats.org/officeDocument/2006/relationships/hyperlink" Target="consultantplus://offline/ref=C328594E432F12F32573CBF9011C22B58B1B86526D207C7ACC928440C92A6F31CCE072078FE80C4543755324EE6E77C31CD62140AFC5ABE18C0D0270m7LDQ" TargetMode = "External"/>
	<Relationship Id="rId34" Type="http://schemas.openxmlformats.org/officeDocument/2006/relationships/hyperlink" Target="consultantplus://offline/ref=C328594E432F12F32573CBF9011C22B58B1B86526D207C7ACC928440C92A6F31CCE072078FE80C4543755324EE6E77C31CD62140AFC5ABE18C0D0270m7LDQ" TargetMode = "External"/>
	<Relationship Id="rId35" Type="http://schemas.openxmlformats.org/officeDocument/2006/relationships/hyperlink" Target="consultantplus://offline/ref=C328594E432F12F32573D5F4177078BC8C11DC576F21702A95CF8217967A69649EA02C5ECDA51F45426B5125EEm6L6Q" TargetMode = "External"/>
	<Relationship Id="rId36" Type="http://schemas.openxmlformats.org/officeDocument/2006/relationships/hyperlink" Target="consultantplus://offline/ref=C328594E432F12F32573CBF9011C22B58B1B86526D247874CC938440C92A6F31CCE072079DE85449427C4D24ED7B21925Am8L0Q" TargetMode = "External"/>
	<Relationship Id="rId37" Type="http://schemas.openxmlformats.org/officeDocument/2006/relationships/hyperlink" Target="consultantplus://offline/ref=C328594E432F12F32573D5F4177078BC8C13D15D6A25702A95CF8217967A69649EA02C5ECDA51F45426B5125EEm6L6Q" TargetMode = "External"/>
	<Relationship Id="rId38" Type="http://schemas.openxmlformats.org/officeDocument/2006/relationships/hyperlink" Target="consultantplus://offline/ref=C328594E432F12F32573D5F4177078BC8C13D15D6A25702A95CF8217967A69649EA02C5ECDA51F45426B5125EEm6L6Q" TargetMode = "External"/>
	<Relationship Id="rId39" Type="http://schemas.openxmlformats.org/officeDocument/2006/relationships/hyperlink" Target="consultantplus://offline/ref=C328594E432F12F32573D5F4177078BC8C13D15D6D22702A95CF8217967A69649EA02C5ECDA51F45426B5125EEm6L6Q" TargetMode = "External"/>
	<Relationship Id="rId40" Type="http://schemas.openxmlformats.org/officeDocument/2006/relationships/hyperlink" Target="consultantplus://offline/ref=C328594E432F12F32573D5F4177078BC8D18DC5C6F26702A95CF8217967A69649EA02C5ECDA51F45426B5125EEm6L6Q" TargetMode = "External"/>
	<Relationship Id="rId41" Type="http://schemas.openxmlformats.org/officeDocument/2006/relationships/hyperlink" Target="consultantplus://offline/ref=C328594E432F12F32573CBF9011C22B58B1B86526D277C7FCF9A8440C92A6F31CCE072079DE85449427C4D24ED7B21925Am8L0Q" TargetMode = "External"/>
	<Relationship Id="rId42" Type="http://schemas.openxmlformats.org/officeDocument/2006/relationships/hyperlink" Target="consultantplus://offline/ref=C328594E432F12F32573CBF9011C22B58B1B86526D207C7ACC928440C92A6F31CCE072078FE80C4543755324EE6E77C31CD62140AFC5ABE18C0D0270m7LDQ" TargetMode = "External"/>
	<Relationship Id="rId43" Type="http://schemas.openxmlformats.org/officeDocument/2006/relationships/hyperlink" Target="consultantplus://offline/ref=C328594E432F12F32573CBF9011C22B58B1B86526D207C7ACC928440C92A6F31CCE072078FE80C4543755324EE6E77C31CD62140AFC5ABE18C0D0270m7LDQ" TargetMode = "External"/>
	<Relationship Id="rId44" Type="http://schemas.openxmlformats.org/officeDocument/2006/relationships/hyperlink" Target="consultantplus://offline/ref=C328594E432F12F32573CBF9011C22B58B1B86526D207C7ACC928440C92A6F31CCE072078FE80C4543755324EE6E77C31CD62140AFC5ABE18C0D0270m7LDQ" TargetMode = "External"/>
	<Relationship Id="rId45" Type="http://schemas.openxmlformats.org/officeDocument/2006/relationships/hyperlink" Target="consultantplus://offline/ref=C328594E432F12F32573D5F4177078BC8C15D95D6821702A95CF8217967A69648CA07452CEAF0A1012310628ED6C3D93599D2E41A4mDL8Q" TargetMode = "External"/>
	<Relationship Id="rId46" Type="http://schemas.openxmlformats.org/officeDocument/2006/relationships/hyperlink" Target="consultantplus://offline/ref=C328594E432F12F32573CBF9011C22B58B1B86526D207C7ACC928440C92A6F31CCE072078FE80C4543755324EE6E77C31CD62140AFC5ABE18C0D0270m7LDQ" TargetMode = "External"/>
	<Relationship Id="rId47" Type="http://schemas.openxmlformats.org/officeDocument/2006/relationships/hyperlink" Target="consultantplus://offline/ref=C328594E432F12F32573CBF9011C22B58B1B86526D207C7ACC928440C92A6F31CCE072078FE80C4543755324E86E77C31CD62140AFC5ABE18C0D0270m7LDQ" TargetMode = "External"/>
	<Relationship Id="rId48" Type="http://schemas.openxmlformats.org/officeDocument/2006/relationships/hyperlink" Target="consultantplus://offline/ref=C328594E432F12F32573CBF9011C22B58B1B86526D207C7ACC928440C92A6F31CCE072078FE80C4543755324EE6E77C31CD62140AFC5ABE18C0D0270m7LDQ" TargetMode = "External"/>
	<Relationship Id="rId49" Type="http://schemas.openxmlformats.org/officeDocument/2006/relationships/hyperlink" Target="consultantplus://offline/ref=C328594E432F12F32573CBF9011C22B58B1B86526D207C7ACC928440C92A6F31CCE072078FE80C4543755324EE6E77C31CD62140AFC5ABE18C0D0270m7LDQ" TargetMode = "External"/>
	<Relationship Id="rId50" Type="http://schemas.openxmlformats.org/officeDocument/2006/relationships/hyperlink" Target="consultantplus://offline/ref=C328594E432F12F32573CBF9011C22B58B1B86526D207C7ACC928440C92A6F31CCE072078FE80C4543755324EE6E77C31CD62140AFC5ABE18C0D0270m7LDQ" TargetMode = "External"/>
	<Relationship Id="rId51" Type="http://schemas.openxmlformats.org/officeDocument/2006/relationships/hyperlink" Target="consultantplus://offline/ref=C328594E432F12F32573CBF9011C22B58B1B86526D207C7ACC928440C92A6F31CCE072078FE80C4543755324E96E77C31CD62140AFC5ABE18C0D0270m7LDQ" TargetMode = "External"/>
	<Relationship Id="rId52" Type="http://schemas.openxmlformats.org/officeDocument/2006/relationships/hyperlink" Target="consultantplus://offline/ref=C328594E432F12F32573CBF9011C22B58B1B86526D207C7ACC928440C92A6F31CCE072078FE80C4543755324EE6E77C31CD62140AFC5ABE18C0D0270m7LDQ" TargetMode = "External"/>
	<Relationship Id="rId53" Type="http://schemas.openxmlformats.org/officeDocument/2006/relationships/hyperlink" Target="consultantplus://offline/ref=C328594E432F12F32573CBF9011C22B58B1B86526D207C7ACC928440C92A6F31CCE072078FE80C4543755324EE6E77C31CD62140AFC5ABE18C0D0270m7LDQ" TargetMode = "External"/>
	<Relationship Id="rId54" Type="http://schemas.openxmlformats.org/officeDocument/2006/relationships/hyperlink" Target="consultantplus://offline/ref=C328594E432F12F32573CBF9011C22B58B1B86526D207C7ACC928440C92A6F31CCE072078FE80C4543755324EE6E77C31CD62140AFC5ABE18C0D0270m7LDQ" TargetMode = "External"/>
	<Relationship Id="rId55" Type="http://schemas.openxmlformats.org/officeDocument/2006/relationships/hyperlink" Target="consultantplus://offline/ref=C328594E432F12F32573CBF9011C22B58B1B86526D207C7ACC928440C92A6F31CCE072078FE80C4543755324EE6E77C31CD62140AFC5ABE18C0D0270m7LDQ" TargetMode = "External"/>
	<Relationship Id="rId56" Type="http://schemas.openxmlformats.org/officeDocument/2006/relationships/hyperlink" Target="consultantplus://offline/ref=C328594E432F12F32573CBF9011C22B58B1B86526D207C7ACC928440C92A6F31CCE072078FE80C4543755324EB6E77C31CD62140AFC5ABE18C0D0270m7LDQ" TargetMode = "External"/>
	<Relationship Id="rId57" Type="http://schemas.openxmlformats.org/officeDocument/2006/relationships/hyperlink" Target="consultantplus://offline/ref=C328594E432F12F32573CBF9011C22B58B1B86526D207C7ACC928440C92A6F31CCE072078FE80C4543755324EE6E77C31CD62140AFC5ABE18C0D0270m7LDQ" TargetMode = "External"/>
	<Relationship Id="rId58" Type="http://schemas.openxmlformats.org/officeDocument/2006/relationships/hyperlink" Target="consultantplus://offline/ref=C328594E432F12F32573CBF9011C22B58B1B86526D207C7ACC928440C92A6F31CCE072078FE80C4543755324EE6E77C31CD62140AFC5ABE18C0D0270m7LDQ" TargetMode = "External"/>
	<Relationship Id="rId59" Type="http://schemas.openxmlformats.org/officeDocument/2006/relationships/hyperlink" Target="consultantplus://offline/ref=C328594E432F12F32573CBF9011C22B58B1B86526D217974C1998440C92A6F31CCE072078FE80C4543755325EB6E77C31CD62140AFC5ABE18C0D0270m7LDQ" TargetMode = "External"/>
	<Relationship Id="rId60" Type="http://schemas.openxmlformats.org/officeDocument/2006/relationships/hyperlink" Target="consultantplus://offline/ref=C328594E432F12F32573CBF9011C22B58B1B86526D217974C1998440C92A6F31CCE072078FE80C4543755325E56E77C31CD62140AFC5ABE18C0D0270m7LDQ" TargetMode = "External"/>
	<Relationship Id="rId61" Type="http://schemas.openxmlformats.org/officeDocument/2006/relationships/hyperlink" Target="consultantplus://offline/ref=C328594E432F12F32573CBF9011C22B58B1B86526D207C7ACC928440C92A6F31CCE072078FE80C4543755324EE6E77C31CD62140AFC5ABE18C0D0270m7LDQ" TargetMode = "External"/>
	<Relationship Id="rId62" Type="http://schemas.openxmlformats.org/officeDocument/2006/relationships/hyperlink" Target="consultantplus://offline/ref=C328594E432F12F32573D5F4177078BC8C11DC576F21702A95CF8217967A69649EA02C5ECDA51F45426B5125EEm6L6Q" TargetMode = "External"/>
	<Relationship Id="rId63" Type="http://schemas.openxmlformats.org/officeDocument/2006/relationships/hyperlink" Target="consultantplus://offline/ref=C328594E432F12F32573CBF9011C22B58B1B86526D207C7ACC928440C92A6F31CCE072078FE80C4543755324EE6E77C31CD62140AFC5ABE18C0D0270m7LDQ" TargetMode = "External"/>
	<Relationship Id="rId64" Type="http://schemas.openxmlformats.org/officeDocument/2006/relationships/hyperlink" Target="consultantplus://offline/ref=C328594E432F12F32573CBF9011C22B58B1B86526D207C7ACC928440C92A6F31CCE072078FE80C4543755324EE6E77C31CD62140AFC5ABE18C0D0270m7LDQ" TargetMode = "External"/>
	<Relationship Id="rId65" Type="http://schemas.openxmlformats.org/officeDocument/2006/relationships/hyperlink" Target="consultantplus://offline/ref=C328594E432F12F32573CBF9011C22B58B1B86526D207C7ACC928440C92A6F31CCE072078FE80C4543755324EE6E77C31CD62140AFC5ABE18C0D0270m7LDQ" TargetMode = "External"/>
	<Relationship Id="rId66" Type="http://schemas.openxmlformats.org/officeDocument/2006/relationships/hyperlink" Target="consultantplus://offline/ref=C328594E432F12F32573CBF9011C22B58B1B86526D217974C1998440C92A6F31CCE072078FE80C4543755324ED6E77C31CD62140AFC5ABE18C0D0270m7LDQ" TargetMode = "External"/>
	<Relationship Id="rId67" Type="http://schemas.openxmlformats.org/officeDocument/2006/relationships/hyperlink" Target="consultantplus://offline/ref=C328594E432F12F32573CBF9011C22B58B1B86526D217974C1998440C92A6F31CCE072078FE80C4543755324EF6E77C31CD62140AFC5ABE18C0D0270m7LDQ" TargetMode = "External"/>
	<Relationship Id="rId68" Type="http://schemas.openxmlformats.org/officeDocument/2006/relationships/hyperlink" Target="consultantplus://offline/ref=C328594E432F12F32573CBF9011C22B58B1B86526D217974C1998440C92A6F31CCE072078FE80C4543755324E86E77C31CD62140AFC5ABE18C0D0270m7LDQ" TargetMode = "External"/>
	<Relationship Id="rId69" Type="http://schemas.openxmlformats.org/officeDocument/2006/relationships/hyperlink" Target="consultantplus://offline/ref=C328594E432F12F32573CBF9011C22B58B1B86526D217974C1998440C92A6F31CCE072078FE80C4543755324EA6E77C31CD62140AFC5ABE18C0D0270m7LDQ" TargetMode = "External"/>
	<Relationship Id="rId70" Type="http://schemas.openxmlformats.org/officeDocument/2006/relationships/hyperlink" Target="consultantplus://offline/ref=C328594E432F12F32573CBF9011C22B58B1B86526D217974C1998440C92A6F31CCE072078FE80C4543755324EB6E77C31CD62140AFC5ABE18C0D0270m7LDQ" TargetMode = "External"/>
	<Relationship Id="rId71" Type="http://schemas.openxmlformats.org/officeDocument/2006/relationships/hyperlink" Target="consultantplus://offline/ref=C328594E432F12F32573CBF9011C22B58B1B86526D207C7ACC928440C92A6F31CCE072078FE80C4543755324EE6E77C31CD62140AFC5ABE18C0D0270m7LDQ" TargetMode = "External"/>
	<Relationship Id="rId72" Type="http://schemas.openxmlformats.org/officeDocument/2006/relationships/hyperlink" Target="consultantplus://offline/ref=C328594E432F12F32573CBF9011C22B58B1B86526D207C7ACC928440C92A6F31CCE072078FE80C4543755324EE6E77C31CD62140AFC5ABE18C0D0270m7LDQ" TargetMode = "External"/>
	<Relationship Id="rId73" Type="http://schemas.openxmlformats.org/officeDocument/2006/relationships/hyperlink" Target="consultantplus://offline/ref=C328594E432F12F32573CBF9011C22B58B1B86526D207C7ACC928440C92A6F31CCE072078FE80C4543755327EC6E77C31CD62140AFC5ABE18C0D0270m7LDQ" TargetMode = "External"/>
	<Relationship Id="rId74" Type="http://schemas.openxmlformats.org/officeDocument/2006/relationships/hyperlink" Target="consultantplus://offline/ref=C328594E432F12F32573CBF9011C22B58B1B86526D207C7ACC928440C92A6F31CCE072078FE80C4543755327ED6E77C31CD62140AFC5ABE18C0D0270m7LDQ" TargetMode = "External"/>
	<Relationship Id="rId75" Type="http://schemas.openxmlformats.org/officeDocument/2006/relationships/hyperlink" Target="consultantplus://offline/ref=C328594E432F12F32573CBF9011C22B58B1B86526D207C7ACC928440C92A6F31CCE072078FE80C4543755327EE6E77C31CD62140AFC5ABE18C0D0270m7LDQ" TargetMode = "External"/>
	<Relationship Id="rId76" Type="http://schemas.openxmlformats.org/officeDocument/2006/relationships/hyperlink" Target="consultantplus://offline/ref=C328594E432F12F32573CBF9011C22B58B1B86526D207C7ACC928440C92A6F31CCE072078FE80C4543755327EF6E77C31CD62140AFC5ABE18C0D0270m7LDQ" TargetMode = "External"/>
	<Relationship Id="rId77" Type="http://schemas.openxmlformats.org/officeDocument/2006/relationships/hyperlink" Target="consultantplus://offline/ref=C328594E432F12F32573D5F4177078BC8B13D15D6C26702A95CF8217967A69648CA07452CCAC034C417E0774A8302E93519D2D40B8D9AAE2m9L1Q" TargetMode = "External"/>
	<Relationship Id="rId78" Type="http://schemas.openxmlformats.org/officeDocument/2006/relationships/hyperlink" Target="consultantplus://offline/ref=C328594E432F12F32573D5F4177078BC8B13D15D6C26702A95CF8217967A69648CA07452CCAC03474A7E0774A8302E93519D2D40B8D9AAE2m9L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финансового управления Тамбовской области от 16.06.2020 N 68
(ред. от 22.09.2023)
"Об утверждении Положения об Общественном совете при министерстве финансов Тамбовской области"</dc:title>
  <dcterms:created xsi:type="dcterms:W3CDTF">2023-11-19T16:11:37Z</dcterms:created>
</cp:coreProperties>
</file>