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Тульской области от 03.09.2018 N 357</w:t>
              <w:br/>
              <w:t xml:space="preserve">(ред. от 26.09.2023)</w:t>
              <w:br/>
              <w:t xml:space="preserve">"Об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pPr>
      <w:r>
        <w:rPr>
          <w:sz w:val="20"/>
        </w:rPr>
      </w:r>
    </w:p>
    <w:p>
      <w:pPr>
        <w:pStyle w:val="2"/>
        <w:jc w:val="center"/>
      </w:pPr>
      <w:r>
        <w:rPr>
          <w:sz w:val="20"/>
        </w:rPr>
        <w:t xml:space="preserve">ПОСТАНОВЛЕНИЕ</w:t>
      </w:r>
    </w:p>
    <w:p>
      <w:pPr>
        <w:pStyle w:val="2"/>
        <w:jc w:val="center"/>
      </w:pPr>
      <w:r>
        <w:rPr>
          <w:sz w:val="20"/>
        </w:rPr>
        <w:t xml:space="preserve">от 3 сентября 2018 г. N 357</w:t>
      </w:r>
    </w:p>
    <w:p>
      <w:pPr>
        <w:pStyle w:val="2"/>
      </w:pPr>
      <w:r>
        <w:rPr>
          <w:sz w:val="20"/>
        </w:rPr>
      </w:r>
    </w:p>
    <w:p>
      <w:pPr>
        <w:pStyle w:val="2"/>
        <w:jc w:val="center"/>
      </w:pPr>
      <w:r>
        <w:rPr>
          <w:sz w:val="20"/>
        </w:rPr>
        <w:t xml:space="preserve">ОБ УТВЕРЖДЕНИИ ПОРЯДКА ПРЕДОСТАВЛЕНИЯ ИЗ БЮДЖЕТА</w:t>
      </w:r>
    </w:p>
    <w:p>
      <w:pPr>
        <w:pStyle w:val="2"/>
        <w:jc w:val="center"/>
      </w:pPr>
      <w:r>
        <w:rPr>
          <w:sz w:val="20"/>
        </w:rPr>
        <w:t xml:space="preserve">ТУЛЬСКОЙ ОБЛАСТИ ГРАНТОВ ПРАВИТЕЛЬСТВА ТУЛЬСКОЙ ОБЛАСТИ</w:t>
      </w:r>
    </w:p>
    <w:p>
      <w:pPr>
        <w:pStyle w:val="2"/>
        <w:jc w:val="center"/>
      </w:pPr>
      <w:r>
        <w:rPr>
          <w:sz w:val="20"/>
        </w:rPr>
        <w:t xml:space="preserve">НА ПОДДЕРЖКУ ПРОЕКТНОЙ ДЕЯТЕЛЬНОСТИ МОЛОДЕЖИ</w:t>
      </w:r>
    </w:p>
    <w:p>
      <w:pPr>
        <w:pStyle w:val="2"/>
        <w:jc w:val="center"/>
      </w:pPr>
      <w:r>
        <w:rPr>
          <w:sz w:val="20"/>
        </w:rPr>
        <w:t xml:space="preserve">(МОЛОДЕЖНЫХ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02.08.2019 </w:t>
            </w:r>
            <w:hyperlink w:history="0" r:id="rId7" w:tooltip="Постановление правительства Тульской области от 02.08.2019 N 335 &quot;О внесении дополнений в Постановление правительства Тульской области от 03.09.2018 N 357&quot; {КонсультантПлюс}">
              <w:r>
                <w:rPr>
                  <w:sz w:val="20"/>
                  <w:color w:val="0000ff"/>
                </w:rPr>
                <w:t xml:space="preserve">N 335</w:t>
              </w:r>
            </w:hyperlink>
            <w:r>
              <w:rPr>
                <w:sz w:val="20"/>
                <w:color w:val="392c69"/>
              </w:rPr>
              <w:t xml:space="preserve">, от 25.11.2020 </w:t>
            </w:r>
            <w:hyperlink w:history="0" r:id="rId8" w:tooltip="Постановление правительства Тульской области от 25.11.2020 N 715 &quot;О внесении изменения и дополнения в Постановление правительства Тульской области от 03.09.2018 N 357&quot; {КонсультантПлюс}">
              <w:r>
                <w:rPr>
                  <w:sz w:val="20"/>
                  <w:color w:val="0000ff"/>
                </w:rPr>
                <w:t xml:space="preserve">N 715</w:t>
              </w:r>
            </w:hyperlink>
            <w:r>
              <w:rPr>
                <w:sz w:val="20"/>
                <w:color w:val="392c69"/>
              </w:rPr>
              <w:t xml:space="preserve">, от 20.08.2021 </w:t>
            </w:r>
            <w:hyperlink w:history="0" r:id="rId9" w:tooltip="Постановление правительства Тульской области от 20.08.2021 N 513 &quot;О внесении изменения в Постановление правительства Тульской области от 03.09.2018 N 357&quot; (вместе с &quot;Порядком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N 513</w:t>
              </w:r>
            </w:hyperlink>
            <w:r>
              <w:rPr>
                <w:sz w:val="20"/>
                <w:color w:val="392c69"/>
              </w:rPr>
              <w:t xml:space="preserve">,</w:t>
            </w:r>
          </w:p>
          <w:p>
            <w:pPr>
              <w:pStyle w:val="0"/>
              <w:jc w:val="center"/>
            </w:pPr>
            <w:r>
              <w:rPr>
                <w:sz w:val="20"/>
                <w:color w:val="392c69"/>
              </w:rPr>
              <w:t xml:space="preserve">от 15.05.2023 </w:t>
            </w:r>
            <w:hyperlink w:history="0" r:id="rId10"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N 254</w:t>
              </w:r>
            </w:hyperlink>
            <w:r>
              <w:rPr>
                <w:sz w:val="20"/>
                <w:color w:val="392c69"/>
              </w:rPr>
              <w:t xml:space="preserve">, от 26.09.2023 </w:t>
            </w:r>
            <w:hyperlink w:history="0" r:id="rId11" w:tooltip="Постановление Правительства Тульской области от 26.09.2023 N 589 &quot;О внесении дополнений в Постановление правительства Тульской области от 03.09.2018 N 357&quot; (вместе с &quot;Допол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N 589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quot;Бюджетный кодекс Российской Федерации&quot; от 31.07.1998 N 145-ФЗ (ред. от 02.11.2023) {КонсультантПлюс}">
        <w:r>
          <w:rPr>
            <w:sz w:val="20"/>
            <w:color w:val="0000ff"/>
          </w:rPr>
          <w:t xml:space="preserve">пунктом 7 статьи 78</w:t>
        </w:r>
      </w:hyperlink>
      <w:r>
        <w:rPr>
          <w:sz w:val="20"/>
        </w:rPr>
        <w:t xml:space="preserve"> Бюджетного кодекса Российской Федерации, на основании </w:t>
      </w:r>
      <w:hyperlink w:history="0" r:id="rId13"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 правительство Тульской области постановляет:</w:t>
      </w:r>
    </w:p>
    <w:p>
      <w:pPr>
        <w:pStyle w:val="0"/>
        <w:jc w:val="both"/>
      </w:pPr>
      <w:r>
        <w:rPr>
          <w:sz w:val="20"/>
        </w:rPr>
        <w:t xml:space="preserve">(в ред. </w:t>
      </w:r>
      <w:hyperlink w:history="0" r:id="rId14"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p>
      <w:pPr>
        <w:pStyle w:val="0"/>
        <w:spacing w:before="200" w:line-rule="auto"/>
        <w:ind w:firstLine="540"/>
        <w:jc w:val="both"/>
      </w:pPr>
      <w:r>
        <w:rPr>
          <w:sz w:val="20"/>
        </w:rPr>
        <w:t xml:space="preserve">1. Учредить гранты Правительства Тульской области на поддержку проектной деятельности молодежи (молодежных инициатив).</w:t>
      </w:r>
    </w:p>
    <w:p>
      <w:pPr>
        <w:pStyle w:val="0"/>
        <w:jc w:val="both"/>
      </w:pPr>
      <w:r>
        <w:rPr>
          <w:sz w:val="20"/>
        </w:rPr>
        <w:t xml:space="preserve">(п. 1 введен </w:t>
      </w:r>
      <w:hyperlink w:history="0" r:id="rId15" w:tooltip="Постановление правительства Тульской области от 02.08.2019 N 335 &quot;О внесении дополнений в Постановление правительства Тульской области от 03.09.2018 N 357&quot; {КонсультантПлюс}">
        <w:r>
          <w:rPr>
            <w:sz w:val="20"/>
            <w:color w:val="0000ff"/>
          </w:rPr>
          <w:t xml:space="preserve">Постановлением</w:t>
        </w:r>
      </w:hyperlink>
      <w:r>
        <w:rPr>
          <w:sz w:val="20"/>
        </w:rPr>
        <w:t xml:space="preserve"> правительства Тульской области от 02.08.2019 N 335; в ред. </w:t>
      </w:r>
      <w:hyperlink w:history="0" r:id="rId16"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p>
      <w:pPr>
        <w:pStyle w:val="0"/>
        <w:spacing w:before="200" w:line-rule="auto"/>
        <w:ind w:firstLine="540"/>
        <w:jc w:val="both"/>
      </w:pPr>
      <w:hyperlink w:history="0" r:id="rId17" w:tooltip="Постановление правительства Тульской области от 02.08.2019 N 335 &quot;О внесении дополнений в Постановление правительства Тульской области от 03.09.2018 N 357&quot; {КонсультантПлюс}">
        <w:r>
          <w:rPr>
            <w:sz w:val="20"/>
            <w:color w:val="0000ff"/>
          </w:rPr>
          <w:t xml:space="preserve">2</w:t>
        </w:r>
      </w:hyperlink>
      <w:r>
        <w:rPr>
          <w:sz w:val="20"/>
        </w:rPr>
        <w:t xml:space="preserve">. Утвердить </w:t>
      </w:r>
      <w:hyperlink w:history="0" w:anchor="P38" w:tooltip="ПОРЯДОК">
        <w:r>
          <w:rPr>
            <w:sz w:val="20"/>
            <w:color w:val="0000ff"/>
          </w:rPr>
          <w:t xml:space="preserve">Порядок</w:t>
        </w:r>
      </w:hyperlink>
      <w:r>
        <w:rPr>
          <w:sz w:val="20"/>
        </w:rPr>
        <w:t xml:space="preserve">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w:t>
      </w:r>
    </w:p>
    <w:p>
      <w:pPr>
        <w:pStyle w:val="0"/>
        <w:jc w:val="both"/>
      </w:pPr>
      <w:r>
        <w:rPr>
          <w:sz w:val="20"/>
        </w:rPr>
        <w:t xml:space="preserve">(в ред. </w:t>
      </w:r>
      <w:hyperlink w:history="0" r:id="rId18"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p>
      <w:pPr>
        <w:pStyle w:val="0"/>
        <w:spacing w:before="200" w:line-rule="auto"/>
        <w:ind w:firstLine="540"/>
        <w:jc w:val="both"/>
      </w:pPr>
      <w:hyperlink w:history="0" r:id="rId19" w:tooltip="Постановление правительства Тульской области от 02.08.2019 N 335 &quot;О внесении дополнений в Постановление правительства Тульской области от 03.09.2018 N 357&quot; {КонсультантПлюс}">
        <w:r>
          <w:rPr>
            <w:sz w:val="20"/>
            <w:color w:val="0000ff"/>
          </w:rPr>
          <w:t xml:space="preserve">3</w:t>
        </w:r>
      </w:hyperlink>
      <w:r>
        <w:rPr>
          <w:sz w:val="20"/>
        </w:rPr>
        <w:t xml:space="preserve">. Признать утратившим силу </w:t>
      </w:r>
      <w:hyperlink w:history="0" r:id="rId20" w:tooltip="Постановление правительства Тульской области от 21.10.2014 N 525 &quot;О Порядке проведения конкурса проектной деятельности молодежи (молодежных инициатив)&quot; ------------ Утратил силу или отменен {КонсультантПлюс}">
        <w:r>
          <w:rPr>
            <w:sz w:val="20"/>
            <w:color w:val="0000ff"/>
          </w:rPr>
          <w:t xml:space="preserve">Постановление</w:t>
        </w:r>
      </w:hyperlink>
      <w:r>
        <w:rPr>
          <w:sz w:val="20"/>
        </w:rPr>
        <w:t xml:space="preserve"> правительства Тульской области от 21.10.2014 N 525 "О Порядке проведения конкурса проектной деятельности молодежи (молодежных инициатив)".</w:t>
      </w:r>
    </w:p>
    <w:p>
      <w:pPr>
        <w:pStyle w:val="0"/>
        <w:spacing w:before="200" w:line-rule="auto"/>
        <w:ind w:firstLine="540"/>
        <w:jc w:val="both"/>
      </w:pPr>
      <w:hyperlink w:history="0" r:id="rId21" w:tooltip="Постановление правительства Тульской области от 02.08.2019 N 335 &quot;О внесении дополнений в Постановление правительства Тульской области от 03.09.2018 N 357&quot; {КонсультантПлюс}">
        <w:r>
          <w:rPr>
            <w:sz w:val="20"/>
            <w:color w:val="0000ff"/>
          </w:rPr>
          <w:t xml:space="preserve">4</w:t>
        </w:r>
      </w:hyperlink>
      <w:r>
        <w:rPr>
          <w:sz w:val="20"/>
        </w:rPr>
        <w:t xml:space="preserve">. Постановление вступает в силу со дня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Ю.М.АНДРИАНОВ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Тульской области</w:t>
      </w:r>
    </w:p>
    <w:p>
      <w:pPr>
        <w:pStyle w:val="0"/>
        <w:jc w:val="right"/>
      </w:pPr>
      <w:r>
        <w:rPr>
          <w:sz w:val="20"/>
        </w:rPr>
        <w:t xml:space="preserve">от 03.09.2018 N 357</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ПРЕДОСТАВЛЕНИЯ ИЗ БЮДЖЕТА ТУЛЬСКОЙ ОБЛАСТИ ГРАНТОВ</w:t>
      </w:r>
    </w:p>
    <w:p>
      <w:pPr>
        <w:pStyle w:val="2"/>
        <w:jc w:val="center"/>
      </w:pPr>
      <w:r>
        <w:rPr>
          <w:sz w:val="20"/>
        </w:rPr>
        <w:t xml:space="preserve">ПРАВИТЕЛЬСТВА ТУЛЬСКОЙ ОБЛАСТИ НА ПОДДЕРЖКУ ПРОЕКТНОЙ</w:t>
      </w:r>
    </w:p>
    <w:p>
      <w:pPr>
        <w:pStyle w:val="2"/>
        <w:jc w:val="center"/>
      </w:pPr>
      <w:r>
        <w:rPr>
          <w:sz w:val="20"/>
        </w:rPr>
        <w:t xml:space="preserve">ДЕЯТЕЛЬНОСТИ МОЛОДЕЖИ (МОЛОДЕЖНЫХ ИНИЦИАТИВ)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Тульской области</w:t>
            </w:r>
          </w:p>
          <w:p>
            <w:pPr>
              <w:pStyle w:val="0"/>
              <w:jc w:val="center"/>
            </w:pPr>
            <w:r>
              <w:rPr>
                <w:sz w:val="20"/>
                <w:color w:val="392c69"/>
              </w:rPr>
              <w:t xml:space="preserve">от 20.08.2021 </w:t>
            </w:r>
            <w:hyperlink w:history="0" r:id="rId22" w:tooltip="Постановление правительства Тульской области от 20.08.2021 N 513 &quot;О внесении изменения в Постановление правительства Тульской области от 03.09.2018 N 357&quot; (вместе с &quot;Порядком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N 513</w:t>
              </w:r>
            </w:hyperlink>
            <w:r>
              <w:rPr>
                <w:sz w:val="20"/>
                <w:color w:val="392c69"/>
              </w:rPr>
              <w:t xml:space="preserve">, от 15.05.2023 </w:t>
            </w:r>
            <w:hyperlink w:history="0" r:id="rId23"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N 254</w:t>
              </w:r>
            </w:hyperlink>
            <w:r>
              <w:rPr>
                <w:sz w:val="20"/>
                <w:color w:val="392c69"/>
              </w:rPr>
              <w:t xml:space="preserve">,</w:t>
            </w:r>
          </w:p>
          <w:p>
            <w:pPr>
              <w:pStyle w:val="0"/>
              <w:jc w:val="center"/>
            </w:pPr>
            <w:r>
              <w:rPr>
                <w:sz w:val="20"/>
                <w:color w:val="392c69"/>
              </w:rPr>
              <w:t xml:space="preserve">от 26.09.2023 </w:t>
            </w:r>
            <w:hyperlink w:history="0" r:id="rId24" w:tooltip="Постановление Правительства Тульской области от 26.09.2023 N 589 &quot;О внесении дополнений в Постановление правительства Тульской области от 03.09.2018 N 357&quot; (вместе с &quot;Допол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N 589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разработан в соответствии с Бюджетным </w:t>
      </w:r>
      <w:hyperlink w:history="0" r:id="rId25"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Федеральным </w:t>
      </w:r>
      <w:hyperlink w:history="0" r:id="rId26" w:tooltip="Федеральный закон от 30.12.2020 N 489-ФЗ &quot;О молодежной политике в Российской Федерации&quot; {КонсультантПлюс}">
        <w:r>
          <w:rPr>
            <w:sz w:val="20"/>
            <w:color w:val="0000ff"/>
          </w:rPr>
          <w:t xml:space="preserve">законом</w:t>
        </w:r>
      </w:hyperlink>
      <w:r>
        <w:rPr>
          <w:sz w:val="20"/>
        </w:rPr>
        <w:t xml:space="preserve"> от 30 декабря 2020 года N 489-ФЗ "О молодежной политике в Российской Федерации", законом Тульской области о бюджете Тульской области на соответствующий финансовый год и на плановый период и устанавливает правила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 (далее - гранты), общие положения о предоставлении грантов, условия и порядок их предоставления, требования к отчетности, требования об осуществлении контроля за соблюдением условий, целей и порядка предоставления грантов и ответственность за их нарушение.</w:t>
      </w:r>
    </w:p>
    <w:p>
      <w:pPr>
        <w:pStyle w:val="0"/>
        <w:jc w:val="both"/>
      </w:pPr>
      <w:r>
        <w:rPr>
          <w:sz w:val="20"/>
        </w:rPr>
        <w:t xml:space="preserve">(в ред. </w:t>
      </w:r>
      <w:hyperlink w:history="0" r:id="rId27"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bookmarkStart w:id="49" w:name="P49"/>
    <w:bookmarkEnd w:id="49"/>
    <w:p>
      <w:pPr>
        <w:pStyle w:val="0"/>
        <w:spacing w:before="200" w:line-rule="auto"/>
        <w:ind w:firstLine="540"/>
        <w:jc w:val="both"/>
      </w:pPr>
      <w:r>
        <w:rPr>
          <w:sz w:val="20"/>
        </w:rPr>
        <w:t xml:space="preserve">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w:t>
      </w:r>
    </w:p>
    <w:p>
      <w:pPr>
        <w:pStyle w:val="0"/>
        <w:jc w:val="both"/>
      </w:pPr>
      <w:r>
        <w:rPr>
          <w:sz w:val="20"/>
        </w:rPr>
        <w:t xml:space="preserve">(п. 2 в ред. </w:t>
      </w:r>
      <w:hyperlink w:history="0" r:id="rId28"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bookmarkStart w:id="51" w:name="P51"/>
    <w:bookmarkEnd w:id="51"/>
    <w:p>
      <w:pPr>
        <w:pStyle w:val="0"/>
        <w:spacing w:before="200" w:line-rule="auto"/>
        <w:ind w:firstLine="540"/>
        <w:jc w:val="both"/>
      </w:pPr>
      <w:r>
        <w:rPr>
          <w:sz w:val="20"/>
        </w:rPr>
        <w:t xml:space="preserve">3. Участниками конкурса являются граждане Российской Федерации в возрасте от 18 до 35 лет включительно (далее - физические лица), проживающие на территории Тульской области.</w:t>
      </w:r>
    </w:p>
    <w:p>
      <w:pPr>
        <w:pStyle w:val="0"/>
        <w:spacing w:before="200" w:line-rule="auto"/>
        <w:ind w:firstLine="540"/>
        <w:jc w:val="both"/>
      </w:pPr>
      <w:r>
        <w:rPr>
          <w:sz w:val="20"/>
        </w:rPr>
        <w:t xml:space="preserve">4. Гранты предоставляются физическим лицам - победителям конкурса молодежных проектов (молодежных инициатив) (далее - конкурс), отобранным по результатам проведения конкурса, на финансовое обеспечение следующих расходов, связанных с реализацией проектов:</w:t>
      </w:r>
    </w:p>
    <w:p>
      <w:pPr>
        <w:pStyle w:val="0"/>
        <w:spacing w:before="200" w:line-rule="auto"/>
        <w:ind w:firstLine="540"/>
        <w:jc w:val="both"/>
      </w:pPr>
      <w:r>
        <w:rPr>
          <w:sz w:val="20"/>
        </w:rPr>
        <w:t xml:space="preserve">1) оплата работ, услуг, в том числе услуг связи (обслуживание сайта, используемого для реализации проекта), транспортных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(за исключением расходов на ремонт зданий) и прочих работ и услуг, соответствующих целям предоставления гранта (за исключением расходов, связанных с оплатой услуг руководителя проекта);</w:t>
      </w:r>
    </w:p>
    <w:p>
      <w:pPr>
        <w:pStyle w:val="0"/>
        <w:spacing w:before="200" w:line-rule="auto"/>
        <w:ind w:firstLine="540"/>
        <w:jc w:val="both"/>
      </w:pPr>
      <w:r>
        <w:rPr>
          <w:sz w:val="20"/>
        </w:rPr>
        <w:t xml:space="preserve">2) приобретение нефинансовых активов, в том числе основных средств (за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нематериальных активов и материальных запасов;</w:t>
      </w:r>
    </w:p>
    <w:p>
      <w:pPr>
        <w:pStyle w:val="0"/>
        <w:spacing w:before="200" w:line-rule="auto"/>
        <w:ind w:firstLine="540"/>
        <w:jc w:val="both"/>
      </w:pPr>
      <w:r>
        <w:rPr>
          <w:sz w:val="20"/>
        </w:rPr>
        <w:t xml:space="preserve">3) оплата обязательства по уплате налога на доходы физических лиц, возникшего в связи с получением гранта.</w:t>
      </w:r>
    </w:p>
    <w:p>
      <w:pPr>
        <w:pStyle w:val="0"/>
        <w:spacing w:before="200" w:line-rule="auto"/>
        <w:ind w:firstLine="540"/>
        <w:jc w:val="both"/>
      </w:pPr>
      <w:r>
        <w:rPr>
          <w:sz w:val="20"/>
        </w:rPr>
        <w:t xml:space="preserve">5. Запрещается использование средств гранта на расходы, непосредственно не связанные с реализацией проекта.</w:t>
      </w:r>
    </w:p>
    <w:p>
      <w:pPr>
        <w:pStyle w:val="0"/>
        <w:spacing w:before="200" w:line-rule="auto"/>
        <w:ind w:firstLine="540"/>
        <w:jc w:val="both"/>
      </w:pPr>
      <w:r>
        <w:rPr>
          <w:sz w:val="20"/>
        </w:rPr>
        <w:t xml:space="preserve">6. При реализации проекта запрещается использование средств гранта:</w:t>
      </w:r>
    </w:p>
    <w:p>
      <w:pPr>
        <w:pStyle w:val="0"/>
        <w:spacing w:before="200" w:line-rule="auto"/>
        <w:ind w:firstLine="540"/>
        <w:jc w:val="both"/>
      </w:pPr>
      <w:r>
        <w:rPr>
          <w:sz w:val="20"/>
        </w:rPr>
        <w:t xml:space="preserve">1) на расходы на приобретение алкогольной и табачной продукции;</w:t>
      </w:r>
    </w:p>
    <w:p>
      <w:pPr>
        <w:pStyle w:val="0"/>
        <w:spacing w:before="200" w:line-rule="auto"/>
        <w:ind w:firstLine="540"/>
        <w:jc w:val="both"/>
      </w:pPr>
      <w:r>
        <w:rPr>
          <w:sz w:val="20"/>
        </w:rPr>
        <w:t xml:space="preserve">2) на расходы на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3) на расходы, связанные с вручением премий и предоставлением денежного вознаграждения;</w:t>
      </w:r>
    </w:p>
    <w:p>
      <w:pPr>
        <w:pStyle w:val="0"/>
        <w:spacing w:before="200" w:line-rule="auto"/>
        <w:ind w:firstLine="540"/>
        <w:jc w:val="both"/>
      </w:pPr>
      <w:r>
        <w:rPr>
          <w:sz w:val="20"/>
        </w:rPr>
        <w:t xml:space="preserve">4) на расходы, связанные с оказанием финансовой помощи, а также с предоставлением платных услуг физическим и (или) юридическим лицам;</w:t>
      </w:r>
    </w:p>
    <w:p>
      <w:pPr>
        <w:pStyle w:val="0"/>
        <w:spacing w:before="200" w:line-rule="auto"/>
        <w:ind w:firstLine="540"/>
        <w:jc w:val="both"/>
      </w:pPr>
      <w:r>
        <w:rPr>
          <w:sz w:val="20"/>
        </w:rPr>
        <w:t xml:space="preserve">5)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6) на погашение задолженности победителя конкурса, в том числе по кредитам, займам, налогам и иным обязательным платежам в бюджеты бюджетной системы Российской Федерации;</w:t>
      </w:r>
    </w:p>
    <w:p>
      <w:pPr>
        <w:pStyle w:val="0"/>
        <w:spacing w:before="200" w:line-rule="auto"/>
        <w:ind w:firstLine="540"/>
        <w:jc w:val="both"/>
      </w:pPr>
      <w:r>
        <w:rPr>
          <w:sz w:val="20"/>
        </w:rPr>
        <w:t xml:space="preserve">7) на уплату штрафов, пеней;</w:t>
      </w:r>
    </w:p>
    <w:p>
      <w:pPr>
        <w:pStyle w:val="0"/>
        <w:spacing w:before="200" w:line-rule="auto"/>
        <w:ind w:firstLine="540"/>
        <w:jc w:val="both"/>
      </w:pPr>
      <w:r>
        <w:rPr>
          <w:sz w:val="20"/>
        </w:rPr>
        <w:t xml:space="preserve">8) на уплату комиссионного вознаграждения, взимаемого кредитной организацией.</w:t>
      </w:r>
    </w:p>
    <w:bookmarkStart w:id="66" w:name="P66"/>
    <w:bookmarkEnd w:id="66"/>
    <w:p>
      <w:pPr>
        <w:pStyle w:val="0"/>
        <w:spacing w:before="200" w:line-rule="auto"/>
        <w:ind w:firstLine="540"/>
        <w:jc w:val="both"/>
      </w:pPr>
      <w:r>
        <w:rPr>
          <w:sz w:val="20"/>
        </w:rPr>
        <w:t xml:space="preserve">7. Предоставление грантов осуществляется главным распорядителем бюджетных средств - министерством молодежной политики Тульской области (далее - Министерство) из бюджета Тульской области в пределах бюджетных ассигнований, предусмотренных на эти цели в законе Тульской области о бюджете Тульской области на соответствующий финансовый год и плановый период, и лимитов бюджетных обязательств, доведенных до Министерства как получателя бюджетных средств на цели, указанные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8. Конкурс проводится Министерством не реже одного раза в год.</w:t>
      </w:r>
    </w:p>
    <w:p>
      <w:pPr>
        <w:pStyle w:val="0"/>
        <w:spacing w:before="200" w:line-rule="auto"/>
        <w:ind w:firstLine="540"/>
        <w:jc w:val="both"/>
      </w:pPr>
      <w:r>
        <w:rPr>
          <w:sz w:val="20"/>
        </w:rPr>
        <w:t xml:space="preserve">9. В целях проведения конкурса Министерство:</w:t>
      </w:r>
    </w:p>
    <w:p>
      <w:pPr>
        <w:pStyle w:val="0"/>
        <w:spacing w:before="200" w:line-rule="auto"/>
        <w:ind w:firstLine="540"/>
        <w:jc w:val="both"/>
      </w:pPr>
      <w:r>
        <w:rPr>
          <w:sz w:val="20"/>
        </w:rPr>
        <w:t xml:space="preserve">9.1. Утверждает состав комиссии по проведению конкурса молодежных проектов (молодежных инициатив) (далее - конкурсная комиссия), которая не может быть сформирована из сотрудников Министерства и подведомственных ему учреждений более чем на треть, регламент работы конкурсной комиссии, формулу расчета среднего балла, минимальный средний проходной балл, форму соглашения о предоставлении гранта (далее - соглашение).</w:t>
      </w:r>
    </w:p>
    <w:p>
      <w:pPr>
        <w:pStyle w:val="0"/>
        <w:spacing w:before="200" w:line-rule="auto"/>
        <w:ind w:firstLine="540"/>
        <w:jc w:val="both"/>
      </w:pPr>
      <w:r>
        <w:rPr>
          <w:sz w:val="20"/>
        </w:rPr>
        <w:t xml:space="preserve">9.2. Осуществляет прием и регистрацию заявок на участие в конкурсе.</w:t>
      </w:r>
    </w:p>
    <w:p>
      <w:pPr>
        <w:pStyle w:val="0"/>
        <w:spacing w:before="200" w:line-rule="auto"/>
        <w:ind w:firstLine="540"/>
        <w:jc w:val="both"/>
      </w:pPr>
      <w:r>
        <w:rPr>
          <w:sz w:val="20"/>
        </w:rPr>
        <w:t xml:space="preserve">9.3. Не менее чем за 30 календарных дней до истечения срока подачи заявок размещает в информационно-телекоммуникационной сети "Интернет" на официальном портале Правительства Тульской области, официальном сайте Министерства объявление о проведении конкурса, содержащее в том числе:</w:t>
      </w:r>
    </w:p>
    <w:p>
      <w:pPr>
        <w:pStyle w:val="0"/>
        <w:jc w:val="both"/>
      </w:pPr>
      <w:r>
        <w:rPr>
          <w:sz w:val="20"/>
        </w:rPr>
        <w:t xml:space="preserve">(в ред. </w:t>
      </w:r>
      <w:hyperlink w:history="0" r:id="rId29"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p>
      <w:pPr>
        <w:pStyle w:val="0"/>
        <w:spacing w:before="200" w:line-rule="auto"/>
        <w:ind w:firstLine="540"/>
        <w:jc w:val="both"/>
      </w:pPr>
      <w:r>
        <w:rPr>
          <w:sz w:val="20"/>
        </w:rPr>
        <w:t xml:space="preserve">1) сроки проведения конкурса (даты и время начала (окончания) подачи (приема) заявок);</w:t>
      </w:r>
    </w:p>
    <w:p>
      <w:pPr>
        <w:pStyle w:val="0"/>
        <w:spacing w:before="200" w:line-rule="auto"/>
        <w:ind w:firstLine="540"/>
        <w:jc w:val="both"/>
      </w:pPr>
      <w:r>
        <w:rPr>
          <w:sz w:val="20"/>
        </w:rPr>
        <w:t xml:space="preserve">2) цели предоставления гранта, указанные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 предельный размер гранта;</w:t>
      </w:r>
    </w:p>
    <w:p>
      <w:pPr>
        <w:pStyle w:val="0"/>
        <w:spacing w:before="200" w:line-rule="auto"/>
        <w:ind w:firstLine="540"/>
        <w:jc w:val="both"/>
      </w:pPr>
      <w:r>
        <w:rPr>
          <w:sz w:val="20"/>
        </w:rPr>
        <w:t xml:space="preserve">4) доменное имя, и (или) сетевой адрес, и (или) указатели страниц официального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5) требования к физическим лицам, участвующим в конкурсе в соответствии с </w:t>
      </w:r>
      <w:hyperlink w:history="0" w:anchor="P51" w:tooltip="3. Участниками конкурса являются граждане Российской Федерации в возрасте от 18 до 35 лет включительно (далее - физические лица), проживающие на территории Тульской области.">
        <w:r>
          <w:rPr>
            <w:sz w:val="20"/>
            <w:color w:val="0000ff"/>
          </w:rPr>
          <w:t xml:space="preserve">пунктами 3</w:t>
        </w:r>
      </w:hyperlink>
      <w:r>
        <w:rPr>
          <w:sz w:val="20"/>
        </w:rPr>
        <w:t xml:space="preserve"> и </w:t>
      </w:r>
      <w:hyperlink w:history="0" w:anchor="P113" w:tooltip="17. Физические лица, представившие заявки, должны соответствовать следующим требованиям:">
        <w:r>
          <w:rPr>
            <w:sz w:val="20"/>
            <w:color w:val="0000ff"/>
          </w:rPr>
          <w:t xml:space="preserve">17</w:t>
        </w:r>
      </w:hyperlink>
      <w:r>
        <w:rPr>
          <w:sz w:val="20"/>
        </w:rPr>
        <w:t xml:space="preserve"> настоящего Порядка, а также перечень документов, представляемых физическими лицами для подтверждения их соответствия указанным требованиям;</w:t>
      </w:r>
    </w:p>
    <w:p>
      <w:pPr>
        <w:pStyle w:val="0"/>
        <w:spacing w:before="200" w:line-rule="auto"/>
        <w:ind w:firstLine="540"/>
        <w:jc w:val="both"/>
      </w:pPr>
      <w:r>
        <w:rPr>
          <w:sz w:val="20"/>
        </w:rPr>
        <w:t xml:space="preserve">6) порядок подачи заявок и требования, предъявляемые к форме и содержанию заявок;</w:t>
      </w:r>
    </w:p>
    <w:p>
      <w:pPr>
        <w:pStyle w:val="0"/>
        <w:spacing w:before="200" w:line-rule="auto"/>
        <w:ind w:firstLine="540"/>
        <w:jc w:val="both"/>
      </w:pPr>
      <w:r>
        <w:rPr>
          <w:sz w:val="20"/>
        </w:rPr>
        <w:t xml:space="preserve">7) минимальный средний проходной балл;</w:t>
      </w:r>
    </w:p>
    <w:p>
      <w:pPr>
        <w:pStyle w:val="0"/>
        <w:spacing w:before="200" w:line-rule="auto"/>
        <w:ind w:firstLine="540"/>
        <w:jc w:val="both"/>
      </w:pPr>
      <w:r>
        <w:rPr>
          <w:sz w:val="20"/>
        </w:rPr>
        <w:t xml:space="preserve">8) порядок отзыва заявок, порядок возврата заявок, определяющий в том числе основания для возврата заявок, порядок внесения изменений в заявки;</w:t>
      </w:r>
    </w:p>
    <w:p>
      <w:pPr>
        <w:pStyle w:val="0"/>
        <w:spacing w:before="200" w:line-rule="auto"/>
        <w:ind w:firstLine="540"/>
        <w:jc w:val="both"/>
      </w:pPr>
      <w:r>
        <w:rPr>
          <w:sz w:val="20"/>
        </w:rPr>
        <w:t xml:space="preserve">9) правила рассмотрения и оценки заявок;</w:t>
      </w:r>
    </w:p>
    <w:p>
      <w:pPr>
        <w:pStyle w:val="0"/>
        <w:spacing w:before="200" w:line-rule="auto"/>
        <w:ind w:firstLine="540"/>
        <w:jc w:val="both"/>
      </w:pPr>
      <w:r>
        <w:rPr>
          <w:sz w:val="20"/>
        </w:rPr>
        <w:t xml:space="preserve">10) срок, в течение которого победитель (победители) конкурса должен (должны) подписать соглашение;</w:t>
      </w:r>
    </w:p>
    <w:p>
      <w:pPr>
        <w:pStyle w:val="0"/>
        <w:spacing w:before="200" w:line-rule="auto"/>
        <w:ind w:firstLine="540"/>
        <w:jc w:val="both"/>
      </w:pPr>
      <w:r>
        <w:rPr>
          <w:sz w:val="20"/>
        </w:rPr>
        <w:t xml:space="preserve">11) условия признания победителя (победителей) конкурса уклонившимся (уклонившимися) от заключения соглашения;</w:t>
      </w:r>
    </w:p>
    <w:p>
      <w:pPr>
        <w:pStyle w:val="0"/>
        <w:spacing w:before="200" w:line-rule="auto"/>
        <w:ind w:firstLine="540"/>
        <w:jc w:val="both"/>
      </w:pPr>
      <w:r>
        <w:rPr>
          <w:sz w:val="20"/>
        </w:rPr>
        <w:t xml:space="preserve">12) дату размещения результатов конкурса в информационно-телекоммуникационной сети "Интернет" на официальном портале Правительства Тульской области, а также на официальном сайте Министерства;</w:t>
      </w:r>
    </w:p>
    <w:p>
      <w:pPr>
        <w:pStyle w:val="0"/>
        <w:jc w:val="both"/>
      </w:pPr>
      <w:r>
        <w:rPr>
          <w:sz w:val="20"/>
        </w:rPr>
        <w:t xml:space="preserve">(в ред. </w:t>
      </w:r>
      <w:hyperlink w:history="0" r:id="rId30"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p>
      <w:pPr>
        <w:pStyle w:val="0"/>
        <w:spacing w:before="200" w:line-rule="auto"/>
        <w:ind w:firstLine="540"/>
        <w:jc w:val="both"/>
      </w:pPr>
      <w:r>
        <w:rPr>
          <w:sz w:val="20"/>
        </w:rPr>
        <w:t xml:space="preserve">13) порядок предоставления участникам конкурса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14) условия и порядок проведения конкурса в очном и (или) в режиме видеоконференции (при необходимости) в соответствии с </w:t>
      </w:r>
      <w:hyperlink w:history="0" w:anchor="P118" w:tooltip="18. При проведении конкурса в очном режиме и (или) в режиме видеоконференции (при необходимости), в целях проведения оценки проектов, входящих в состав заявок, Министерство обеспечивает их направление в конкурсную комиссию не позднее чем за 3 рабочих дня до проведения заседания конкурсной комиссии для проведения оценки соответствия критериям, установленным пунктом 20 настоящего Порядка, а также подготовки предложений конкурсной комиссии по определению физических лиц, которые будут определены победителями...">
        <w:r>
          <w:rPr>
            <w:sz w:val="20"/>
            <w:color w:val="0000ff"/>
          </w:rPr>
          <w:t xml:space="preserve">пунктами 18</w:t>
        </w:r>
      </w:hyperlink>
      <w:r>
        <w:rPr>
          <w:sz w:val="20"/>
        </w:rPr>
        <w:t xml:space="preserve"> - </w:t>
      </w:r>
      <w:hyperlink w:history="0" w:anchor="P133" w:tooltip="22. По каждому из критериев, указанных в пункте 20 настоящего Порядка, проект оценивается с присвоением баллов от 1 до 10. Весовое значение проекта в общей оценке определяется по формуле расчета среднего балла каждого проекта.">
        <w:r>
          <w:rPr>
            <w:sz w:val="20"/>
            <w:color w:val="0000ff"/>
          </w:rPr>
          <w:t xml:space="preserve">22</w:t>
        </w:r>
      </w:hyperlink>
      <w:r>
        <w:rPr>
          <w:sz w:val="20"/>
        </w:rPr>
        <w:t xml:space="preserve"> настоящего Порядка.</w:t>
      </w:r>
    </w:p>
    <w:p>
      <w:pPr>
        <w:pStyle w:val="0"/>
        <w:spacing w:before="200" w:line-rule="auto"/>
        <w:ind w:firstLine="540"/>
        <w:jc w:val="both"/>
      </w:pPr>
      <w:r>
        <w:rPr>
          <w:sz w:val="20"/>
        </w:rPr>
        <w:t xml:space="preserve">10. Для подачи заявки на участие в конкурсе физическому лицу необходимо зарегистрироваться в автоматизированной информационной системе "Молодежь России" (далее - АИС "Молодежь России"), а также:</w:t>
      </w:r>
    </w:p>
    <w:p>
      <w:pPr>
        <w:pStyle w:val="0"/>
        <w:spacing w:before="200" w:line-rule="auto"/>
        <w:ind w:firstLine="540"/>
        <w:jc w:val="both"/>
      </w:pPr>
      <w:r>
        <w:rPr>
          <w:sz w:val="20"/>
        </w:rPr>
        <w:t xml:space="preserve">1) заполнить все обязательные поля в разделе "Мои проекты", содержащие в том числе сведения о потребности в осуществлении расходов на реализацию проекта с финансово-экономическим обоснованием указанной потребности, перечень показателей, необходимых для достижения результата предоставления гранта, и их значения;</w:t>
      </w:r>
    </w:p>
    <w:p>
      <w:pPr>
        <w:pStyle w:val="0"/>
        <w:spacing w:before="200" w:line-rule="auto"/>
        <w:ind w:firstLine="540"/>
        <w:jc w:val="both"/>
      </w:pPr>
      <w:r>
        <w:rPr>
          <w:sz w:val="20"/>
        </w:rPr>
        <w:t xml:space="preserve">2) заполнить все обязательные поля в разделе "Мероприятия", прикрепив к заявке из раздела "Мои проекты" заполненный проект и документы, установленные </w:t>
      </w:r>
      <w:hyperlink w:history="0" w:anchor="P91" w:tooltip="11. Для участия в конкурсе физические лица не позднее срока окончания подачи заявок, указанного в объявлении о проведении конкурса, представляют в Министерство посредством АИС &quot;Молодежь России&quot; заявки в соответствии с требованиями, установленными в объявлении о проведении конкурса, с приложением следующих документов в электронной форме:">
        <w:r>
          <w:rPr>
            <w:sz w:val="20"/>
            <w:color w:val="0000ff"/>
          </w:rPr>
          <w:t xml:space="preserve">пунктом 11</w:t>
        </w:r>
      </w:hyperlink>
      <w:r>
        <w:rPr>
          <w:sz w:val="20"/>
        </w:rPr>
        <w:t xml:space="preserve"> настоящего Порядка, загруженные в электронном виде с расширением ".pdf", ".jpg", ".bmp", ".png" (документы на бумажном носителе, преобразованные в электронную форму путем сканирования).</w:t>
      </w:r>
    </w:p>
    <w:bookmarkStart w:id="91" w:name="P91"/>
    <w:bookmarkEnd w:id="91"/>
    <w:p>
      <w:pPr>
        <w:pStyle w:val="0"/>
        <w:spacing w:before="200" w:line-rule="auto"/>
        <w:ind w:firstLine="540"/>
        <w:jc w:val="both"/>
      </w:pPr>
      <w:r>
        <w:rPr>
          <w:sz w:val="20"/>
        </w:rPr>
        <w:t xml:space="preserve">11. Для участия в конкурсе физические лица не позднее срока окончания подачи заявок, указанного в объявлении о проведении конкурса, представляют в Министерство посредством АИС "Молодежь России" заявки в соответствии с требованиями, установленными в объявлении о проведении конкурса, с приложением следующих документов в электронной форме:</w:t>
      </w:r>
    </w:p>
    <w:p>
      <w:pPr>
        <w:pStyle w:val="0"/>
        <w:spacing w:before="200" w:line-rule="auto"/>
        <w:ind w:firstLine="540"/>
        <w:jc w:val="both"/>
      </w:pPr>
      <w:r>
        <w:rPr>
          <w:sz w:val="20"/>
        </w:rPr>
        <w:t xml:space="preserve">1) проект, содержащий в том числе сведения о потребности в осуществлении расходов на его реализацию с финансово-экономическим обоснованием указанной потребности, перечень показателей, необходимых для достижения результата предоставления гранта, и их значения;</w:t>
      </w:r>
    </w:p>
    <w:p>
      <w:pPr>
        <w:pStyle w:val="0"/>
        <w:spacing w:before="200" w:line-rule="auto"/>
        <w:ind w:firstLine="540"/>
        <w:jc w:val="both"/>
      </w:pPr>
      <w:r>
        <w:rPr>
          <w:sz w:val="20"/>
        </w:rPr>
        <w:t xml:space="preserve">2) документ, составленный в свободной форме, подписанный физическим лицом, подтверждающий, что по состоянию на фактическую дату подачи заявки физическое лицо не получает средства из регионального бюджета в соответствии с иными нормативными правовыми актами Тульской области на цели, указанные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 документ, подписанный физическим лицом, подтверждающий отсутствие у физического лица по состоянию на фактическую дату подачи заявки просроченной задолженности по возврату в региональный бюджет субсидий,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 и Тульской областью;</w:t>
      </w:r>
    </w:p>
    <w:p>
      <w:pPr>
        <w:pStyle w:val="0"/>
        <w:spacing w:before="200" w:line-rule="auto"/>
        <w:ind w:firstLine="540"/>
        <w:jc w:val="both"/>
      </w:pPr>
      <w:r>
        <w:rPr>
          <w:sz w:val="20"/>
        </w:rPr>
        <w:t xml:space="preserve">4) документ, составленный в свободной форме, подписанный физическим лицом, подтверждающий отсутствие у физического лица по состоянию на фактическую дату подачи заявки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5) документ, составленный в свободной форме, подписанный физическим лицом, подтверждающий, что по состоянию на фактическую дату подачи заявки в отношении физического лица не введена процедура банкротства в соответствии с законодательством Российской Федерации;</w:t>
      </w:r>
    </w:p>
    <w:p>
      <w:pPr>
        <w:pStyle w:val="0"/>
        <w:spacing w:before="200" w:line-rule="auto"/>
        <w:ind w:firstLine="540"/>
        <w:jc w:val="both"/>
      </w:pPr>
      <w:r>
        <w:rPr>
          <w:sz w:val="20"/>
        </w:rPr>
        <w:t xml:space="preserve">6) согласие на осуществление Министерством и органами государственного внутреннего и внешнего финансового контроля проверок соблюдения физическим лицом в случае предоставления гранта целей, условий и порядка предоставления гранта;</w:t>
      </w:r>
    </w:p>
    <w:p>
      <w:pPr>
        <w:pStyle w:val="0"/>
        <w:spacing w:before="200" w:line-rule="auto"/>
        <w:ind w:firstLine="540"/>
        <w:jc w:val="both"/>
      </w:pPr>
      <w:r>
        <w:rPr>
          <w:sz w:val="20"/>
        </w:rPr>
        <w:t xml:space="preserve">7) согласие физического лица на публикацию (размещение) в информационно-телекоммуникационной сети "Интернет" информации о физическом лице, подаваемой физическим лицом заявке, иной информации о физическом лице, связанной с конкурсом;</w:t>
      </w:r>
    </w:p>
    <w:p>
      <w:pPr>
        <w:pStyle w:val="0"/>
        <w:spacing w:before="200" w:line-rule="auto"/>
        <w:ind w:firstLine="540"/>
        <w:jc w:val="both"/>
      </w:pPr>
      <w:r>
        <w:rPr>
          <w:sz w:val="20"/>
        </w:rPr>
        <w:t xml:space="preserve">8) согласие физического лица на обработку персональных данных.</w:t>
      </w:r>
    </w:p>
    <w:p>
      <w:pPr>
        <w:pStyle w:val="0"/>
        <w:spacing w:before="200" w:line-rule="auto"/>
        <w:ind w:firstLine="540"/>
        <w:jc w:val="both"/>
      </w:pPr>
      <w:r>
        <w:rPr>
          <w:sz w:val="20"/>
        </w:rPr>
        <w:t xml:space="preserve">12. В течение 5 рабочих дней с даты окончания приема заявок информация о количестве поступивших заявок размещается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Ответственность за достоверность сведений, содержащихся в документах, указанных в </w:t>
      </w:r>
      <w:hyperlink w:history="0" w:anchor="P91" w:tooltip="11. Для участия в конкурсе физические лица не позднее срока окончания подачи заявок, указанного в объявлении о проведении конкурса, представляют в Министерство посредством АИС &quot;Молодежь России&quot; заявки в соответствии с требованиями, установленными в объявлении о проведении конкурса, с приложением следующих документов в электронной форме:">
        <w:r>
          <w:rPr>
            <w:sz w:val="20"/>
            <w:color w:val="0000ff"/>
          </w:rPr>
          <w:t xml:space="preserve">пункте 11</w:t>
        </w:r>
      </w:hyperlink>
      <w:r>
        <w:rPr>
          <w:sz w:val="20"/>
        </w:rPr>
        <w:t xml:space="preserve"> настоящего Порядка, несут физические лица.</w:t>
      </w:r>
    </w:p>
    <w:p>
      <w:pPr>
        <w:pStyle w:val="0"/>
        <w:spacing w:before="200" w:line-rule="auto"/>
        <w:ind w:firstLine="540"/>
        <w:jc w:val="both"/>
      </w:pPr>
      <w:r>
        <w:rPr>
          <w:sz w:val="20"/>
        </w:rPr>
        <w:t xml:space="preserve">13. Физическое лицо вправе представить не более одной заявки на участие в конкурсе.</w:t>
      </w:r>
    </w:p>
    <w:p>
      <w:pPr>
        <w:pStyle w:val="0"/>
        <w:spacing w:before="200" w:line-rule="auto"/>
        <w:ind w:firstLine="540"/>
        <w:jc w:val="both"/>
      </w:pPr>
      <w:r>
        <w:rPr>
          <w:sz w:val="20"/>
        </w:rPr>
        <w:t xml:space="preserve">14. Решение о допуске или об отказе в допуске к участию в конкурсе физических лиц (отклонение заявки) принимается Министерством по результатам рассмотрения заявок на соответствие требованиям, установленным в объявлении о проведении конкурса, и прилагаемых к ним документов, указанных в </w:t>
      </w:r>
      <w:hyperlink w:history="0" w:anchor="P91" w:tooltip="11. Для участия в конкурсе физические лица не позднее срока окончания подачи заявок, указанного в объявлении о проведении конкурса, представляют в Министерство посредством АИС &quot;Молодежь России&quot; заявки в соответствии с требованиями, установленными в объявлении о проведении конкурса, с приложением следующих документов в электронной форме:">
        <w:r>
          <w:rPr>
            <w:sz w:val="20"/>
            <w:color w:val="0000ff"/>
          </w:rPr>
          <w:t xml:space="preserve">пункте 11</w:t>
        </w:r>
      </w:hyperlink>
      <w:r>
        <w:rPr>
          <w:sz w:val="20"/>
        </w:rPr>
        <w:t xml:space="preserve"> настоящего Порядка, в срок, не превышающий 20 календарных дней со дня окончания приема заявок.</w:t>
      </w:r>
    </w:p>
    <w:p>
      <w:pPr>
        <w:pStyle w:val="0"/>
        <w:spacing w:before="200" w:line-rule="auto"/>
        <w:ind w:firstLine="540"/>
        <w:jc w:val="both"/>
      </w:pPr>
      <w:r>
        <w:rPr>
          <w:sz w:val="20"/>
        </w:rPr>
        <w:t xml:space="preserve">15. Заявка, представленная физическим лицом, может быть отклонена в следующих случаях:</w:t>
      </w:r>
    </w:p>
    <w:p>
      <w:pPr>
        <w:pStyle w:val="0"/>
        <w:spacing w:before="200" w:line-rule="auto"/>
        <w:ind w:firstLine="540"/>
        <w:jc w:val="both"/>
      </w:pPr>
      <w:r>
        <w:rPr>
          <w:sz w:val="20"/>
        </w:rPr>
        <w:t xml:space="preserve">1) несоответствие требованиям, установленным в объявлении о проведении конкурса, или непредставление (представление не в полном объеме) в составе заявки документов, указанных в </w:t>
      </w:r>
      <w:hyperlink w:history="0" w:anchor="P91" w:tooltip="11. Для участия в конкурсе физические лица не позднее срока окончания подачи заявок, указанного в объявлении о проведении конкурса, представляют в Министерство посредством АИС &quot;Молодежь России&quot; заявки в соответствии с требованиями, установленными в объявлении о проведении конкурса, с приложением следующих документов в электронной форме:">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2) недостоверность информации, содержащейся в документах, указанных в </w:t>
      </w:r>
      <w:hyperlink w:history="0" w:anchor="P91" w:tooltip="11. Для участия в конкурсе физические лица не позднее срока окончания подачи заявок, указанного в объявлении о проведении конкурса, представляют в Министерство посредством АИС &quot;Молодежь России&quot; заявки в соответствии с требованиями, установленными в объявлении о проведении конкурса, с приложением следующих документов в электронной форме:">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3) несоответствие физического лица требованиям, указанным в </w:t>
      </w:r>
      <w:hyperlink w:history="0" w:anchor="P51" w:tooltip="3. Участниками конкурса являются граждане Российской Федерации в возрасте от 18 до 35 лет включительно (далее - физические лица), проживающие на территории Тульской области.">
        <w:r>
          <w:rPr>
            <w:sz w:val="20"/>
            <w:color w:val="0000ff"/>
          </w:rPr>
          <w:t xml:space="preserve">пунктах 3</w:t>
        </w:r>
      </w:hyperlink>
      <w:r>
        <w:rPr>
          <w:sz w:val="20"/>
        </w:rPr>
        <w:t xml:space="preserve"> и </w:t>
      </w:r>
      <w:hyperlink w:history="0" w:anchor="P113" w:tooltip="17. Физические лица, представившие заявки, должны соответствовать следующим требованиям:">
        <w:r>
          <w:rPr>
            <w:sz w:val="20"/>
            <w:color w:val="0000ff"/>
          </w:rPr>
          <w:t xml:space="preserve">17</w:t>
        </w:r>
      </w:hyperlink>
      <w:r>
        <w:rPr>
          <w:sz w:val="20"/>
        </w:rPr>
        <w:t xml:space="preserve"> настоящего Порядка;</w:t>
      </w:r>
    </w:p>
    <w:p>
      <w:pPr>
        <w:pStyle w:val="0"/>
        <w:spacing w:before="200" w:line-rule="auto"/>
        <w:ind w:firstLine="540"/>
        <w:jc w:val="both"/>
      </w:pPr>
      <w:r>
        <w:rPr>
          <w:sz w:val="20"/>
        </w:rPr>
        <w:t xml:space="preserve">4) физическое лицо является членом конкурсной комиссии, или членом Общественного совета Министерства, или государственным гражданским служащим Министерства, или работником учреждения, подведомственного Министерству;</w:t>
      </w:r>
    </w:p>
    <w:p>
      <w:pPr>
        <w:pStyle w:val="0"/>
        <w:spacing w:before="200" w:line-rule="auto"/>
        <w:ind w:firstLine="540"/>
        <w:jc w:val="both"/>
      </w:pPr>
      <w:r>
        <w:rPr>
          <w:sz w:val="20"/>
        </w:rPr>
        <w:t xml:space="preserve">5) физическое лицо является победителем предыдущего конкурса грантов и на момент подачи заявки не представило отчет о завершении выполнения предыдущего проекта на средства гранта, предоставленного Министерством из средств бюджета Тульской области;</w:t>
      </w:r>
    </w:p>
    <w:p>
      <w:pPr>
        <w:pStyle w:val="0"/>
        <w:spacing w:before="200" w:line-rule="auto"/>
        <w:ind w:firstLine="540"/>
        <w:jc w:val="both"/>
      </w:pPr>
      <w:r>
        <w:rPr>
          <w:sz w:val="20"/>
        </w:rPr>
        <w:t xml:space="preserve">6) установление Министерством либо органами государственного внутреннего и внешнего финансового контроля факта несоблюдения физическим лицом целей, условий и порядка предоставления гранта по ранее заключенным соглашениям с Министерством.</w:t>
      </w:r>
    </w:p>
    <w:p>
      <w:pPr>
        <w:pStyle w:val="0"/>
        <w:spacing w:before="200" w:line-rule="auto"/>
        <w:ind w:firstLine="540"/>
        <w:jc w:val="both"/>
      </w:pPr>
      <w:r>
        <w:rPr>
          <w:sz w:val="20"/>
        </w:rPr>
        <w:t xml:space="preserve">16. Информация о заявках, по которым принято решение о допуске к участию в конкурсе, размещается на официальном сайте Министерства в информационно-телекоммуникационной сети "Интернет" в течение 5 рабочих дней со дня принятия указанного решения.</w:t>
      </w:r>
    </w:p>
    <w:p>
      <w:pPr>
        <w:pStyle w:val="0"/>
        <w:spacing w:before="200" w:line-rule="auto"/>
        <w:ind w:firstLine="540"/>
        <w:jc w:val="both"/>
      </w:pPr>
      <w:r>
        <w:rPr>
          <w:sz w:val="20"/>
        </w:rPr>
        <w:t xml:space="preserve">Физическим лицам, по заявкам которых принято решение об отказе в допуске к участию в конкурсе, в течение 5 рабочих дней со дня принятия указанного решения направляются уведомления о принятом решении с указанием причин отказа на адрес электронной почты, указанный в заявке.</w:t>
      </w:r>
    </w:p>
    <w:bookmarkStart w:id="113" w:name="P113"/>
    <w:bookmarkEnd w:id="113"/>
    <w:p>
      <w:pPr>
        <w:pStyle w:val="0"/>
        <w:spacing w:before="200" w:line-rule="auto"/>
        <w:ind w:firstLine="540"/>
        <w:jc w:val="both"/>
      </w:pPr>
      <w:r>
        <w:rPr>
          <w:sz w:val="20"/>
        </w:rPr>
        <w:t xml:space="preserve">17. Физические лица, представившие заявки, должны соответствовать следующим требованиям:</w:t>
      </w:r>
    </w:p>
    <w:p>
      <w:pPr>
        <w:pStyle w:val="0"/>
        <w:spacing w:before="200" w:line-rule="auto"/>
        <w:ind w:firstLine="540"/>
        <w:jc w:val="both"/>
      </w:pPr>
      <w:r>
        <w:rPr>
          <w:sz w:val="20"/>
        </w:rPr>
        <w:t xml:space="preserve">1) физическое лицо по состоянию на фактическую дату подачи заявки не получает средства из бюджета Тульской области на основании нормативных правовых актов Тульской области и иных нормативных правовых актов Российской Федерации на цели, указанные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2) у физического лица по состоянию на фактическую дату подачи заявки отсутствует просроченная задолженность по возврату в бюджет Тульской области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Тульской областью;</w:t>
      </w:r>
    </w:p>
    <w:p>
      <w:pPr>
        <w:pStyle w:val="0"/>
        <w:spacing w:before="200" w:line-rule="auto"/>
        <w:ind w:firstLine="540"/>
        <w:jc w:val="both"/>
      </w:pPr>
      <w:r>
        <w:rPr>
          <w:sz w:val="20"/>
        </w:rPr>
        <w:t xml:space="preserve">3) у физического лица по состоянию на фактическую дату подачи заявки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4) в отношении физического лица по состоянию на фактическую дату подачи заявки не введена процедура банкротства в соответствии с законодательством Российской Федерации.</w:t>
      </w:r>
    </w:p>
    <w:bookmarkStart w:id="118" w:name="P118"/>
    <w:bookmarkEnd w:id="118"/>
    <w:p>
      <w:pPr>
        <w:pStyle w:val="0"/>
        <w:spacing w:before="200" w:line-rule="auto"/>
        <w:ind w:firstLine="540"/>
        <w:jc w:val="both"/>
      </w:pPr>
      <w:r>
        <w:rPr>
          <w:sz w:val="20"/>
        </w:rPr>
        <w:t xml:space="preserve">18. При проведении конкурса в очном режиме и (или) в режиме видеоконференции (при необходимости), в целях проведения оценки проектов, входящих в состав заявок, Министерство обеспечивает их направление в конкурсную комиссию не позднее чем за 3 рабочих дня до проведения заседания конкурсной комиссии для проведения оценки соответствия критериям, установленным </w:t>
      </w:r>
      <w:hyperlink w:history="0" w:anchor="P121" w:tooltip="20. Отбор победителей конкурса осуществляется на основании оценки проекта, входящего в состав заявки, по следующим критериям:">
        <w:r>
          <w:rPr>
            <w:sz w:val="20"/>
            <w:color w:val="0000ff"/>
          </w:rPr>
          <w:t xml:space="preserve">пунктом 20</w:t>
        </w:r>
      </w:hyperlink>
      <w:r>
        <w:rPr>
          <w:sz w:val="20"/>
        </w:rPr>
        <w:t xml:space="preserve"> настоящего Порядка, а также подготовки предложений конкурсной комиссии по определению физических лиц, которые будут определены победителями конкурса, и определения размера гранта в соответствии с положениями </w:t>
      </w:r>
      <w:hyperlink w:history="0" w:anchor="P135" w:tooltip="24. Размер гранта для каждого победителя конкурса на реализацию проекта (Vi) определяется решением конкурсной комиссии по результатам рассмотрения заявки, содержащей сведения о потребности в осуществлении расходов на реализацию проекта, по формуле:">
        <w:r>
          <w:rPr>
            <w:sz w:val="20"/>
            <w:color w:val="0000ff"/>
          </w:rPr>
          <w:t xml:space="preserve">пункта 24</w:t>
        </w:r>
      </w:hyperlink>
      <w:r>
        <w:rPr>
          <w:sz w:val="20"/>
        </w:rPr>
        <w:t xml:space="preserve"> настоящего Порядка.</w:t>
      </w:r>
    </w:p>
    <w:p>
      <w:pPr>
        <w:pStyle w:val="0"/>
        <w:spacing w:before="200" w:line-rule="auto"/>
        <w:ind w:firstLine="540"/>
        <w:jc w:val="both"/>
      </w:pPr>
      <w:r>
        <w:rPr>
          <w:sz w:val="20"/>
        </w:rPr>
        <w:t xml:space="preserve">19. Физическим лицам, допущенным к участию в конкурсе, Министерство направляет график защиты проектов с указанием порядка проведения конкурса не позднее чем за 5 рабочих дней до даты его проведения.</w:t>
      </w:r>
    </w:p>
    <w:p>
      <w:pPr>
        <w:pStyle w:val="0"/>
        <w:spacing w:before="200" w:line-rule="auto"/>
        <w:ind w:firstLine="540"/>
        <w:jc w:val="both"/>
      </w:pPr>
      <w:r>
        <w:rPr>
          <w:sz w:val="20"/>
        </w:rPr>
        <w:t xml:space="preserve">Проекты, по которым принято решение о допуске к конкурсу, рассматриваются конкурсной комиссией в срок, не превышающий 20 рабочих дней со дня их поступления в конкурсную комиссию.</w:t>
      </w:r>
    </w:p>
    <w:bookmarkStart w:id="121" w:name="P121"/>
    <w:bookmarkEnd w:id="121"/>
    <w:p>
      <w:pPr>
        <w:pStyle w:val="0"/>
        <w:spacing w:before="200" w:line-rule="auto"/>
        <w:ind w:firstLine="540"/>
        <w:jc w:val="both"/>
      </w:pPr>
      <w:r>
        <w:rPr>
          <w:sz w:val="20"/>
        </w:rPr>
        <w:t xml:space="preserve">20. Отбор победителей конкурса осуществляется на основании оценки проекта, входящего в состав заявки, по следующим критериям:</w:t>
      </w:r>
    </w:p>
    <w:p>
      <w:pPr>
        <w:pStyle w:val="0"/>
        <w:spacing w:before="200" w:line-rule="auto"/>
        <w:ind w:firstLine="540"/>
        <w:jc w:val="both"/>
      </w:pPr>
      <w:r>
        <w:rPr>
          <w:sz w:val="20"/>
        </w:rPr>
        <w:t xml:space="preserve">1) актуальность и социальная значимость проекта - оценка социальной значимости, необходимости и своевременности решения указанной в проекте проблемы для обозначенной географии и целевой аудитории проекта;</w:t>
      </w:r>
    </w:p>
    <w:p>
      <w:pPr>
        <w:pStyle w:val="0"/>
        <w:spacing w:before="200" w:line-rule="auto"/>
        <w:ind w:firstLine="540"/>
        <w:jc w:val="both"/>
      </w:pPr>
      <w:r>
        <w:rPr>
          <w:sz w:val="20"/>
        </w:rPr>
        <w:t xml:space="preserve">2) реализуемость проекта - соотношение структуры и целостности всех разделов проекта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3) опыт и компетенции участника конкурса - соответствие описанного опыта и (или) компетенций участника проекта заявленным в проекте видам деятельности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4) планируемые расходы на реализацию проекта для достижения ожидаемых результатов - соотношение общего бюджета проекта, в том числе собственных средств, ресурсов участника проекта, с заявленным значением результата предоставления гранта, в том числе с показателями, необходимыми для достижения результата предоставления гранта, в соответствии с целями, указанными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5) собственный вклад и дополнительные ресурсы проекта - оценка наличия собственных средств, ресурсов участника проекта, являющихся дополнением запрашиваемой суммы гранта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6) реалистичность бюджета проекта - оценка детализированной сметы проекта, прописанных в проекте собственных средств, ресурсов участника проекта с учетом региональной ценовой политики, особенностей географии и целевой аудитории проекта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7) масштаб реализации проекта - соотношение запланированных в проекте материальных и нематериальных ресурсов с обоснованным количеством вовлеченных в проект участников исходя из заявленной географии проекта;</w:t>
      </w:r>
    </w:p>
    <w:p>
      <w:pPr>
        <w:pStyle w:val="0"/>
        <w:spacing w:before="200" w:line-rule="auto"/>
        <w:ind w:firstLine="540"/>
        <w:jc w:val="both"/>
      </w:pPr>
      <w:r>
        <w:rPr>
          <w:sz w:val="20"/>
        </w:rPr>
        <w:t xml:space="preserve">8) информационная открытость проекта - соотношение предварительной и запланированной информационной освещенности проекта с заявленным значением результата предоставления гранта, в том числе с показателями, необходимыми для достижения результата предоставления гранта, в соответствии с целями, указанными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9) результативность проекта - оценка актуальности и значимости описанных в проекте мероприятий для достижения заявленного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10) перспектива развития и потенциал проекта - оценка подробного описания в проекте механизмов дальнейшего развития проекта с сохранением и (или) преумножением значения результата предоставления гранта, в том числе показателей, необходимых для достижения результата предоставления гранта, в соответствии с целями, указанными в </w:t>
      </w:r>
      <w:hyperlink w:history="0" w:anchor="P49" w:tooltip="2. Гранты предоставляются в целях финансового обеспечения реализации и развития проектов, направленных на создание условий для успешной социализации и эффективной самореализации молодежи, развития творческих способностей и повышения компетенций молодежи, повышения ее гражданской активности и патриотического воспитания, вовлечения молодежи в социальную практику и добровольчество. Срок реализации гранта составляет не более 12 месяцев со дня поступления денежных средств на расчетный счет получателя гранта.">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21. Каждому участнику конкурса предоставляется не более 5 минут на защиту проекта. Еще до 10 минут дается членам конкурсной комиссии для вопросов к участнику конкурса. Общая защита проекта не может превышать 15 минут.</w:t>
      </w:r>
    </w:p>
    <w:bookmarkStart w:id="133" w:name="P133"/>
    <w:bookmarkEnd w:id="133"/>
    <w:p>
      <w:pPr>
        <w:pStyle w:val="0"/>
        <w:spacing w:before="200" w:line-rule="auto"/>
        <w:ind w:firstLine="540"/>
        <w:jc w:val="both"/>
      </w:pPr>
      <w:r>
        <w:rPr>
          <w:sz w:val="20"/>
        </w:rPr>
        <w:t xml:space="preserve">22. По каждому из критериев, указанных в </w:t>
      </w:r>
      <w:hyperlink w:history="0" w:anchor="P121" w:tooltip="20. Отбор победителей конкурса осуществляется на основании оценки проекта, входящего в состав заявки, по следующим критериям:">
        <w:r>
          <w:rPr>
            <w:sz w:val="20"/>
            <w:color w:val="0000ff"/>
          </w:rPr>
          <w:t xml:space="preserve">пункте 20</w:t>
        </w:r>
      </w:hyperlink>
      <w:r>
        <w:rPr>
          <w:sz w:val="20"/>
        </w:rPr>
        <w:t xml:space="preserve"> настоящего Порядка, проект оценивается с присвоением баллов от 1 до 10. Весовое значение проекта в общей оценке определяется по формуле расчета среднего балла каждого проекта.</w:t>
      </w:r>
    </w:p>
    <w:p>
      <w:pPr>
        <w:pStyle w:val="0"/>
        <w:spacing w:before="200" w:line-rule="auto"/>
        <w:ind w:firstLine="540"/>
        <w:jc w:val="both"/>
      </w:pPr>
      <w:r>
        <w:rPr>
          <w:sz w:val="20"/>
        </w:rPr>
        <w:t xml:space="preserve">23. Определение победителей конкурса, а также принятие решения о предоставлении грантов победителям конкурса осуществляется конкурсной комиссией в соответствии с присвоенными порядковыми номерами заявок на основании весового значения, сформированного конкурсной комиссией в соответствии с результатами оценки проектов среди участников конкурса, набравших не менее чем минимальный средний проходной балл.</w:t>
      </w:r>
    </w:p>
    <w:bookmarkStart w:id="135" w:name="P135"/>
    <w:bookmarkEnd w:id="135"/>
    <w:p>
      <w:pPr>
        <w:pStyle w:val="0"/>
        <w:spacing w:before="200" w:line-rule="auto"/>
        <w:ind w:firstLine="540"/>
        <w:jc w:val="both"/>
      </w:pPr>
      <w:r>
        <w:rPr>
          <w:sz w:val="20"/>
        </w:rPr>
        <w:t xml:space="preserve">24. Размер гранта для каждого победителя конкурса на реализацию проекта (V</w:t>
      </w:r>
      <w:r>
        <w:rPr>
          <w:sz w:val="20"/>
          <w:vertAlign w:val="subscript"/>
        </w:rPr>
        <w:t xml:space="preserve">i</w:t>
      </w:r>
      <w:r>
        <w:rPr>
          <w:sz w:val="20"/>
        </w:rPr>
        <w:t xml:space="preserve">) определяется решением конкурсной комиссии по результатам рассмотрения заявки, содержащей сведения о потребности в осуществлении расходов на реализацию проекта, по формуле:</w:t>
      </w:r>
    </w:p>
    <w:p>
      <w:pPr>
        <w:pStyle w:val="0"/>
      </w:pPr>
      <w:r>
        <w:rPr>
          <w:sz w:val="20"/>
        </w:rPr>
      </w:r>
    </w:p>
    <w:p>
      <w:pPr>
        <w:pStyle w:val="0"/>
        <w:jc w:val="center"/>
      </w:pPr>
      <w:r>
        <w:rPr>
          <w:position w:val="-10"/>
        </w:rPr>
        <w:drawing>
          <wp:inline distT="0" distB="0" distL="0" distR="0">
            <wp:extent cx="1057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w:t>
      </w:r>
      <w:r>
        <w:rPr>
          <w:sz w:val="20"/>
          <w:vertAlign w:val="subscript"/>
        </w:rPr>
        <w:t xml:space="preserve">1</w:t>
      </w:r>
      <w:r>
        <w:rPr>
          <w:sz w:val="20"/>
        </w:rPr>
        <w:t xml:space="preserve"> - расходы на оплату работ, услуг, в том числе услуг связи (обслуживание сайта, используемого для реализации проекта), транспортных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(за исключением расходов на ремонт зданий) и прочих работ и услуг, соответствующих целям предоставления гранта (за исключением расходов, связанных с оплатой услуг руководителя проекта);</w:t>
      </w:r>
    </w:p>
    <w:p>
      <w:pPr>
        <w:pStyle w:val="0"/>
        <w:spacing w:before="200" w:line-rule="auto"/>
        <w:ind w:firstLine="540"/>
        <w:jc w:val="both"/>
      </w:pPr>
      <w:r>
        <w:rPr>
          <w:sz w:val="20"/>
        </w:rPr>
        <w:t xml:space="preserve">z</w:t>
      </w:r>
      <w:r>
        <w:rPr>
          <w:sz w:val="20"/>
          <w:vertAlign w:val="subscript"/>
        </w:rPr>
        <w:t xml:space="preserve">2</w:t>
      </w:r>
      <w:r>
        <w:rPr>
          <w:sz w:val="20"/>
        </w:rPr>
        <w:t xml:space="preserve"> - расходы на приобретение нефинансовых активов, в том числе основных средств (за исключением расходов на приобретение недвижимого имущества (включая земельные участки), капитальное строительство, приобретение транспортных средств), нематериальных активов и материальных запасов.</w:t>
      </w:r>
    </w:p>
    <w:p>
      <w:pPr>
        <w:pStyle w:val="0"/>
        <w:spacing w:before="200" w:line-rule="auto"/>
        <w:ind w:firstLine="540"/>
        <w:jc w:val="both"/>
      </w:pPr>
      <w:r>
        <w:rPr>
          <w:sz w:val="20"/>
        </w:rPr>
        <w:t xml:space="preserve">25. Результаты оценки проектов с предложениями по определению победителей конкурса направляются конкурсной комиссией в Министерство в срок, не превышающий 3 рабочих дней со дня определения оценки проектов.</w:t>
      </w:r>
    </w:p>
    <w:p>
      <w:pPr>
        <w:pStyle w:val="0"/>
        <w:spacing w:before="200" w:line-rule="auto"/>
        <w:ind w:firstLine="540"/>
        <w:jc w:val="both"/>
      </w:pPr>
      <w:r>
        <w:rPr>
          <w:sz w:val="20"/>
        </w:rPr>
        <w:t xml:space="preserve">26. Министерство не позднее 14 календарных дней со дня, следующего за днем определения победителей конкурса, размещает в информационно-телекоммуникационной сети "Интернет" на официальном портале Правительства Тульской области, а также на официальном сайте Министерства информацию о результатах рассмотрения заявок, включающую следующие сведения:</w:t>
      </w:r>
    </w:p>
    <w:p>
      <w:pPr>
        <w:pStyle w:val="0"/>
        <w:jc w:val="both"/>
      </w:pPr>
      <w:r>
        <w:rPr>
          <w:sz w:val="20"/>
        </w:rPr>
        <w:t xml:space="preserve">(в ред. </w:t>
      </w:r>
      <w:hyperlink w:history="0" r:id="rId32"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информация о физических лицах, заявки которых рассмотрены;</w:t>
      </w:r>
    </w:p>
    <w:p>
      <w:pPr>
        <w:pStyle w:val="0"/>
        <w:spacing w:before="200" w:line-rule="auto"/>
        <w:ind w:firstLine="540"/>
        <w:jc w:val="both"/>
      </w:pPr>
      <w:r>
        <w:rPr>
          <w:sz w:val="20"/>
        </w:rPr>
        <w:t xml:space="preserve">3) наименование победителя (победителей) конкурса, с которым (которыми) заключается соглашение, и размер предоставляемых ему (им) грантов.</w:t>
      </w:r>
    </w:p>
    <w:p>
      <w:pPr>
        <w:pStyle w:val="0"/>
        <w:spacing w:before="200" w:line-rule="auto"/>
        <w:ind w:firstLine="540"/>
        <w:jc w:val="both"/>
      </w:pPr>
      <w:r>
        <w:rPr>
          <w:sz w:val="20"/>
        </w:rPr>
        <w:t xml:space="preserve">27. Размер гранта не может превышать 200 тысяч рублей за проект.</w:t>
      </w:r>
    </w:p>
    <w:p>
      <w:pPr>
        <w:pStyle w:val="0"/>
        <w:spacing w:before="200" w:line-rule="auto"/>
        <w:ind w:firstLine="540"/>
        <w:jc w:val="both"/>
      </w:pPr>
      <w:r>
        <w:rPr>
          <w:sz w:val="20"/>
        </w:rPr>
        <w:t xml:space="preserve">28. Предоставление грантов осуществляется в соответствии с распоряжением Правительства Тульской области и на основании соглашений, заключенных Министерством с победителями конкурса.</w:t>
      </w:r>
    </w:p>
    <w:p>
      <w:pPr>
        <w:pStyle w:val="0"/>
        <w:jc w:val="both"/>
      </w:pPr>
      <w:r>
        <w:rPr>
          <w:sz w:val="20"/>
        </w:rPr>
        <w:t xml:space="preserve">(в ред. </w:t>
      </w:r>
      <w:hyperlink w:history="0" r:id="rId33"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p>
      <w:pPr>
        <w:pStyle w:val="0"/>
        <w:spacing w:before="200" w:line-rule="auto"/>
        <w:ind w:firstLine="540"/>
        <w:jc w:val="both"/>
      </w:pPr>
      <w:r>
        <w:rPr>
          <w:sz w:val="20"/>
        </w:rPr>
        <w:t xml:space="preserve">Министерство вправе устанавливать в соглашении сроки и формы представления получателем гранта дополнительной отчетности.</w:t>
      </w:r>
    </w:p>
    <w:p>
      <w:pPr>
        <w:pStyle w:val="0"/>
        <w:spacing w:before="200" w:line-rule="auto"/>
        <w:ind w:firstLine="540"/>
        <w:jc w:val="both"/>
      </w:pPr>
      <w:r>
        <w:rPr>
          <w:sz w:val="20"/>
        </w:rPr>
        <w:t xml:space="preserve">29. Министерство заключает соглашения с победителями конкурса в течение 15 рабочих дней со дня принятия распоряжения Правительства Тульской области.</w:t>
      </w:r>
    </w:p>
    <w:p>
      <w:pPr>
        <w:pStyle w:val="0"/>
        <w:jc w:val="both"/>
      </w:pPr>
      <w:r>
        <w:rPr>
          <w:sz w:val="20"/>
        </w:rPr>
        <w:t xml:space="preserve">(в ред. </w:t>
      </w:r>
      <w:hyperlink w:history="0" r:id="rId34"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p>
      <w:pPr>
        <w:pStyle w:val="0"/>
        <w:spacing w:before="200" w:line-rule="auto"/>
        <w:ind w:firstLine="540"/>
        <w:jc w:val="both"/>
      </w:pPr>
      <w:r>
        <w:rPr>
          <w:sz w:val="20"/>
        </w:rPr>
        <w:t xml:space="preserve">В соглашении в том числе предусматриваются:</w:t>
      </w:r>
    </w:p>
    <w:p>
      <w:pPr>
        <w:pStyle w:val="0"/>
        <w:spacing w:before="200" w:line-rule="auto"/>
        <w:ind w:firstLine="540"/>
        <w:jc w:val="both"/>
      </w:pPr>
      <w:r>
        <w:rPr>
          <w:sz w:val="20"/>
        </w:rPr>
        <w:t xml:space="preserve">1) цель предоставления и размер гранта;</w:t>
      </w:r>
    </w:p>
    <w:p>
      <w:pPr>
        <w:pStyle w:val="0"/>
        <w:spacing w:before="200" w:line-rule="auto"/>
        <w:ind w:firstLine="540"/>
        <w:jc w:val="both"/>
      </w:pPr>
      <w:r>
        <w:rPr>
          <w:sz w:val="20"/>
        </w:rPr>
        <w:t xml:space="preserve">2) условия и сроки предоставления гранта;</w:t>
      </w:r>
    </w:p>
    <w:p>
      <w:pPr>
        <w:pStyle w:val="0"/>
        <w:spacing w:before="200" w:line-rule="auto"/>
        <w:ind w:firstLine="540"/>
        <w:jc w:val="both"/>
      </w:pPr>
      <w:r>
        <w:rPr>
          <w:sz w:val="20"/>
        </w:rPr>
        <w:t xml:space="preserve">3) значения результата предоставления гранта и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4) перечень расходов, на финансовое обеспечение которых предоставляется грант;</w:t>
      </w:r>
    </w:p>
    <w:p>
      <w:pPr>
        <w:pStyle w:val="0"/>
        <w:spacing w:before="200" w:line-rule="auto"/>
        <w:ind w:firstLine="540"/>
        <w:jc w:val="both"/>
      </w:pPr>
      <w:r>
        <w:rPr>
          <w:sz w:val="20"/>
        </w:rPr>
        <w:t xml:space="preserve">5) перечень мероприятий, направленных на реализацию проекта;</w:t>
      </w:r>
    </w:p>
    <w:p>
      <w:pPr>
        <w:pStyle w:val="0"/>
        <w:spacing w:before="200" w:line-rule="auto"/>
        <w:ind w:firstLine="540"/>
        <w:jc w:val="both"/>
      </w:pPr>
      <w:r>
        <w:rPr>
          <w:sz w:val="20"/>
        </w:rPr>
        <w:t xml:space="preserve">6) ответственность сторон за нарушение целей, условий и порядка предоставления гранта, в том числе за недостижение значений результата предоставления гранта и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7) согласие получателя гранта на осуществление Министерством и органами государственного внутреннего и внешнего финансового контроля проверок соблюдения целей, условий и порядка предоставления гранта, а также обязательство получателя гранта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w:t>
      </w:r>
    </w:p>
    <w:p>
      <w:pPr>
        <w:pStyle w:val="0"/>
        <w:spacing w:before="200" w:line-rule="auto"/>
        <w:ind w:firstLine="540"/>
        <w:jc w:val="both"/>
      </w:pPr>
      <w:r>
        <w:rPr>
          <w:sz w:val="20"/>
        </w:rPr>
        <w:t xml:space="preserve">8) запрет на использование средств гранта на расходы, непосредственно не связанные с реализацией проекта;</w:t>
      </w:r>
    </w:p>
    <w:p>
      <w:pPr>
        <w:pStyle w:val="0"/>
        <w:spacing w:before="200" w:line-rule="auto"/>
        <w:ind w:firstLine="540"/>
        <w:jc w:val="both"/>
      </w:pPr>
      <w:r>
        <w:rPr>
          <w:sz w:val="20"/>
        </w:rPr>
        <w:t xml:space="preserve">9)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history="0" w:anchor="P66" w:tooltip="7. Предоставление грантов осуществляется главным распорядителем бюджетных средств - министерством молодежной политики Тульской области (далее - Министерство) из бюджета Тульской области в пределах бюджетных ассигнований, предусмотренных на эти цели в законе Тульской области о бюджете Тульской области на соответствующий финансовый год и плановый период, и лимитов бюджетных обязательств, доведенных до Министерства как получателя бюджетных средств на цели, указанные в пункте 2 настоящего Порядка.">
        <w:r>
          <w:rPr>
            <w:sz w:val="20"/>
            <w:color w:val="0000ff"/>
          </w:rPr>
          <w:t xml:space="preserve">пункте 7</w:t>
        </w:r>
      </w:hyperlink>
      <w:r>
        <w:rPr>
          <w:sz w:val="20"/>
        </w:rPr>
        <w:t xml:space="preserve"> настоящего Порядка, приводящего к невозможности предоставления гранта в размере, определенном в соглашении.</w:t>
      </w:r>
    </w:p>
    <w:bookmarkStart w:id="164" w:name="P164"/>
    <w:bookmarkEnd w:id="164"/>
    <w:p>
      <w:pPr>
        <w:pStyle w:val="0"/>
        <w:spacing w:before="200" w:line-rule="auto"/>
        <w:ind w:firstLine="540"/>
        <w:jc w:val="both"/>
      </w:pPr>
      <w:r>
        <w:rPr>
          <w:sz w:val="20"/>
        </w:rPr>
        <w:t xml:space="preserve">30. Результатом предоставления гранта является реализация получателем гранта проекта. Показателями, необходимыми для достижения результата предоставления гранта, являются:</w:t>
      </w:r>
    </w:p>
    <w:p>
      <w:pPr>
        <w:pStyle w:val="0"/>
        <w:spacing w:before="200" w:line-rule="auto"/>
        <w:ind w:firstLine="540"/>
        <w:jc w:val="both"/>
      </w:pPr>
      <w:r>
        <w:rPr>
          <w:sz w:val="20"/>
        </w:rPr>
        <w:t xml:space="preserve">1) количество мероприятий, проведенных в рамках проекта;</w:t>
      </w:r>
    </w:p>
    <w:p>
      <w:pPr>
        <w:pStyle w:val="0"/>
        <w:spacing w:before="200" w:line-rule="auto"/>
        <w:ind w:firstLine="540"/>
        <w:jc w:val="both"/>
      </w:pPr>
      <w:r>
        <w:rPr>
          <w:sz w:val="20"/>
        </w:rPr>
        <w:t xml:space="preserve">2) количество участников мероприятий, вовлеченных в реализацию проекта;</w:t>
      </w:r>
    </w:p>
    <w:p>
      <w:pPr>
        <w:pStyle w:val="0"/>
        <w:spacing w:before="200" w:line-rule="auto"/>
        <w:ind w:firstLine="540"/>
        <w:jc w:val="both"/>
      </w:pPr>
      <w:r>
        <w:rPr>
          <w:sz w:val="20"/>
        </w:rPr>
        <w:t xml:space="preserve">3) количество публикаций о мероприятиях проекта в средствах массовой информации, а также в информационно-телекоммуникационной сети "Интернет";</w:t>
      </w:r>
    </w:p>
    <w:p>
      <w:pPr>
        <w:pStyle w:val="0"/>
        <w:spacing w:before="200" w:line-rule="auto"/>
        <w:ind w:firstLine="540"/>
        <w:jc w:val="both"/>
      </w:pPr>
      <w:r>
        <w:rPr>
          <w:sz w:val="20"/>
        </w:rPr>
        <w:t xml:space="preserve">4) количество просмотров публикаций о мероприятиях проекта в информационно-телекоммуникационной сети "Интернет".</w:t>
      </w:r>
    </w:p>
    <w:p>
      <w:pPr>
        <w:pStyle w:val="0"/>
        <w:spacing w:before="200" w:line-rule="auto"/>
        <w:ind w:firstLine="540"/>
        <w:jc w:val="both"/>
      </w:pPr>
      <w:r>
        <w:rPr>
          <w:sz w:val="20"/>
        </w:rPr>
        <w:t xml:space="preserve">Значения показателей, необходимых для достижения результата предоставления гранта, устанавливаются в Соглашении.</w:t>
      </w:r>
    </w:p>
    <w:p>
      <w:pPr>
        <w:pStyle w:val="0"/>
        <w:jc w:val="both"/>
      </w:pPr>
      <w:r>
        <w:rPr>
          <w:sz w:val="20"/>
        </w:rPr>
        <w:t xml:space="preserve">(абзац введен </w:t>
      </w:r>
      <w:hyperlink w:history="0" r:id="rId35"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Постановлением</w:t>
        </w:r>
      </w:hyperlink>
      <w:r>
        <w:rPr>
          <w:sz w:val="20"/>
        </w:rPr>
        <w:t xml:space="preserve"> Правительства Тульской области от 15.05.2023 N 254)</w:t>
      </w:r>
    </w:p>
    <w:p>
      <w:pPr>
        <w:pStyle w:val="0"/>
        <w:spacing w:before="200" w:line-rule="auto"/>
        <w:ind w:firstLine="540"/>
        <w:jc w:val="both"/>
      </w:pPr>
      <w:r>
        <w:rPr>
          <w:sz w:val="20"/>
        </w:rPr>
        <w:t xml:space="preserve">31. Основанием для расторжения соглашения является невыполнение получателем гранта обязательств по достижению значений результата предоставления гранта и показателей, необходимых для достижения результата предоставления гранта, указанных в соглашении.</w:t>
      </w:r>
    </w:p>
    <w:p>
      <w:pPr>
        <w:pStyle w:val="0"/>
        <w:spacing w:before="200" w:line-rule="auto"/>
        <w:ind w:firstLine="540"/>
        <w:jc w:val="both"/>
      </w:pPr>
      <w:r>
        <w:rPr>
          <w:sz w:val="20"/>
        </w:rPr>
        <w:t xml:space="preserve">32. Перечисление гранта осуществляется физическому лицу на расчетный счет, открытый в российских кредитных организациях, единовременно в срок, указанный в соглашении.</w:t>
      </w:r>
    </w:p>
    <w:p>
      <w:pPr>
        <w:pStyle w:val="0"/>
        <w:spacing w:before="200" w:line-rule="auto"/>
        <w:ind w:firstLine="540"/>
        <w:jc w:val="both"/>
      </w:pPr>
      <w:r>
        <w:rPr>
          <w:sz w:val="20"/>
        </w:rPr>
        <w:t xml:space="preserve">33. Министерство устанавливает в Соглашении порядок, форму и сроки представления получателем гранта отчетности о достижении значений результата и показателей, необходимых для достижения значения результата предоставления гранта, указанных в </w:t>
      </w:r>
      <w:hyperlink w:history="0" w:anchor="P164" w:tooltip="30. Результатом предоставления гранта является реализация получателем гранта проекта. Показателями, необходимыми для достижения результата предоставления гранта, являются:">
        <w:r>
          <w:rPr>
            <w:sz w:val="20"/>
            <w:color w:val="0000ff"/>
          </w:rPr>
          <w:t xml:space="preserve">пункте 30</w:t>
        </w:r>
      </w:hyperlink>
      <w:r>
        <w:rPr>
          <w:sz w:val="20"/>
        </w:rPr>
        <w:t xml:space="preserve"> настоящего Порядка, об осуществлении расходов, источником финансового обеспечения которых является грант.</w:t>
      </w:r>
    </w:p>
    <w:p>
      <w:pPr>
        <w:pStyle w:val="0"/>
        <w:jc w:val="both"/>
      </w:pPr>
      <w:r>
        <w:rPr>
          <w:sz w:val="20"/>
        </w:rPr>
        <w:t xml:space="preserve">(п. 33 в ред. </w:t>
      </w:r>
      <w:hyperlink w:history="0" r:id="rId36"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p>
      <w:pPr>
        <w:pStyle w:val="0"/>
        <w:spacing w:before="200" w:line-rule="auto"/>
        <w:ind w:firstLine="540"/>
        <w:jc w:val="both"/>
      </w:pPr>
      <w:r>
        <w:rPr>
          <w:sz w:val="20"/>
        </w:rPr>
        <w:t xml:space="preserve">34. В случае установления по результатам проверок, проведенных Министерством и (или) органами государственного внутреннего и внешнего финансового контроля, фактов нарушения целей, условий и порядка предоставления гранта получатель гранта обязан возвратить в доход бюджета Тульской области полученный в соответствующем отчетном финансовом году грант в полном размере на основании требования Министерства - не позднее 10-го рабочего дня со дня получения получателем гранта указанного требования. Если получатель гранта не возвратил грант в установленный срок, Министерство осуществляет взыскание гранта в порядке, установленном действующим законодательством.</w:t>
      </w:r>
    </w:p>
    <w:p>
      <w:pPr>
        <w:pStyle w:val="0"/>
        <w:jc w:val="both"/>
      </w:pPr>
      <w:r>
        <w:rPr>
          <w:sz w:val="20"/>
        </w:rPr>
        <w:t xml:space="preserve">(п. 34 в ред. </w:t>
      </w:r>
      <w:hyperlink w:history="0" r:id="rId37" w:tooltip="Постановление Правительства Тульской области от 15.05.2023 N 254 &quot;О внесении изменения в Постановление правительства Тульской области от 03.09.2018 N 357&quot; (вместе с &quot;Изме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Постановления</w:t>
        </w:r>
      </w:hyperlink>
      <w:r>
        <w:rPr>
          <w:sz w:val="20"/>
        </w:rPr>
        <w:t xml:space="preserve"> Правительства Тульской области от 15.05.2023 N 254)</w:t>
      </w:r>
    </w:p>
    <w:p>
      <w:pPr>
        <w:pStyle w:val="0"/>
        <w:spacing w:before="200" w:line-rule="auto"/>
        <w:ind w:firstLine="540"/>
        <w:jc w:val="both"/>
      </w:pPr>
      <w:r>
        <w:rPr>
          <w:sz w:val="20"/>
        </w:rPr>
        <w:t xml:space="preserve">35. Контроль за соблюдением получателем гранта целей, условий и порядка предоставления гранта осуществляется Министерством и органами государственного внутреннего и внешнего финансового контроля в соответствии с бюджетным законодательством Российской Федерации.</w:t>
      </w:r>
    </w:p>
    <w:p>
      <w:pPr>
        <w:pStyle w:val="0"/>
        <w:spacing w:before="200" w:line-rule="auto"/>
        <w:ind w:firstLine="540"/>
        <w:jc w:val="both"/>
      </w:pPr>
      <w:r>
        <w:rPr>
          <w:sz w:val="20"/>
        </w:rPr>
        <w:t xml:space="preserve">36. В случае недостижения значения результата предоставления гранта, в том числе показателей, необходимых для достижения результата предоставления гранта, указанных в </w:t>
      </w:r>
      <w:hyperlink w:history="0" w:anchor="P164" w:tooltip="30. Результатом предоставления гранта является реализация получателем гранта проекта. Показателями, необходимыми для достижения результата предоставления гранта, являются:">
        <w:r>
          <w:rPr>
            <w:sz w:val="20"/>
            <w:color w:val="0000ff"/>
          </w:rPr>
          <w:t xml:space="preserve">пункте 30</w:t>
        </w:r>
      </w:hyperlink>
      <w:r>
        <w:rPr>
          <w:sz w:val="20"/>
        </w:rPr>
        <w:t xml:space="preserve"> настоящего Порядка, объем средств, подлежащих возврату в бюджет Тульской области (V</w:t>
      </w:r>
      <w:r>
        <w:rPr>
          <w:sz w:val="20"/>
          <w:vertAlign w:val="subscript"/>
        </w:rPr>
        <w:t xml:space="preserve">возврата</w:t>
      </w:r>
      <w:r>
        <w:rPr>
          <w:sz w:val="20"/>
        </w:rPr>
        <w:t xml:space="preserve">), рассчитывается по формуле:</w:t>
      </w:r>
    </w:p>
    <w:p>
      <w:pPr>
        <w:pStyle w:val="0"/>
      </w:pPr>
      <w:r>
        <w:rPr>
          <w:sz w:val="20"/>
        </w:rPr>
      </w:r>
    </w:p>
    <w:p>
      <w:pPr>
        <w:pStyle w:val="0"/>
        <w:jc w:val="center"/>
      </w:pPr>
      <w:r>
        <w:rPr>
          <w:position w:val="-10"/>
        </w:rPr>
        <w:drawing>
          <wp:inline distT="0" distB="0" distL="0" distR="0">
            <wp:extent cx="21240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2124075" cy="2571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Pi - достигнутые значения i-го показателя, необходимого для достижения результата предоставления гранта;</w:t>
      </w:r>
    </w:p>
    <w:p>
      <w:pPr>
        <w:pStyle w:val="0"/>
        <w:spacing w:before="200" w:line-rule="auto"/>
        <w:ind w:firstLine="540"/>
        <w:jc w:val="both"/>
      </w:pPr>
      <w:r>
        <w:rPr>
          <w:sz w:val="20"/>
        </w:rPr>
        <w:t xml:space="preserve">Pimax - плановые значения i-го показателя, необходимого для достижения результата предоставления гранта;</w:t>
      </w:r>
    </w:p>
    <w:p>
      <w:pPr>
        <w:pStyle w:val="0"/>
        <w:spacing w:before="200" w:line-rule="auto"/>
        <w:ind w:firstLine="540"/>
        <w:jc w:val="both"/>
      </w:pPr>
      <w:r>
        <w:rPr>
          <w:sz w:val="20"/>
        </w:rPr>
        <w:t xml:space="preserve">S - размер средств гранта.</w:t>
      </w:r>
    </w:p>
    <w:p>
      <w:pPr>
        <w:pStyle w:val="0"/>
        <w:spacing w:before="200" w:line-rule="auto"/>
        <w:ind w:firstLine="540"/>
        <w:jc w:val="both"/>
      </w:pPr>
      <w:r>
        <w:rPr>
          <w:sz w:val="20"/>
        </w:rPr>
        <w:t xml:space="preserve">Объем средств, подлежащих возврату в бюджет Тульской области (V</w:t>
      </w:r>
      <w:r>
        <w:rPr>
          <w:sz w:val="20"/>
          <w:vertAlign w:val="subscript"/>
        </w:rPr>
        <w:t xml:space="preserve">возврата</w:t>
      </w:r>
      <w:r>
        <w:rPr>
          <w:sz w:val="20"/>
        </w:rPr>
        <w:t xml:space="preserve">), рассчитывается по всем значениям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В случае если недостижение значений результата предоставления гранта, в том числе показателей, необходимых для достижения результата предоставления гранта, стало результатом возникновения обстоятельств непреодолимой силы (аварии, опасного природного явления, катастрофы, стихийного или иного бедствия), возврат средств в бюджет Тульской области не осуществляется.</w:t>
      </w:r>
    </w:p>
    <w:p>
      <w:pPr>
        <w:pStyle w:val="0"/>
        <w:spacing w:before="200" w:line-rule="auto"/>
        <w:ind w:firstLine="540"/>
        <w:jc w:val="both"/>
      </w:pPr>
      <w:r>
        <w:rPr>
          <w:sz w:val="20"/>
        </w:rPr>
        <w:t xml:space="preserve">37. В случае недостижения значений результата предоставления гранта, в том числе показателей, необходимых для достижения результата предоставления гранта, Министерство направляет победителю конкурса в течение 30 рабочих дней со дня поступления отчета о достижении значений результата предоставления гранта и показателей, необходимых для достижения результата предоставления гранта, письменное уведомление о необходимости возврата средств гранта в связи с недостижением установленных в соглашении значений результата предоставления гранта и показателей, необходимых для достижения результата предоставления гранта, с указанием предельного срока перечисления средств, подлежащих возврату, и информации о реквизитах, необходимых для осуществления указанного возврата.</w:t>
      </w:r>
    </w:p>
    <w:p>
      <w:pPr>
        <w:pStyle w:val="0"/>
        <w:spacing w:before="200" w:line-rule="auto"/>
        <w:ind w:firstLine="540"/>
        <w:jc w:val="both"/>
      </w:pPr>
      <w:r>
        <w:rPr>
          <w:sz w:val="20"/>
        </w:rPr>
        <w:t xml:space="preserve">Возврат средств гранта в случае недостижения значений результата предоставления гранта, в том числе показателей, необходимых для достижения результата предоставления гранта, осуществляется получателем гранта в срок, не превышающий 30 календарных дней со дня получения уведомления о необходимости возврата средств гранта в связи с недостижением установленных в соглашении значений результата предоставления гранта и показателей, необходимых для достижения результата предоставления гранта.</w:t>
      </w:r>
    </w:p>
    <w:p>
      <w:pPr>
        <w:pStyle w:val="0"/>
        <w:spacing w:before="200" w:line-rule="auto"/>
        <w:ind w:firstLine="540"/>
        <w:jc w:val="both"/>
      </w:pPr>
      <w:r>
        <w:rPr>
          <w:sz w:val="20"/>
        </w:rPr>
        <w:t xml:space="preserve">38. В случае призыва получателя гранта на военную службу по мобилизации, прохождения получателем гранта военной службы по контракту или прохождения военной службы по призыву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или прохождения военной службы по призыву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Министерством.</w:t>
      </w:r>
    </w:p>
    <w:p>
      <w:pPr>
        <w:pStyle w:val="0"/>
        <w:jc w:val="both"/>
      </w:pPr>
      <w:r>
        <w:rPr>
          <w:sz w:val="20"/>
        </w:rPr>
        <w:t xml:space="preserve">(п. 38 введен </w:t>
      </w:r>
      <w:hyperlink w:history="0" r:id="rId39" w:tooltip="Постановление Правительства Тульской области от 26.09.2023 N 589 &quot;О внесении дополнений в Постановление правительства Тульской области от 03.09.2018 N 357&quot; (вместе с &quot;Допол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Постановлением</w:t>
        </w:r>
      </w:hyperlink>
      <w:r>
        <w:rPr>
          <w:sz w:val="20"/>
        </w:rPr>
        <w:t xml:space="preserve"> Правительства Тульской области от 26.09.2023 N 589)</w:t>
      </w:r>
    </w:p>
    <w:p>
      <w:pPr>
        <w:pStyle w:val="0"/>
        <w:spacing w:before="200" w:line-rule="auto"/>
        <w:ind w:firstLine="540"/>
        <w:jc w:val="both"/>
      </w:pPr>
      <w:r>
        <w:rPr>
          <w:sz w:val="20"/>
        </w:rPr>
        <w:t xml:space="preserve">39. Получатель гранта направляет в адрес Министерства уведомление о его призыве на военную службу по мобилизации, или прохождении военной службы по контракту, или прохождении военной службы по призыву любым доступным способом, позволяющим подтвердить факт получения уведомления.</w:t>
      </w:r>
    </w:p>
    <w:p>
      <w:pPr>
        <w:pStyle w:val="0"/>
        <w:jc w:val="both"/>
      </w:pPr>
      <w:r>
        <w:rPr>
          <w:sz w:val="20"/>
        </w:rPr>
        <w:t xml:space="preserve">(п. 39 введен </w:t>
      </w:r>
      <w:hyperlink w:history="0" r:id="rId40" w:tooltip="Постановление Правительства Тульской области от 26.09.2023 N 589 &quot;О внесении дополнений в Постановление правительства Тульской области от 03.09.2018 N 357&quot; (вместе с &quot;Допол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Постановлением</w:t>
        </w:r>
      </w:hyperlink>
      <w:r>
        <w:rPr>
          <w:sz w:val="20"/>
        </w:rPr>
        <w:t xml:space="preserve"> Правительства Тульской области от 26.09.2023 N 589)</w:t>
      </w:r>
    </w:p>
    <w:bookmarkStart w:id="194" w:name="P194"/>
    <w:bookmarkEnd w:id="194"/>
    <w:p>
      <w:pPr>
        <w:pStyle w:val="0"/>
        <w:spacing w:before="200" w:line-rule="auto"/>
        <w:ind w:firstLine="540"/>
        <w:jc w:val="both"/>
      </w:pPr>
      <w:r>
        <w:rPr>
          <w:sz w:val="20"/>
        </w:rPr>
        <w:t xml:space="preserve">40. Получатель гранта представляет в Министерство документы, подтверждающие его нахождение в период действия соглашения о предоставлении гранта на военной службе по мобилизации или по призыву, или контракта о прохождении военной службы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или окончания прохождении военной службы по призыву.</w:t>
      </w:r>
    </w:p>
    <w:p>
      <w:pPr>
        <w:pStyle w:val="0"/>
        <w:jc w:val="both"/>
      </w:pPr>
      <w:r>
        <w:rPr>
          <w:sz w:val="20"/>
        </w:rPr>
        <w:t xml:space="preserve">(п. 40 введен </w:t>
      </w:r>
      <w:hyperlink w:history="0" r:id="rId41" w:tooltip="Постановление Правительства Тульской области от 26.09.2023 N 589 &quot;О внесении дополнений в Постановление правительства Тульской области от 03.09.2018 N 357&quot; (вместе с &quot;Допол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Постановлением</w:t>
        </w:r>
      </w:hyperlink>
      <w:r>
        <w:rPr>
          <w:sz w:val="20"/>
        </w:rPr>
        <w:t xml:space="preserve"> Правительства Тульской области от 26.09.2023 N 589)</w:t>
      </w:r>
    </w:p>
    <w:p>
      <w:pPr>
        <w:pStyle w:val="0"/>
        <w:spacing w:before="200" w:line-rule="auto"/>
        <w:ind w:firstLine="540"/>
        <w:jc w:val="both"/>
      </w:pPr>
      <w:r>
        <w:rPr>
          <w:sz w:val="20"/>
        </w:rPr>
        <w:t xml:space="preserve">41. Дополнительное соглашение с получателем гранта заключается в течение 10 рабочих дней, следующих за днем представления документов, указанных в </w:t>
      </w:r>
      <w:hyperlink w:history="0" w:anchor="P194" w:tooltip="40. Получатель гранта представляет в Министерство документы, подтверждающие его нахождение в период действия соглашения о предоставлении гранта на военной службе по мобилизации или по призыву, или контракта о прохождении военной службы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или окончания прохождении военной службы по призыву.">
        <w:r>
          <w:rPr>
            <w:sz w:val="20"/>
            <w:color w:val="0000ff"/>
          </w:rPr>
          <w:t xml:space="preserve">пункте 40</w:t>
        </w:r>
      </w:hyperlink>
      <w:r>
        <w:rPr>
          <w:sz w:val="20"/>
        </w:rPr>
        <w:t xml:space="preserve"> настоящего Порядка.</w:t>
      </w:r>
    </w:p>
    <w:p>
      <w:pPr>
        <w:pStyle w:val="0"/>
        <w:jc w:val="both"/>
      </w:pPr>
      <w:r>
        <w:rPr>
          <w:sz w:val="20"/>
        </w:rPr>
        <w:t xml:space="preserve">(п. 41 введен </w:t>
      </w:r>
      <w:hyperlink w:history="0" r:id="rId42" w:tooltip="Постановление Правительства Тульской области от 26.09.2023 N 589 &quot;О внесении дополнений в Постановление правительства Тульской области от 03.09.2018 N 357&quot; (вместе с &quot;Дополнениями, которые вносятся в Постановление правительства Тульской области от 03.09.2018 N 357 &quot;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quot; {КонсультантПлюс}">
        <w:r>
          <w:rPr>
            <w:sz w:val="20"/>
            <w:color w:val="0000ff"/>
          </w:rPr>
          <w:t xml:space="preserve">Постановлением</w:t>
        </w:r>
      </w:hyperlink>
      <w:r>
        <w:rPr>
          <w:sz w:val="20"/>
        </w:rPr>
        <w:t xml:space="preserve"> Правительства Тульской области от 26.09.2023 N 589)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Тульской области от 03.09.2018 N 357</w:t>
            <w:br/>
            <w:t>(ред. от 26.09.2023)</w:t>
            <w:br/>
            <w:t>"Об утверждении Порядка предоставл...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EAF4DBB7D3D63ED898B5BBC9554FBD92AF5406A318E61037510AF2252C64D230DB8088DE17FA6DD96C956E09F131A65652620A1C127FB5D3C24BAd7gBP" TargetMode = "External"/>
	<Relationship Id="rId8" Type="http://schemas.openxmlformats.org/officeDocument/2006/relationships/hyperlink" Target="consultantplus://offline/ref=EEAF4DBB7D3D63ED898B5BBC9554FBD92AF5406A3989600A7819F2285A9F41210AB7579AE636AADC96C956E5914C1F70747E2FA2DE38FB422026B87Ad4g9P" TargetMode = "External"/>
	<Relationship Id="rId9" Type="http://schemas.openxmlformats.org/officeDocument/2006/relationships/hyperlink" Target="consultantplus://offline/ref=EEAF4DBB7D3D63ED898B5BBC9554FBD92AF5406A3988670A7912F2285A9F41210AB7579AE636AADC96C956E5914C1F70747E2FA2DE38FB422026B87Ad4g9P" TargetMode = "External"/>
	<Relationship Id="rId10" Type="http://schemas.openxmlformats.org/officeDocument/2006/relationships/hyperlink" Target="consultantplus://offline/ref=EEAF4DBB7D3D63ED898B5BBC9554FBD92AF5406A398B63077F1FF2285A9F41210AB7579AE636AADC96C956E5914C1F70747E2FA2DE38FB422026B87Ad4g9P" TargetMode = "External"/>
	<Relationship Id="rId11" Type="http://schemas.openxmlformats.org/officeDocument/2006/relationships/hyperlink" Target="consultantplus://offline/ref=EEAF4DBB7D3D63ED898B5BBC9554FBD92AF5406A398B6E057E1AF2285A9F41210AB7579AE636AADC96C956E5914C1F70747E2FA2DE38FB422026B87Ad4g9P" TargetMode = "External"/>
	<Relationship Id="rId12" Type="http://schemas.openxmlformats.org/officeDocument/2006/relationships/hyperlink" Target="consultantplus://offline/ref=EEAF4DBB7D3D63ED898B45B18338A5D229F81F67308C6D54204FF47F05CF47744AF751CFA571A3DD90C202B4D0124623313523A1C124FA41d3gDP" TargetMode = "External"/>
	<Relationship Id="rId13" Type="http://schemas.openxmlformats.org/officeDocument/2006/relationships/hyperlink" Target="consultantplus://offline/ref=EEAF4DBB7D3D63ED898B5BBC9554FBD92AF5406A398861067A1DF2285A9F41210AB7579AE636AADC96C952E4944C1F70747E2FA2DE38FB422026B87Ad4g9P" TargetMode = "External"/>
	<Relationship Id="rId14" Type="http://schemas.openxmlformats.org/officeDocument/2006/relationships/hyperlink" Target="consultantplus://offline/ref=EEAF4DBB7D3D63ED898B5BBC9554FBD92AF5406A398B63077F1FF2285A9F41210AB7579AE636AADC96C956E4944C1F70747E2FA2DE38FB422026B87Ad4g9P" TargetMode = "External"/>
	<Relationship Id="rId15" Type="http://schemas.openxmlformats.org/officeDocument/2006/relationships/hyperlink" Target="consultantplus://offline/ref=EEAF4DBB7D3D63ED898B5BBC9554FBD92AF5406A318E61037510AF2252C64D230DB8088DE17FA6DD96C956E39F131A65652620A1C127FB5D3C24BAd7gBP" TargetMode = "External"/>
	<Relationship Id="rId16" Type="http://schemas.openxmlformats.org/officeDocument/2006/relationships/hyperlink" Target="consultantplus://offline/ref=EEAF4DBB7D3D63ED898B5BBC9554FBD92AF5406A398B63077F1FF2285A9F41210AB7579AE636AADC96C956E4954C1F70747E2FA2DE38FB422026B87Ad4g9P" TargetMode = "External"/>
	<Relationship Id="rId17" Type="http://schemas.openxmlformats.org/officeDocument/2006/relationships/hyperlink" Target="consultantplus://offline/ref=EEAF4DBB7D3D63ED898B5BBC9554FBD92AF5406A318E61037510AF2252C64D230DB8088DE17FA6DD96C956E29F131A65652620A1C127FB5D3C24BAd7gBP" TargetMode = "External"/>
	<Relationship Id="rId18" Type="http://schemas.openxmlformats.org/officeDocument/2006/relationships/hyperlink" Target="consultantplus://offline/ref=EEAF4DBB7D3D63ED898B5BBC9554FBD92AF5406A398B63077F1FF2285A9F41210AB7579AE636AADC96C956E4954C1F70747E2FA2DE38FB422026B87Ad4g9P" TargetMode = "External"/>
	<Relationship Id="rId19" Type="http://schemas.openxmlformats.org/officeDocument/2006/relationships/hyperlink" Target="consultantplus://offline/ref=EEAF4DBB7D3D63ED898B5BBC9554FBD92AF5406A318E61037510AF2252C64D230DB8088DE17FA6DD96C956E29F131A65652620A1C127FB5D3C24BAd7gBP" TargetMode = "External"/>
	<Relationship Id="rId20" Type="http://schemas.openxmlformats.org/officeDocument/2006/relationships/hyperlink" Target="consultantplus://offline/ref=EEAF4DBB7D3D63ED898B5BBC9554FBD92AF5406A3E886E0B7E10AF2252C64D230DB8089FE127AADF97D757E48A454B23d3g3P" TargetMode = "External"/>
	<Relationship Id="rId21" Type="http://schemas.openxmlformats.org/officeDocument/2006/relationships/hyperlink" Target="consultantplus://offline/ref=EEAF4DBB7D3D63ED898B5BBC9554FBD92AF5406A318E61037510AF2252C64D230DB8088DE17FA6DD96C956E29F131A65652620A1C127FB5D3C24BAd7gBP" TargetMode = "External"/>
	<Relationship Id="rId22" Type="http://schemas.openxmlformats.org/officeDocument/2006/relationships/hyperlink" Target="consultantplus://offline/ref=EEAF4DBB7D3D63ED898B5BBC9554FBD92AF5406A3988670A7912F2285A9F41210AB7579AE636AADC96C956E5924C1F70747E2FA2DE38FB422026B87Ad4g9P" TargetMode = "External"/>
	<Relationship Id="rId23" Type="http://schemas.openxmlformats.org/officeDocument/2006/relationships/hyperlink" Target="consultantplus://offline/ref=EEAF4DBB7D3D63ED898B5BBC9554FBD92AF5406A398B63077F1FF2285A9F41210AB7579AE636AADC96C956E4954C1F70747E2FA2DE38FB422026B87Ad4g9P" TargetMode = "External"/>
	<Relationship Id="rId24" Type="http://schemas.openxmlformats.org/officeDocument/2006/relationships/hyperlink" Target="consultantplus://offline/ref=EEAF4DBB7D3D63ED898B5BBC9554FBD92AF5406A398B6E057E1AF2285A9F41210AB7579AE636AADC96C956E4944C1F70747E2FA2DE38FB422026B87Ad4g9P" TargetMode = "External"/>
	<Relationship Id="rId25" Type="http://schemas.openxmlformats.org/officeDocument/2006/relationships/hyperlink" Target="consultantplus://offline/ref=EEAF4DBB7D3D63ED898B45B18338A5D229F81F67308C6D54204FF47F05CF47744AF751CAA275A0D6C29812B099454A3F312A3CA2DF24dFg9P" TargetMode = "External"/>
	<Relationship Id="rId26" Type="http://schemas.openxmlformats.org/officeDocument/2006/relationships/hyperlink" Target="consultantplus://offline/ref=EEAF4DBB7D3D63ED898B45B18338A5D22EF91C613C806D54204FF47F05CF47744AF751CFA572A7D992C202B4D0124623313523A1C124FA41d3gDP" TargetMode = "External"/>
	<Relationship Id="rId27" Type="http://schemas.openxmlformats.org/officeDocument/2006/relationships/hyperlink" Target="consultantplus://offline/ref=EEAF4DBB7D3D63ED898B5BBC9554FBD92AF5406A398B63077F1FF2285A9F41210AB7579AE636AADC96C956E4964C1F70747E2FA2DE38FB422026B87Ad4g9P" TargetMode = "External"/>
	<Relationship Id="rId28" Type="http://schemas.openxmlformats.org/officeDocument/2006/relationships/hyperlink" Target="consultantplus://offline/ref=EEAF4DBB7D3D63ED898B5BBC9554FBD92AF5406A398B63077F1FF2285A9F41210AB7579AE636AADC96C956E4974C1F70747E2FA2DE38FB422026B87Ad4g9P" TargetMode = "External"/>
	<Relationship Id="rId29" Type="http://schemas.openxmlformats.org/officeDocument/2006/relationships/hyperlink" Target="consultantplus://offline/ref=EEAF4DBB7D3D63ED898B5BBC9554FBD92AF5406A398B63077F1FF2285A9F41210AB7579AE636AADC96C956E4964C1F70747E2FA2DE38FB422026B87Ad4g9P" TargetMode = "External"/>
	<Relationship Id="rId30" Type="http://schemas.openxmlformats.org/officeDocument/2006/relationships/hyperlink" Target="consultantplus://offline/ref=EEAF4DBB7D3D63ED898B5BBC9554FBD92AF5406A398B63077F1FF2285A9F41210AB7579AE636AADC96C956E4964C1F70747E2FA2DE38FB422026B87Ad4g9P" TargetMode = "External"/>
	<Relationship Id="rId31" Type="http://schemas.openxmlformats.org/officeDocument/2006/relationships/image" Target="media/image2.wmf"/>
	<Relationship Id="rId32" Type="http://schemas.openxmlformats.org/officeDocument/2006/relationships/hyperlink" Target="consultantplus://offline/ref=EEAF4DBB7D3D63ED898B5BBC9554FBD92AF5406A398B63077F1FF2285A9F41210AB7579AE636AADC96C956E4964C1F70747E2FA2DE38FB422026B87Ad4g9P" TargetMode = "External"/>
	<Relationship Id="rId33" Type="http://schemas.openxmlformats.org/officeDocument/2006/relationships/hyperlink" Target="consultantplus://offline/ref=EEAF4DBB7D3D63ED898B5BBC9554FBD92AF5406A398B63077F1FF2285A9F41210AB7579AE636AADC96C956E4964C1F70747E2FA2DE38FB422026B87Ad4g9P" TargetMode = "External"/>
	<Relationship Id="rId34" Type="http://schemas.openxmlformats.org/officeDocument/2006/relationships/hyperlink" Target="consultantplus://offline/ref=EEAF4DBB7D3D63ED898B5BBC9554FBD92AF5406A398B63077F1FF2285A9F41210AB7579AE636AADC96C956E4964C1F70747E2FA2DE38FB422026B87Ad4g9P" TargetMode = "External"/>
	<Relationship Id="rId35" Type="http://schemas.openxmlformats.org/officeDocument/2006/relationships/hyperlink" Target="consultantplus://offline/ref=EEAF4DBB7D3D63ED898B5BBC9554FBD92AF5406A398B63077F1FF2285A9F41210AB7579AE636AADC96C956E4914C1F70747E2FA2DE38FB422026B87Ad4g9P" TargetMode = "External"/>
	<Relationship Id="rId36" Type="http://schemas.openxmlformats.org/officeDocument/2006/relationships/hyperlink" Target="consultantplus://offline/ref=EEAF4DBB7D3D63ED898B5BBC9554FBD92AF5406A398B63077F1FF2285A9F41210AB7579AE636AADC96C956E4934C1F70747E2FA2DE38FB422026B87Ad4g9P" TargetMode = "External"/>
	<Relationship Id="rId37" Type="http://schemas.openxmlformats.org/officeDocument/2006/relationships/hyperlink" Target="consultantplus://offline/ref=EEAF4DBB7D3D63ED898B5BBC9554FBD92AF5406A398B63077F1FF2285A9F41210AB7579AE636AADC96C956E49D4C1F70747E2FA2DE38FB422026B87Ad4g9P" TargetMode = "External"/>
	<Relationship Id="rId38" Type="http://schemas.openxmlformats.org/officeDocument/2006/relationships/image" Target="media/image3.wmf"/>
	<Relationship Id="rId39" Type="http://schemas.openxmlformats.org/officeDocument/2006/relationships/hyperlink" Target="consultantplus://offline/ref=EEAF4DBB7D3D63ED898B5BBC9554FBD92AF5406A398B6E057E1AF2285A9F41210AB7579AE636AADC96C956E4944C1F70747E2FA2DE38FB422026B87Ad4g9P" TargetMode = "External"/>
	<Relationship Id="rId40" Type="http://schemas.openxmlformats.org/officeDocument/2006/relationships/hyperlink" Target="consultantplus://offline/ref=EEAF4DBB7D3D63ED898B5BBC9554FBD92AF5406A398B6E057E1AF2285A9F41210AB7579AE636AADC96C956E4964C1F70747E2FA2DE38FB422026B87Ad4g9P" TargetMode = "External"/>
	<Relationship Id="rId41" Type="http://schemas.openxmlformats.org/officeDocument/2006/relationships/hyperlink" Target="consultantplus://offline/ref=EEAF4DBB7D3D63ED898B5BBC9554FBD92AF5406A398B6E057E1AF2285A9F41210AB7579AE636AADC96C956E4974C1F70747E2FA2DE38FB422026B87Ad4g9P" TargetMode = "External"/>
	<Relationship Id="rId42" Type="http://schemas.openxmlformats.org/officeDocument/2006/relationships/hyperlink" Target="consultantplus://offline/ref=EEAF4DBB7D3D63ED898B5BBC9554FBD92AF5406A398B6E057E1AF2285A9F41210AB7579AE636AADC96C956E4904C1F70747E2FA2DE38FB422026B87Ad4g9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Тульской области от 03.09.2018 N 357
(ред. от 26.09.2023)
"Об утверждении Порядка предоставления из бюджета Тульской области грантов Правительства Тульской области на поддержку проектной деятельности молодежи (молодежных инициатив)"</dc:title>
  <dcterms:created xsi:type="dcterms:W3CDTF">2023-11-21T15:32:29Z</dcterms:created>
</cp:coreProperties>
</file>