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2" w:rsidRDefault="005A44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4452" w:rsidRDefault="005A4452">
      <w:pPr>
        <w:pStyle w:val="ConsPlusNormal"/>
        <w:jc w:val="both"/>
        <w:outlineLvl w:val="0"/>
      </w:pPr>
    </w:p>
    <w:p w:rsidR="005A4452" w:rsidRDefault="005A4452">
      <w:pPr>
        <w:pStyle w:val="ConsPlusTitle"/>
        <w:jc w:val="center"/>
        <w:outlineLvl w:val="0"/>
      </w:pPr>
      <w:r>
        <w:t>ПРАВИТЕЛЬСТВО ТУЛЬСКОЙ ОБЛАСТИ</w:t>
      </w:r>
    </w:p>
    <w:p w:rsidR="005A4452" w:rsidRDefault="005A4452">
      <w:pPr>
        <w:pStyle w:val="ConsPlusTitle"/>
        <w:jc w:val="center"/>
      </w:pPr>
    </w:p>
    <w:p w:rsidR="005A4452" w:rsidRDefault="005A4452">
      <w:pPr>
        <w:pStyle w:val="ConsPlusTitle"/>
        <w:jc w:val="center"/>
      </w:pPr>
      <w:r>
        <w:t>ПОСТАНОВЛЕНИЕ</w:t>
      </w:r>
    </w:p>
    <w:p w:rsidR="005A4452" w:rsidRDefault="005A4452">
      <w:pPr>
        <w:pStyle w:val="ConsPlusTitle"/>
        <w:jc w:val="center"/>
      </w:pPr>
      <w:r>
        <w:t>от 7 августа 2012 г. N 431</w:t>
      </w:r>
    </w:p>
    <w:p w:rsidR="005A4452" w:rsidRDefault="005A4452">
      <w:pPr>
        <w:pStyle w:val="ConsPlusTitle"/>
        <w:jc w:val="center"/>
      </w:pPr>
    </w:p>
    <w:p w:rsidR="005A4452" w:rsidRDefault="005A4452">
      <w:pPr>
        <w:pStyle w:val="ConsPlusTitle"/>
        <w:jc w:val="center"/>
      </w:pPr>
      <w:bookmarkStart w:id="0" w:name="_GoBack"/>
      <w:r>
        <w:t>О ПОРЯДКЕ ПРОВЕДЕНИЯ КОНКУРСА ПО ПРЕДОСТАВЛЕНИЮ ГРАНТОВ</w:t>
      </w:r>
    </w:p>
    <w:p w:rsidR="005A4452" w:rsidRDefault="005A4452">
      <w:pPr>
        <w:pStyle w:val="ConsPlusTitle"/>
        <w:jc w:val="center"/>
      </w:pPr>
      <w:r>
        <w:t>ТУЛЬСКОЙ ОБЛАСТИ СОЦИАЛЬНО ОРИЕНТИРОВАННЫМ</w:t>
      </w:r>
    </w:p>
    <w:p w:rsidR="005A4452" w:rsidRDefault="005A4452">
      <w:pPr>
        <w:pStyle w:val="ConsPlusTitle"/>
        <w:jc w:val="center"/>
      </w:pPr>
      <w:r>
        <w:t>НЕКОММЕРЧЕСКИМ ОРГАНИЗАЦИЯМ</w:t>
      </w:r>
    </w:p>
    <w:bookmarkEnd w:id="0"/>
    <w:p w:rsidR="005A4452" w:rsidRDefault="005A4452">
      <w:pPr>
        <w:pStyle w:val="ConsPlusNormal"/>
        <w:jc w:val="center"/>
      </w:pPr>
    </w:p>
    <w:p w:rsidR="005A4452" w:rsidRDefault="005A4452">
      <w:pPr>
        <w:pStyle w:val="ConsPlusNormal"/>
        <w:jc w:val="center"/>
      </w:pPr>
      <w:r>
        <w:t>Список изменяющих документов</w:t>
      </w:r>
    </w:p>
    <w:p w:rsidR="005A4452" w:rsidRDefault="005A4452">
      <w:pPr>
        <w:pStyle w:val="ConsPlusNormal"/>
        <w:jc w:val="center"/>
      </w:pPr>
      <w:r>
        <w:t>(в ред. Постановлений правительства Тульской области</w:t>
      </w:r>
    </w:p>
    <w:p w:rsidR="005A4452" w:rsidRDefault="005A4452">
      <w:pPr>
        <w:pStyle w:val="ConsPlusNormal"/>
        <w:jc w:val="center"/>
      </w:pPr>
      <w:r>
        <w:t xml:space="preserve">от 24.12.2012 </w:t>
      </w:r>
      <w:hyperlink r:id="rId6" w:history="1">
        <w:r>
          <w:rPr>
            <w:color w:val="0000FF"/>
          </w:rPr>
          <w:t>N 762</w:t>
        </w:r>
      </w:hyperlink>
      <w:r>
        <w:t xml:space="preserve">, от 09.04.2013 </w:t>
      </w:r>
      <w:hyperlink r:id="rId7" w:history="1">
        <w:r>
          <w:rPr>
            <w:color w:val="0000FF"/>
          </w:rPr>
          <w:t>N 153</w:t>
        </w:r>
      </w:hyperlink>
      <w:r>
        <w:t>,</w:t>
      </w:r>
    </w:p>
    <w:p w:rsidR="005A4452" w:rsidRDefault="005A4452">
      <w:pPr>
        <w:pStyle w:val="ConsPlusNormal"/>
        <w:jc w:val="center"/>
      </w:pPr>
      <w:r>
        <w:t xml:space="preserve">от 21.01.2014 </w:t>
      </w:r>
      <w:hyperlink r:id="rId8" w:history="1">
        <w:r>
          <w:rPr>
            <w:color w:val="0000FF"/>
          </w:rPr>
          <w:t>N 22</w:t>
        </w:r>
      </w:hyperlink>
      <w:r>
        <w:t xml:space="preserve">, от 05.10.2015 </w:t>
      </w:r>
      <w:hyperlink r:id="rId9" w:history="1">
        <w:r>
          <w:rPr>
            <w:color w:val="0000FF"/>
          </w:rPr>
          <w:t>N 470</w:t>
        </w:r>
      </w:hyperlink>
      <w:r>
        <w:t xml:space="preserve">, от 06.02.2017 </w:t>
      </w:r>
      <w:hyperlink r:id="rId10" w:history="1">
        <w:r>
          <w:rPr>
            <w:color w:val="0000FF"/>
          </w:rPr>
          <w:t>N 44</w:t>
        </w:r>
      </w:hyperlink>
      <w:r>
        <w:t>)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 xml:space="preserve">В целях реализации общественно полезных программ, направленных на защиту общественных интересов и достижение конкретных результатов в Тульской области,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августа 2011 года N 713 "О предоставлении поддержки социально ориентированным некоммерческим организациям", </w:t>
      </w:r>
      <w:hyperlink r:id="rId12" w:history="1">
        <w:r>
          <w:rPr>
            <w:color w:val="0000FF"/>
          </w:rPr>
          <w:t>Законом</w:t>
        </w:r>
      </w:hyperlink>
      <w:r>
        <w:t xml:space="preserve"> Тульской области от 30.11.2011 N 1666-ЗТО "О грантах Тульской области социально ориентированным некоммерческим организациям", на основании </w:t>
      </w:r>
      <w:hyperlink r:id="rId13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5A4452" w:rsidRDefault="005A445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конкурса по предоставлению грантов Тульской области социально ориентированным некоммерческим организациям (приложение).</w:t>
      </w:r>
    </w:p>
    <w:p w:rsidR="005A4452" w:rsidRDefault="005A4452">
      <w:pPr>
        <w:pStyle w:val="ConsPlusNormal"/>
        <w:ind w:firstLine="540"/>
        <w:jc w:val="both"/>
      </w:pPr>
      <w: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5A4452" w:rsidRDefault="005A4452">
      <w:pPr>
        <w:pStyle w:val="ConsPlusNormal"/>
        <w:ind w:firstLine="540"/>
        <w:jc w:val="both"/>
      </w:pPr>
      <w:r>
        <w:t>3. Постановление вступает в силу со дня опубликования.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right"/>
      </w:pPr>
      <w:r>
        <w:t>Губернатор Тульской области</w:t>
      </w:r>
    </w:p>
    <w:p w:rsidR="005A4452" w:rsidRDefault="005A4452">
      <w:pPr>
        <w:pStyle w:val="ConsPlusNormal"/>
        <w:jc w:val="right"/>
      </w:pPr>
      <w:r>
        <w:t>В.С.ГРУЗДЕВ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right"/>
        <w:outlineLvl w:val="0"/>
      </w:pPr>
      <w:r>
        <w:t>Приложение</w:t>
      </w:r>
    </w:p>
    <w:p w:rsidR="005A4452" w:rsidRDefault="005A4452">
      <w:pPr>
        <w:pStyle w:val="ConsPlusNormal"/>
        <w:jc w:val="right"/>
      </w:pPr>
      <w:r>
        <w:t>к Постановлению правительства</w:t>
      </w:r>
    </w:p>
    <w:p w:rsidR="005A4452" w:rsidRDefault="005A4452">
      <w:pPr>
        <w:pStyle w:val="ConsPlusNormal"/>
        <w:jc w:val="right"/>
      </w:pPr>
      <w:r>
        <w:t>Тульской области</w:t>
      </w:r>
    </w:p>
    <w:p w:rsidR="005A4452" w:rsidRDefault="005A4452">
      <w:pPr>
        <w:pStyle w:val="ConsPlusNormal"/>
        <w:jc w:val="right"/>
      </w:pPr>
      <w:r>
        <w:t>от 07.08.2012 N 431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Title"/>
        <w:jc w:val="center"/>
      </w:pPr>
      <w:bookmarkStart w:id="1" w:name="P33"/>
      <w:bookmarkEnd w:id="1"/>
      <w:r>
        <w:t>ПОРЯДОК</w:t>
      </w:r>
    </w:p>
    <w:p w:rsidR="005A4452" w:rsidRDefault="005A4452">
      <w:pPr>
        <w:pStyle w:val="ConsPlusTitle"/>
        <w:jc w:val="center"/>
      </w:pPr>
      <w:r>
        <w:t>ПРОВЕДЕНИЯ КОНКУРСА ПО ПРЕДОСТАВЛЕНИЮ ГРАНТОВ</w:t>
      </w:r>
    </w:p>
    <w:p w:rsidR="005A4452" w:rsidRDefault="005A4452">
      <w:pPr>
        <w:pStyle w:val="ConsPlusTitle"/>
        <w:jc w:val="center"/>
      </w:pPr>
      <w:r>
        <w:t>ТУЛЬСКОЙ ОБЛАСТИ СОЦИАЛЬНО ОРИЕНТИРОВАННЫМ</w:t>
      </w:r>
    </w:p>
    <w:p w:rsidR="005A4452" w:rsidRDefault="005A4452">
      <w:pPr>
        <w:pStyle w:val="ConsPlusTitle"/>
        <w:jc w:val="center"/>
      </w:pPr>
      <w:r>
        <w:t>НЕКОММЕРЧЕСКИМ ОРГАНИЗАЦИЯМ</w:t>
      </w:r>
    </w:p>
    <w:p w:rsidR="005A4452" w:rsidRDefault="005A4452">
      <w:pPr>
        <w:pStyle w:val="ConsPlusNormal"/>
        <w:jc w:val="center"/>
      </w:pPr>
    </w:p>
    <w:p w:rsidR="005A4452" w:rsidRDefault="005A4452">
      <w:pPr>
        <w:pStyle w:val="ConsPlusNormal"/>
        <w:jc w:val="center"/>
      </w:pPr>
      <w:r>
        <w:t>Список изменяющих документов</w:t>
      </w:r>
    </w:p>
    <w:p w:rsidR="005A4452" w:rsidRDefault="005A4452">
      <w:pPr>
        <w:pStyle w:val="ConsPlusNormal"/>
        <w:jc w:val="center"/>
      </w:pPr>
      <w:r>
        <w:t>(в ред. Постановлений правительства Тульской области</w:t>
      </w:r>
    </w:p>
    <w:p w:rsidR="005A4452" w:rsidRDefault="005A4452">
      <w:pPr>
        <w:pStyle w:val="ConsPlusNormal"/>
        <w:jc w:val="center"/>
      </w:pPr>
      <w:r>
        <w:t xml:space="preserve">от 09.04.2013 </w:t>
      </w:r>
      <w:hyperlink r:id="rId15" w:history="1">
        <w:r>
          <w:rPr>
            <w:color w:val="0000FF"/>
          </w:rPr>
          <w:t>N 153</w:t>
        </w:r>
      </w:hyperlink>
      <w:r>
        <w:t xml:space="preserve">, от 21.01.2014 </w:t>
      </w:r>
      <w:hyperlink r:id="rId16" w:history="1">
        <w:r>
          <w:rPr>
            <w:color w:val="0000FF"/>
          </w:rPr>
          <w:t>N 22</w:t>
        </w:r>
      </w:hyperlink>
      <w:r>
        <w:t xml:space="preserve">, от 05.10.2015 </w:t>
      </w:r>
      <w:hyperlink r:id="rId17" w:history="1">
        <w:r>
          <w:rPr>
            <w:color w:val="0000FF"/>
          </w:rPr>
          <w:t>N 470</w:t>
        </w:r>
      </w:hyperlink>
      <w:r>
        <w:t>,</w:t>
      </w:r>
    </w:p>
    <w:p w:rsidR="005A4452" w:rsidRDefault="005A4452">
      <w:pPr>
        <w:pStyle w:val="ConsPlusNormal"/>
        <w:jc w:val="center"/>
      </w:pPr>
      <w:r>
        <w:t xml:space="preserve">от 06.02.2017 </w:t>
      </w:r>
      <w:hyperlink r:id="rId18" w:history="1">
        <w:r>
          <w:rPr>
            <w:color w:val="0000FF"/>
          </w:rPr>
          <w:t>N 44</w:t>
        </w:r>
      </w:hyperlink>
      <w:r>
        <w:t>)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  <w:outlineLvl w:val="1"/>
      </w:pPr>
      <w:r>
        <w:t>1. Общие положения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1. Настоящий Порядок определяет условия проведения конкурса по предоставлению грантов Тульской области социально ориентированным некоммерческим организациям (далее - грант), а также порядок определения размера и предоставления грантов.</w:t>
      </w:r>
    </w:p>
    <w:p w:rsidR="005A4452" w:rsidRDefault="005A4452">
      <w:pPr>
        <w:pStyle w:val="ConsPlusNormal"/>
        <w:ind w:firstLine="540"/>
        <w:jc w:val="both"/>
      </w:pPr>
      <w:r>
        <w:t>2. Гранты предоставляются ежегодно по результатам открытого конкурса (далее - конкурс) на основе принципа равенства прав соискателей грантов.</w:t>
      </w:r>
    </w:p>
    <w:p w:rsidR="005A4452" w:rsidRDefault="005A4452">
      <w:pPr>
        <w:pStyle w:val="ConsPlusNormal"/>
        <w:ind w:firstLine="540"/>
        <w:jc w:val="both"/>
      </w:pPr>
      <w:r>
        <w:t>Решение о предоставлении грантов принимает конкурсная комиссия по предоставлению грантов (далее - конкурсная комиссия).</w:t>
      </w:r>
    </w:p>
    <w:p w:rsidR="005A4452" w:rsidRDefault="005A4452">
      <w:pPr>
        <w:pStyle w:val="ConsPlusNormal"/>
        <w:ind w:firstLine="540"/>
        <w:jc w:val="both"/>
      </w:pPr>
      <w:r>
        <w:t xml:space="preserve">3. Гранты предоставляются для реализации общественно полезных программ социально ориентированных некоммерческих организаций (далее - некоммерческая организация) в рамках осуществления их уставной деятельности, соответствующей положениям </w:t>
      </w:r>
      <w:hyperlink r:id="rId19" w:history="1">
        <w:r>
          <w:rPr>
            <w:color w:val="0000FF"/>
          </w:rPr>
          <w:t>статьи 3</w:t>
        </w:r>
      </w:hyperlink>
      <w:r>
        <w:t xml:space="preserve"> Закона Тульской области от 30 ноября 2011 года N 1666-ЗТО "О грантах Тульской области социально ориентированным некоммерческим организациям" (далее - </w:t>
      </w:r>
      <w:hyperlink r:id="rId20" w:history="1">
        <w:r>
          <w:rPr>
            <w:color w:val="0000FF"/>
          </w:rPr>
          <w:t>Закон</w:t>
        </w:r>
      </w:hyperlink>
      <w:r>
        <w:t xml:space="preserve">), а также на реализацию общественно полезных программ по приоритетным направлениям, установленным </w:t>
      </w:r>
      <w:hyperlink r:id="rId21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23 августа 2011 года N 713 "О предоставлении поддержки социально ориентированным некоммерческим организациям".</w:t>
      </w:r>
    </w:p>
    <w:p w:rsidR="005A4452" w:rsidRDefault="005A4452">
      <w:pPr>
        <w:pStyle w:val="ConsPlusNormal"/>
        <w:ind w:firstLine="540"/>
        <w:jc w:val="both"/>
      </w:pPr>
      <w:r>
        <w:t xml:space="preserve">Проекты, представляемые на конкурс, должны быть направлены на решение конкретных задач по одному или нескольким направлениям, соответствующим видам деятельности, указанным в </w:t>
      </w:r>
      <w:hyperlink r:id="rId22" w:history="1">
        <w:r>
          <w:rPr>
            <w:color w:val="0000FF"/>
          </w:rPr>
          <w:t>статье 3</w:t>
        </w:r>
      </w:hyperlink>
      <w:r>
        <w:t xml:space="preserve"> Закона.</w:t>
      </w:r>
    </w:p>
    <w:p w:rsidR="005A4452" w:rsidRDefault="005A4452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bookmarkStart w:id="2" w:name="P51"/>
      <w:bookmarkEnd w:id="2"/>
      <w:r>
        <w:t>4. Предоставление грантов осуществляется безвозмездно в форме субсидий за счет межбюджетных трансфертов федерального бюджета и средств бюджета Тульской области.</w:t>
      </w:r>
    </w:p>
    <w:p w:rsidR="005A4452" w:rsidRDefault="005A4452">
      <w:pPr>
        <w:pStyle w:val="ConsPlusNormal"/>
        <w:ind w:firstLine="540"/>
        <w:jc w:val="both"/>
      </w:pPr>
      <w:r>
        <w:t>Сроки реализации конкурсных проектов не должны превышать 2 года.</w:t>
      </w:r>
    </w:p>
    <w:p w:rsidR="005A4452" w:rsidRDefault="005A4452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  <w:outlineLvl w:val="1"/>
      </w:pPr>
      <w:r>
        <w:t>2. Условия участия в конкурсе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bookmarkStart w:id="3" w:name="P57"/>
      <w:bookmarkEnd w:id="3"/>
      <w:r>
        <w:t xml:space="preserve">5. Соискателями на получение грантов могут выступать некоммерческие организации, созданные в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на территории Тульской области в соответствии с учредительными документами деятельность, предусмотренную </w:t>
      </w:r>
      <w:hyperlink r:id="rId26" w:history="1">
        <w:r>
          <w:rPr>
            <w:color w:val="0000FF"/>
          </w:rPr>
          <w:t>статьей 3</w:t>
        </w:r>
      </w:hyperlink>
      <w:r>
        <w:t xml:space="preserve"> Закона, а также соответствующие следующим требованиям:</w:t>
      </w:r>
    </w:p>
    <w:p w:rsidR="005A4452" w:rsidRDefault="005A4452">
      <w:pPr>
        <w:pStyle w:val="ConsPlusNormal"/>
        <w:ind w:firstLine="540"/>
        <w:jc w:val="both"/>
      </w:pPr>
      <w:r>
        <w:t>созданы и зарегистрированы на территории Тульской области;</w:t>
      </w:r>
    </w:p>
    <w:p w:rsidR="005A4452" w:rsidRDefault="005A4452">
      <w:pPr>
        <w:pStyle w:val="ConsPlusNormal"/>
        <w:ind w:firstLine="540"/>
        <w:jc w:val="both"/>
      </w:pPr>
      <w:r>
        <w:t>не находятся в состоянии реорганизации, ликвидации, в отношении которых не принято решение о признании банкротом и об открытии конкурсного производства;</w:t>
      </w:r>
    </w:p>
    <w:p w:rsidR="005A4452" w:rsidRDefault="005A4452">
      <w:pPr>
        <w:pStyle w:val="ConsPlusNormal"/>
        <w:ind w:firstLine="540"/>
        <w:jc w:val="both"/>
      </w:pPr>
      <w:r>
        <w:t>не имеют просроченной задолженности по уплате налогов и иных обязательных платежей в бюджеты всех уровней и государственные внебюджетные фонды, а также по ранее предоставленным бюджетным средствам на возвратной основе;</w:t>
      </w:r>
    </w:p>
    <w:p w:rsidR="005A4452" w:rsidRDefault="005A4452">
      <w:pPr>
        <w:pStyle w:val="ConsPlusNormal"/>
        <w:ind w:firstLine="540"/>
        <w:jc w:val="both"/>
      </w:pPr>
      <w:r>
        <w:t>не имеют неурегулированной просроченной задолженности по заработной плате, по ранее предоставленной государственной поддержке, задолженности по оплате уставного капитала;</w:t>
      </w:r>
    </w:p>
    <w:p w:rsidR="005A4452" w:rsidRDefault="005A4452">
      <w:pPr>
        <w:pStyle w:val="ConsPlusNormal"/>
        <w:ind w:firstLine="540"/>
        <w:jc w:val="both"/>
      </w:pPr>
      <w:r>
        <w:t>подготовили и представили заявку в соответствии с условиями проведения конкурса.</w:t>
      </w:r>
    </w:p>
    <w:p w:rsidR="005A4452" w:rsidRDefault="005A4452">
      <w:pPr>
        <w:pStyle w:val="ConsPlusNormal"/>
        <w:ind w:firstLine="540"/>
        <w:jc w:val="both"/>
      </w:pPr>
      <w:bookmarkStart w:id="4" w:name="P63"/>
      <w:bookmarkEnd w:id="4"/>
      <w:r>
        <w:t>6. Соискателями грантов не могут выступать:</w:t>
      </w:r>
    </w:p>
    <w:p w:rsidR="005A4452" w:rsidRDefault="005A4452">
      <w:pPr>
        <w:pStyle w:val="ConsPlusNormal"/>
        <w:ind w:firstLine="540"/>
        <w:jc w:val="both"/>
      </w:pPr>
      <w:r>
        <w:t>потребительские кооперативы;</w:t>
      </w:r>
    </w:p>
    <w:p w:rsidR="005A4452" w:rsidRDefault="005A4452">
      <w:pPr>
        <w:pStyle w:val="ConsPlusNormal"/>
        <w:ind w:firstLine="540"/>
        <w:jc w:val="both"/>
      </w:pPr>
      <w:r>
        <w:t>товарищества собственников жилья;</w:t>
      </w:r>
    </w:p>
    <w:p w:rsidR="005A4452" w:rsidRDefault="005A4452">
      <w:pPr>
        <w:pStyle w:val="ConsPlusNormal"/>
        <w:ind w:firstLine="540"/>
        <w:jc w:val="both"/>
      </w:pPr>
      <w:r>
        <w:t xml:space="preserve">абзацы четвертый - пятый исключены.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21.01.2014 N 22;</w:t>
      </w:r>
    </w:p>
    <w:p w:rsidR="005A4452" w:rsidRDefault="005A4452">
      <w:pPr>
        <w:pStyle w:val="ConsPlusNormal"/>
        <w:ind w:firstLine="540"/>
        <w:jc w:val="both"/>
      </w:pPr>
      <w:r>
        <w:t>государственные и муниципальные учреждения;</w:t>
      </w:r>
    </w:p>
    <w:p w:rsidR="005A4452" w:rsidRDefault="005A4452">
      <w:pPr>
        <w:pStyle w:val="ConsPlusNormal"/>
        <w:ind w:firstLine="540"/>
        <w:jc w:val="both"/>
      </w:pPr>
      <w:r>
        <w:t>юридические лица, в отношении которых проводится процедура реорганизации или ликвидации;</w:t>
      </w:r>
    </w:p>
    <w:p w:rsidR="005A4452" w:rsidRDefault="005A4452">
      <w:pPr>
        <w:pStyle w:val="ConsPlusNormal"/>
        <w:ind w:firstLine="540"/>
        <w:jc w:val="both"/>
      </w:pPr>
      <w:r>
        <w:t>юридические лица, в отношении которых судом принято решение о признании банкротом и об открытии конкурсного производства;</w:t>
      </w:r>
    </w:p>
    <w:p w:rsidR="005A4452" w:rsidRDefault="005A4452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05.10.2015 N 470;</w:t>
      </w:r>
    </w:p>
    <w:p w:rsidR="005A4452" w:rsidRDefault="005A4452">
      <w:pPr>
        <w:pStyle w:val="ConsPlusNormal"/>
        <w:ind w:firstLine="540"/>
        <w:jc w:val="both"/>
      </w:pPr>
      <w:r>
        <w:lastRenderedPageBreak/>
        <w:t>общественные объединения, не являющиеся юридическими лицами;</w:t>
      </w:r>
    </w:p>
    <w:p w:rsidR="005A4452" w:rsidRDefault="005A4452">
      <w:pPr>
        <w:pStyle w:val="ConsPlusNormal"/>
        <w:ind w:firstLine="540"/>
        <w:jc w:val="both"/>
      </w:pPr>
      <w:r>
        <w:t>некоммерческие организации, представители которых являются членами конкурсной комиссии.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  <w:outlineLvl w:val="1"/>
      </w:pPr>
      <w:r>
        <w:t>3. Порядок оформления и подачи заявок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7. Извещение о начале проведения конкурса размещается министерством труда и социальной защиты Тульской области на официальном портале правительства Тульской области в информационно-телекоммуникационной сети "Интернет".</w:t>
      </w:r>
    </w:p>
    <w:p w:rsidR="005A4452" w:rsidRDefault="005A4452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8. Извещение о проведении конкурса должно содержать следующую информацию:</w:t>
      </w:r>
    </w:p>
    <w:p w:rsidR="005A4452" w:rsidRDefault="005A4452">
      <w:pPr>
        <w:pStyle w:val="ConsPlusNormal"/>
        <w:ind w:firstLine="540"/>
        <w:jc w:val="both"/>
      </w:pPr>
      <w:r>
        <w:t>наименование и адрес уполномоченного органа по организации проведения конкурса;</w:t>
      </w:r>
    </w:p>
    <w:p w:rsidR="005A4452" w:rsidRDefault="005A4452">
      <w:pPr>
        <w:pStyle w:val="ConsPlusNormal"/>
        <w:ind w:firstLine="540"/>
        <w:jc w:val="both"/>
      </w:pPr>
      <w:r>
        <w:t>сроки и место проведения конкурса;</w:t>
      </w:r>
    </w:p>
    <w:p w:rsidR="005A4452" w:rsidRDefault="005A4452">
      <w:pPr>
        <w:pStyle w:val="ConsPlusNormal"/>
        <w:ind w:firstLine="540"/>
        <w:jc w:val="both"/>
      </w:pPr>
      <w:r>
        <w:t>дату начала приема заявок на участие в конкурсе;</w:t>
      </w:r>
    </w:p>
    <w:p w:rsidR="005A4452" w:rsidRDefault="005A4452">
      <w:pPr>
        <w:pStyle w:val="ConsPlusNormal"/>
        <w:ind w:firstLine="540"/>
        <w:jc w:val="both"/>
      </w:pPr>
      <w:r>
        <w:t>дату окончания приема заявок на участие в конкурсе;</w:t>
      </w:r>
    </w:p>
    <w:p w:rsidR="005A4452" w:rsidRDefault="005A4452">
      <w:pPr>
        <w:pStyle w:val="ConsPlusNormal"/>
        <w:ind w:firstLine="540"/>
        <w:jc w:val="both"/>
      </w:pPr>
      <w:r>
        <w:t>дату подведения итогов конкурса.</w:t>
      </w:r>
    </w:p>
    <w:p w:rsidR="005A4452" w:rsidRDefault="005A4452">
      <w:pPr>
        <w:pStyle w:val="ConsPlusNormal"/>
        <w:ind w:firstLine="540"/>
        <w:jc w:val="both"/>
      </w:pPr>
      <w:r>
        <w:t>9. Прием заявок на участие в конкурсе осуществляется в сроки, установленные извещением о проведении конкурса, размещаемым на портале правительства Тульской области. Дата окончания срока приема заявок на участие в конкурсе устанавливается не ранее чем за 51 календарный день со дня опубликования извещения.</w:t>
      </w:r>
    </w:p>
    <w:p w:rsidR="005A4452" w:rsidRDefault="005A4452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10. Конкурсная документация (заявка на участие в конкурсе и прилагаемые к ней документы) подается в уполномоченный орган - министерство труда и социальной защиты Тульской области по адресу: 300041, г. Тула, ул. Пушкинская, д. 29.</w:t>
      </w:r>
    </w:p>
    <w:p w:rsidR="005A4452" w:rsidRDefault="005A4452">
      <w:pPr>
        <w:pStyle w:val="ConsPlusNormal"/>
        <w:ind w:firstLine="540"/>
        <w:jc w:val="both"/>
      </w:pPr>
      <w:r>
        <w:t>Заявка на участие в конкурсе представляется в уполномоченный орган непосредственно или направляется по почте.</w:t>
      </w:r>
    </w:p>
    <w:p w:rsidR="005A4452" w:rsidRDefault="005A4452">
      <w:pPr>
        <w:pStyle w:val="ConsPlusNormal"/>
        <w:ind w:firstLine="540"/>
        <w:jc w:val="both"/>
      </w:pPr>
      <w:r>
        <w:t>Заявка на участие в конкурсе может быть отозвана до окончания срока приема заявок путем направления некоммерческой организацией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5A4452" w:rsidRDefault="005A4452">
      <w:pPr>
        <w:pStyle w:val="ConsPlusNormal"/>
        <w:ind w:firstLine="540"/>
        <w:jc w:val="both"/>
      </w:pPr>
      <w:r>
        <w:t>11. Один соискатель гранта вправе подать любое количество заявок, однако решение о предоставлении гранта будет принято только по одной из них.</w:t>
      </w:r>
    </w:p>
    <w:p w:rsidR="005A4452" w:rsidRDefault="005A4452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bookmarkStart w:id="5" w:name="P91"/>
      <w:bookmarkEnd w:id="5"/>
      <w:r>
        <w:t>12. Заявка включает в себя:</w:t>
      </w:r>
    </w:p>
    <w:p w:rsidR="005A4452" w:rsidRDefault="005A4452">
      <w:pPr>
        <w:pStyle w:val="ConsPlusNormal"/>
        <w:ind w:firstLine="540"/>
        <w:jc w:val="both"/>
      </w:pPr>
      <w:r>
        <w:t xml:space="preserve">а) заявление по форме согласно </w:t>
      </w:r>
      <w:hyperlink w:anchor="P281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5A4452" w:rsidRDefault="005A4452">
      <w:pPr>
        <w:pStyle w:val="ConsPlusNormal"/>
        <w:ind w:firstLine="540"/>
        <w:jc w:val="both"/>
      </w:pPr>
      <w:r>
        <w:t>б) сведения о соискателе гранта:</w:t>
      </w:r>
    </w:p>
    <w:p w:rsidR="005A4452" w:rsidRDefault="005A4452">
      <w:pPr>
        <w:pStyle w:val="ConsPlusNormal"/>
        <w:ind w:firstLine="540"/>
        <w:jc w:val="both"/>
      </w:pPr>
      <w:r>
        <w:t>копия учредительных документов (со всеми внесенными изменениями и дополнениями), заверенная подписью руководителя и печатью некоммерческой организации;</w:t>
      </w:r>
    </w:p>
    <w:p w:rsidR="005A4452" w:rsidRDefault="005A4452">
      <w:pPr>
        <w:pStyle w:val="ConsPlusNormal"/>
        <w:ind w:firstLine="540"/>
        <w:jc w:val="both"/>
      </w:pPr>
      <w:r>
        <w:t>копия свидетельства о внесении записи в Единый государственный реестр юридических лиц;</w:t>
      </w:r>
    </w:p>
    <w:p w:rsidR="005A4452" w:rsidRDefault="005A4452">
      <w:pPr>
        <w:pStyle w:val="ConsPlusNormal"/>
        <w:ind w:firstLine="540"/>
        <w:jc w:val="both"/>
      </w:pPr>
      <w:r>
        <w:t>копия свидетельства о государственной регистрации юридического лица;</w:t>
      </w:r>
    </w:p>
    <w:p w:rsidR="005A4452" w:rsidRDefault="005A4452">
      <w:pPr>
        <w:pStyle w:val="ConsPlusNormal"/>
        <w:ind w:firstLine="540"/>
        <w:jc w:val="both"/>
      </w:pPr>
      <w:r>
        <w:t>выписка из Единого государственного реестра юридических лиц, выданная не ранее чем за тридцать календарных дней до момента подачи заявки, и ее копия;</w:t>
      </w:r>
    </w:p>
    <w:p w:rsidR="005A4452" w:rsidRDefault="005A4452">
      <w:pPr>
        <w:pStyle w:val="ConsPlusNormal"/>
        <w:ind w:firstLine="540"/>
        <w:jc w:val="both"/>
      </w:pPr>
      <w:r>
        <w:t>копия документа, подтверждающего полномочия руководителя (протокол об избрании, приказ), а также документ, подтверждающий полномочия лица, которое будет подписывать договор (в случае, если договор будет подписывать не руководитель организации);</w:t>
      </w:r>
    </w:p>
    <w:p w:rsidR="005A4452" w:rsidRDefault="005A4452">
      <w:pPr>
        <w:pStyle w:val="ConsPlusNormal"/>
        <w:ind w:firstLine="540"/>
        <w:jc w:val="both"/>
      </w:pPr>
      <w:r>
        <w:t>копия свидетельства о постановке на учет в налоговом органе;</w:t>
      </w:r>
    </w:p>
    <w:p w:rsidR="005A4452" w:rsidRDefault="005A4452">
      <w:pPr>
        <w:pStyle w:val="ConsPlusNormal"/>
        <w:ind w:firstLine="540"/>
        <w:jc w:val="both"/>
      </w:pPr>
      <w:r>
        <w:t>описание деятельности соискателя (не более 2 листов формата А4 печатного текста 14 шрифтом);</w:t>
      </w:r>
    </w:p>
    <w:p w:rsidR="005A4452" w:rsidRDefault="005A4452">
      <w:pPr>
        <w:pStyle w:val="ConsPlusNormal"/>
        <w:ind w:firstLine="540"/>
        <w:jc w:val="both"/>
      </w:pPr>
      <w:r>
        <w:t>справка из налогового органа об отсутствии задолженности по налогам и сборам в бюджеты всех уровней и государственные внебюджетные фонды и по выплате заработной платы;</w:t>
      </w:r>
    </w:p>
    <w:p w:rsidR="005A4452" w:rsidRDefault="005A4452">
      <w:pPr>
        <w:pStyle w:val="ConsPlusNormal"/>
        <w:ind w:firstLine="540"/>
        <w:jc w:val="both"/>
      </w:pPr>
      <w:r>
        <w:t>иные документы по усмотрению участника конкурса, подтверждающие перспективность реализации общественно полезной программы (проекта);</w:t>
      </w:r>
    </w:p>
    <w:p w:rsidR="005A4452" w:rsidRDefault="005A4452">
      <w:pPr>
        <w:pStyle w:val="ConsPlusNormal"/>
        <w:ind w:firstLine="540"/>
        <w:jc w:val="both"/>
      </w:pPr>
      <w:r>
        <w:t>в) программу (проект) (далее - конкурсный проект), включающую:</w:t>
      </w:r>
    </w:p>
    <w:p w:rsidR="005A4452" w:rsidRDefault="005A4452">
      <w:pPr>
        <w:pStyle w:val="ConsPlusNormal"/>
        <w:ind w:firstLine="540"/>
        <w:jc w:val="both"/>
      </w:pPr>
      <w:r>
        <w:t>описание проблемы, на решение которой направлен грант;</w:t>
      </w:r>
    </w:p>
    <w:p w:rsidR="005A4452" w:rsidRDefault="005A4452">
      <w:pPr>
        <w:pStyle w:val="ConsPlusNormal"/>
        <w:ind w:firstLine="540"/>
        <w:jc w:val="both"/>
      </w:pPr>
      <w:r>
        <w:lastRenderedPageBreak/>
        <w:t>цель (цели) и задачи конкурсного проекта. Задачи конкурсного проекта должны подкрепляться показателями результативности реализации конкурсного проекта;</w:t>
      </w:r>
    </w:p>
    <w:p w:rsidR="005A4452" w:rsidRDefault="005A4452">
      <w:pPr>
        <w:pStyle w:val="ConsPlusNormal"/>
        <w:ind w:firstLine="540"/>
        <w:jc w:val="both"/>
      </w:pPr>
      <w:r>
        <w:t>описание основных мероприятий, их исполнителей, этапы и сроки реализации конкурсного проекта с указанием логической связи между мероприятиями и связи мероприятий с ожидаемыми результатами реализации конкурсного проекта, а также степени влияния мероприятий конкурсного проекта на изменение состояния целевой группы, которую планируется охватить конкурсным проектом;</w:t>
      </w:r>
    </w:p>
    <w:p w:rsidR="005A4452" w:rsidRDefault="005A4452">
      <w:pPr>
        <w:pStyle w:val="ConsPlusNormal"/>
        <w:ind w:firstLine="540"/>
        <w:jc w:val="both"/>
      </w:pPr>
      <w:r>
        <w:t xml:space="preserve">смету расходов по форме согласно </w:t>
      </w:r>
      <w:hyperlink w:anchor="P418" w:history="1">
        <w:r>
          <w:rPr>
            <w:color w:val="0000FF"/>
          </w:rPr>
          <w:t>приложению N 2</w:t>
        </w:r>
      </w:hyperlink>
      <w:r>
        <w:t xml:space="preserve"> к настоящему Порядку. В смете расходов должны быть учтены собственные средства некоммерческой организации по финансированию конкурсного проекта в размере не менее двадцати пяти процентов общей суммы расходов на его реализацию. В счет исполнения обязательства некоммерческой организации по финансированию конкурсного проекта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добровольцев;</w:t>
      </w:r>
    </w:p>
    <w:p w:rsidR="005A4452" w:rsidRDefault="005A4452">
      <w:pPr>
        <w:pStyle w:val="ConsPlusNormal"/>
        <w:ind w:firstLine="540"/>
        <w:jc w:val="both"/>
      </w:pPr>
      <w:r>
        <w:t>ожидаемые результаты реализации конкурсного проекта, описывающие изменение ситуации по отношению к началу реализации конкурсного проекта, соотношение планируемых расходов на реализацию конкурсного проекта и ожидаемых результатов;</w:t>
      </w:r>
    </w:p>
    <w:p w:rsidR="005A4452" w:rsidRDefault="005A4452">
      <w:pPr>
        <w:pStyle w:val="ConsPlusNormal"/>
        <w:ind w:firstLine="540"/>
        <w:jc w:val="both"/>
      </w:pPr>
      <w:r>
        <w:t>г) экспертное заключение органа исполнительной власти Тульской области (в соответствующей сфере деятельности) на конкурсный проект, представляемый в составе заявки, на предмет целесообразности (актуальности), экономической обоснованности реализации конкурсного проекта, а также наличия показателей оценки эффективности его реализации.</w:t>
      </w:r>
    </w:p>
    <w:p w:rsidR="005A4452" w:rsidRDefault="005A4452">
      <w:pPr>
        <w:pStyle w:val="ConsPlusNormal"/>
        <w:jc w:val="both"/>
      </w:pPr>
      <w:r>
        <w:t xml:space="preserve">(пп. "г"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21.01.2014 N 22)</w:t>
      </w:r>
    </w:p>
    <w:p w:rsidR="005A4452" w:rsidRDefault="005A4452">
      <w:pPr>
        <w:pStyle w:val="ConsPlusNormal"/>
        <w:ind w:firstLine="540"/>
        <w:jc w:val="both"/>
      </w:pPr>
      <w:r>
        <w:t>Заявка на участие в конкурсе должна быть представлена на бумажном и электронных носителях. Первым листом заявки должно быть оглавление с указанием наименований документов, содержащихся в заявке, и количеством листов, содержащихся в заявке. Конкурсный проект должен быть сброшюрован отдельно от заявки, прошит и скреплен печатью.</w:t>
      </w:r>
    </w:p>
    <w:p w:rsidR="005A4452" w:rsidRDefault="005A4452">
      <w:pPr>
        <w:pStyle w:val="ConsPlusNormal"/>
        <w:ind w:firstLine="540"/>
        <w:jc w:val="both"/>
      </w:pPr>
      <w:r>
        <w:t>13. При приеме документов работник уполномоченного органа ставит отметку о наличии документов на описи документов, представленных соискателем гранта.</w:t>
      </w:r>
    </w:p>
    <w:p w:rsidR="005A4452" w:rsidRDefault="005A4452">
      <w:pPr>
        <w:pStyle w:val="ConsPlusNormal"/>
        <w:ind w:firstLine="540"/>
        <w:jc w:val="both"/>
      </w:pPr>
      <w:r>
        <w:t>По итогам проверки наличия и соответствия оригиналам всех необходимых документов и их надлежащего оформления работник уполномоченного органа в момент приема заявки уведомляет соискателя гранта:</w:t>
      </w:r>
    </w:p>
    <w:p w:rsidR="005A4452" w:rsidRDefault="005A4452">
      <w:pPr>
        <w:pStyle w:val="ConsPlusNormal"/>
        <w:ind w:firstLine="540"/>
        <w:jc w:val="both"/>
      </w:pPr>
      <w:r>
        <w:t>а) о внесении заявки в журнал учета заявок на участие в конкурсе;</w:t>
      </w:r>
    </w:p>
    <w:p w:rsidR="005A4452" w:rsidRDefault="005A4452">
      <w:pPr>
        <w:pStyle w:val="ConsPlusNormal"/>
        <w:ind w:firstLine="540"/>
        <w:jc w:val="both"/>
      </w:pPr>
      <w:r>
        <w:t>б) о возврате представленных документов.</w:t>
      </w:r>
    </w:p>
    <w:p w:rsidR="005A4452" w:rsidRDefault="005A4452">
      <w:pPr>
        <w:pStyle w:val="ConsPlusNormal"/>
        <w:ind w:firstLine="540"/>
        <w:jc w:val="both"/>
      </w:pPr>
      <w:r>
        <w:t>При наличии и соответствии оригиналам всех необходимых документов и их надлежащем оформлении работник уполномоченного органа принимает и регистрирует заявку в специальном журнале учета заявок на участие в конкурсе.</w:t>
      </w:r>
    </w:p>
    <w:p w:rsidR="005A4452" w:rsidRDefault="005A4452">
      <w:pPr>
        <w:pStyle w:val="ConsPlusNormal"/>
        <w:ind w:firstLine="540"/>
        <w:jc w:val="both"/>
      </w:pPr>
      <w:r>
        <w:t xml:space="preserve">В случае несоответствия заявки на участие в конкурсе </w:t>
      </w:r>
      <w:hyperlink w:anchor="P91" w:history="1">
        <w:r>
          <w:rPr>
            <w:color w:val="0000FF"/>
          </w:rPr>
          <w:t>пункту 12</w:t>
        </w:r>
      </w:hyperlink>
      <w:r>
        <w:t xml:space="preserve"> настоящего Порядка работником уполномоченного органа принимается решение о возврате такой заявки соискателю. Если подача заявки на участие в конкурсе осуществлялась непосредственно в уполномоченный орган, то возврат производится в день подачи лично соискателю (его уполномоченному представителю), в случае направления заявки на участие в конкурсе по почте работник уполномоченного органа в течение 3 рабочих дней с момента принятия решения о возврате заявки направляет в адрес соискателя гранта письменное уведомление о возврате заявки, с указанием причины возврата и даты явки соискателя (его уполномоченного представителя) в уполномоченный орган для получения документов и последствий неявки в указанный в уведомлении срок.</w:t>
      </w:r>
    </w:p>
    <w:p w:rsidR="005A4452" w:rsidRDefault="005A4452">
      <w:pPr>
        <w:pStyle w:val="ConsPlusNormal"/>
        <w:ind w:firstLine="540"/>
        <w:jc w:val="both"/>
      </w:pPr>
      <w:r>
        <w:t xml:space="preserve">Возврат документов соискателю гранта по причине несоответствия заявки </w:t>
      </w:r>
      <w:hyperlink w:anchor="P91" w:history="1">
        <w:r>
          <w:rPr>
            <w:color w:val="0000FF"/>
          </w:rPr>
          <w:t>пункту 12</w:t>
        </w:r>
      </w:hyperlink>
      <w:r>
        <w:t xml:space="preserve"> настоящего Порядка, представления неполного перечня документов на конкурс о предоставлении гранта или ненадлежащего их оформления не препятствует повторной подаче документов на конкурс на предоставление гранта после внесения необходимых дополнений и исправлений в рамках срока, установленного в информационном сообщении о конкурсе на предоставление гранта.</w:t>
      </w:r>
    </w:p>
    <w:p w:rsidR="005A4452" w:rsidRDefault="005A4452">
      <w:pPr>
        <w:pStyle w:val="ConsPlusNormal"/>
        <w:ind w:firstLine="540"/>
        <w:jc w:val="both"/>
      </w:pPr>
      <w:r>
        <w:t>Датой подачи конкурсной заявки является день ее регистрации уполномоченным органом.</w:t>
      </w:r>
    </w:p>
    <w:p w:rsidR="005A4452" w:rsidRDefault="005A4452">
      <w:pPr>
        <w:pStyle w:val="ConsPlusNormal"/>
        <w:ind w:firstLine="540"/>
        <w:jc w:val="both"/>
      </w:pPr>
      <w:r>
        <w:lastRenderedPageBreak/>
        <w:t>Заявка на участие в конкурсе, поданная после дня окончания срока приема заявок, не регистрируется и к участию в конкурсе не допускается, о чем в течение 10 календарных дней со дня окончания срока приема заявок уведомляется соискатель гранта путем направления соответствующего уведомления по почте. Если заявка на участие в конкурсе была сдана соискателем гранта на почту до двадцати четырех часов установленного дня окончания срока приема заявок, то установленный срок не считается пропущенным.</w:t>
      </w:r>
    </w:p>
    <w:p w:rsidR="005A4452" w:rsidRDefault="005A4452">
      <w:pPr>
        <w:pStyle w:val="ConsPlusNormal"/>
        <w:jc w:val="both"/>
      </w:pPr>
      <w:r>
        <w:t xml:space="preserve">(п. 13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14. Уполномоченный орган в течение 10 рабочих дней после дня окончания срока приема конкурсных заявок рассматривает их на предмет соответствия требованиям настоящего Порядка. В случае соответствия конкурсной заявки социально ориентированной некоммерческой организации установленным требованиям уполномоченный орган в течение 5 рабочих дней после дня окончания срока рассмотрения конкурсных заявок направляет ее в конкурсную комиссию.</w:t>
      </w:r>
    </w:p>
    <w:p w:rsidR="005A4452" w:rsidRDefault="005A445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После передачи конкурсной заявки в конкурсную комиссию конкурсная заявка признается конкурсным проектом, а социально ориентированная некоммерческая организация - участником конкурса.</w:t>
      </w:r>
    </w:p>
    <w:p w:rsidR="005A4452" w:rsidRDefault="005A4452">
      <w:pPr>
        <w:pStyle w:val="ConsPlusNormal"/>
        <w:jc w:val="both"/>
      </w:pPr>
      <w:r>
        <w:t xml:space="preserve">(п. 14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15. Решение об отказе в направлении конкурсного проекта в конкурсную комиссию принимается в следующих случаях:</w:t>
      </w:r>
    </w:p>
    <w:p w:rsidR="005A4452" w:rsidRDefault="005A4452">
      <w:pPr>
        <w:pStyle w:val="ConsPlusNormal"/>
        <w:ind w:firstLine="540"/>
        <w:jc w:val="both"/>
      </w:pPr>
      <w:r>
        <w:t>несоответствие представленной заявки на участие в конкурсе установленной форме;</w:t>
      </w:r>
    </w:p>
    <w:p w:rsidR="005A4452" w:rsidRDefault="005A4452">
      <w:pPr>
        <w:pStyle w:val="ConsPlusNormal"/>
        <w:ind w:firstLine="540"/>
        <w:jc w:val="both"/>
      </w:pPr>
      <w:r>
        <w:t xml:space="preserve">непредставление полного комплекта документов в соответствии с перечнем, установленным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5A4452" w:rsidRDefault="005A4452">
      <w:pPr>
        <w:pStyle w:val="ConsPlusNormal"/>
        <w:ind w:firstLine="540"/>
        <w:jc w:val="both"/>
      </w:pPr>
      <w:r>
        <w:t>выявление противоречащих друг другу сведений, содержащихся в конкурсной документации;</w:t>
      </w:r>
    </w:p>
    <w:p w:rsidR="005A4452" w:rsidRDefault="005A4452">
      <w:pPr>
        <w:pStyle w:val="ConsPlusNormal"/>
        <w:ind w:firstLine="540"/>
        <w:jc w:val="both"/>
      </w:pPr>
      <w:r>
        <w:t>подача конкурсной документации в уполномоченный орган после даты окончания срока приема заявок;</w:t>
      </w:r>
    </w:p>
    <w:p w:rsidR="005A4452" w:rsidRDefault="005A4452">
      <w:pPr>
        <w:pStyle w:val="ConsPlusNormal"/>
        <w:ind w:firstLine="540"/>
        <w:jc w:val="both"/>
      </w:pPr>
      <w:r>
        <w:t xml:space="preserve">несоответствие соискателя гранта требованиям, установленным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5A4452" w:rsidRDefault="005A4452">
      <w:pPr>
        <w:pStyle w:val="ConsPlusNormal"/>
        <w:ind w:firstLine="540"/>
        <w:jc w:val="both"/>
      </w:pPr>
      <w:r>
        <w:t xml:space="preserve">подача конкурсной документации соискателями, указанными в </w:t>
      </w:r>
      <w:hyperlink w:anchor="P6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A4452" w:rsidRDefault="005A4452">
      <w:pPr>
        <w:pStyle w:val="ConsPlusNormal"/>
        <w:ind w:firstLine="540"/>
        <w:jc w:val="both"/>
      </w:pPr>
      <w:r>
        <w:t>16. В случае отказа в направлении конкурсного проекта в конкурсную комиссию уполномоченный орган письменно извещает об этом соискателя гранта с указанием причин отказа в течение 5 рабочих дней после дня окончания срока рассмотрения конкурсных заявок.</w:t>
      </w:r>
    </w:p>
    <w:p w:rsidR="005A4452" w:rsidRDefault="005A445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17. Представленные на конкурс материалы не возвращаются, рецензии не выдаются.</w:t>
      </w:r>
    </w:p>
    <w:p w:rsidR="005A4452" w:rsidRDefault="005A4452">
      <w:pPr>
        <w:pStyle w:val="ConsPlusNormal"/>
        <w:ind w:firstLine="540"/>
        <w:jc w:val="both"/>
      </w:pPr>
      <w:r>
        <w:t>Расходы некоммерческих организаций, не допущенных к участию в конкурсе, участников и победителей конкурса, связанные с подготовкой и подачей заявок на участие в конкурсе и участием в конкурсе, не возмещаются.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  <w:outlineLvl w:val="1"/>
      </w:pPr>
      <w:r>
        <w:t>4. Конкурсная комиссия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18. Для рассмотрения конкурсных проектов, представляемых на конкурс, создается конкурсная комиссия.</w:t>
      </w:r>
    </w:p>
    <w:p w:rsidR="005A4452" w:rsidRDefault="005A4452">
      <w:pPr>
        <w:pStyle w:val="ConsPlusNormal"/>
        <w:ind w:firstLine="540"/>
        <w:jc w:val="both"/>
      </w:pPr>
      <w:r>
        <w:t>В состав конкурсной комиссии входят: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5A4452" w:rsidRDefault="005A4452">
      <w:pPr>
        <w:pStyle w:val="ConsPlusNormal"/>
        <w:ind w:firstLine="540"/>
        <w:jc w:val="both"/>
      </w:pPr>
      <w:r>
        <w:t>В состав конкурсной комиссии в качестве ее членов включаются представители от Тульской областной Думы, Общественной палаты Тульской области, органов исполнительной власти Тульской области, органов местного самоуправления Тульской области, независимые эксперты.</w:t>
      </w:r>
    </w:p>
    <w:p w:rsidR="005A4452" w:rsidRDefault="005A4452">
      <w:pPr>
        <w:pStyle w:val="ConsPlusNormal"/>
        <w:ind w:firstLine="540"/>
        <w:jc w:val="both"/>
      </w:pPr>
      <w:r>
        <w:t>В отсутствие председателя конкурсной комиссии полномочия председателя конкурсной комиссии возлагаются на заместителя председателя конкурсной комиссии.</w:t>
      </w:r>
    </w:p>
    <w:p w:rsidR="005A4452" w:rsidRDefault="005A4452">
      <w:pPr>
        <w:pStyle w:val="ConsPlusNormal"/>
        <w:ind w:firstLine="540"/>
        <w:jc w:val="both"/>
      </w:pPr>
      <w:r>
        <w:t>Председатель конкурсной комиссии назначает дату заседания конкурсной комиссии и проводит заседание конкурсной комиссии.</w:t>
      </w:r>
    </w:p>
    <w:p w:rsidR="005A4452" w:rsidRDefault="005A4452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19. Персональный состав конкурсной комиссии устанавливается правительством Тульской области.</w:t>
      </w:r>
    </w:p>
    <w:p w:rsidR="005A4452" w:rsidRDefault="005A4452">
      <w:pPr>
        <w:pStyle w:val="ConsPlusNormal"/>
        <w:jc w:val="both"/>
      </w:pPr>
      <w:r>
        <w:t xml:space="preserve">(п. 19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20. Член конкурсной комиссии не может являться соискателем гранта, руководителем соискателя гранта, либо состоять с ним в трудовых отношениях, а также являться лицом, входящим в состав органов управления организаций, в которых работают соискатели грантов, либо состоять с указанными соискателями грантов в близких родственных отношениях.</w:t>
      </w:r>
    </w:p>
    <w:p w:rsidR="005A4452" w:rsidRDefault="005A4452">
      <w:pPr>
        <w:pStyle w:val="ConsPlusNormal"/>
        <w:ind w:firstLine="540"/>
        <w:jc w:val="both"/>
      </w:pPr>
      <w:r>
        <w:t>В случае наличия оснований, предусмотренных абзацем 1 настоящего пункта, член конкурсной комиссии обязан заявить председателю конкурсной комиссии самоотвод в срок, не превышающий 20 рабочих дней до дня рассмотрения конкурсной документации конкурсной комиссией.</w:t>
      </w:r>
    </w:p>
    <w:p w:rsidR="005A4452" w:rsidRDefault="005A4452">
      <w:pPr>
        <w:pStyle w:val="ConsPlusNormal"/>
        <w:ind w:firstLine="540"/>
        <w:jc w:val="both"/>
      </w:pPr>
      <w:r>
        <w:t>21. Организационно-техническую деятельность конкурсной комиссии обеспечивает министерство труда и социальной защиты Тульской области.</w:t>
      </w:r>
    </w:p>
    <w:p w:rsidR="005A4452" w:rsidRDefault="005A4452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22. Подведение итогов конкурса осуществляется конкурсной комиссией путем открытого голосования простым большинством голосов при наличии на заседании не менее 2/3 от общего числа персонального состава конкурсной комиссии. При равном количестве голосов голос председательствующего на заседании конкурсной комиссии является решающим.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  <w:outlineLvl w:val="1"/>
      </w:pPr>
      <w:r>
        <w:t>5. Условия, основания и порядок принятия</w:t>
      </w:r>
    </w:p>
    <w:p w:rsidR="005A4452" w:rsidRDefault="005A4452">
      <w:pPr>
        <w:pStyle w:val="ConsPlusNormal"/>
        <w:jc w:val="center"/>
      </w:pPr>
      <w:r>
        <w:t>решения о размере грантов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23. Конкурсная комиссия осуществляет отбор конкурсных проектов некоммерческих организаций на основе следующих критериев:</w:t>
      </w:r>
    </w:p>
    <w:p w:rsidR="005A4452" w:rsidRDefault="005A4452">
      <w:pPr>
        <w:pStyle w:val="ConsPlusNormal"/>
        <w:ind w:firstLine="540"/>
        <w:jc w:val="both"/>
      </w:pPr>
      <w:r>
        <w:t>а) конкурсный проект направлен на решение задач по приоритетным направлениям:</w:t>
      </w:r>
    </w:p>
    <w:p w:rsidR="005A4452" w:rsidRDefault="005A4452">
      <w:pPr>
        <w:pStyle w:val="ConsPlusNormal"/>
        <w:ind w:firstLine="540"/>
        <w:jc w:val="both"/>
      </w:pPr>
      <w:r>
        <w:t>0 - программа (проект) полностью не соответствует данному критерию;</w:t>
      </w:r>
    </w:p>
    <w:p w:rsidR="005A4452" w:rsidRDefault="005A4452">
      <w:pPr>
        <w:pStyle w:val="ConsPlusNormal"/>
        <w:ind w:firstLine="540"/>
        <w:jc w:val="both"/>
      </w:pPr>
      <w:r>
        <w:t>1 - программа (проект) полностью соответствует данному критерию;</w:t>
      </w:r>
    </w:p>
    <w:p w:rsidR="005A4452" w:rsidRDefault="005A4452">
      <w:pPr>
        <w:pStyle w:val="ConsPlusNormal"/>
        <w:ind w:firstLine="540"/>
        <w:jc w:val="both"/>
      </w:pPr>
      <w:r>
        <w:t>б) обоснованность расходов на реализацию общественно полезного проекта (программы):</w:t>
      </w:r>
    </w:p>
    <w:p w:rsidR="005A4452" w:rsidRDefault="005A4452">
      <w:pPr>
        <w:pStyle w:val="ConsPlusNormal"/>
        <w:ind w:firstLine="540"/>
        <w:jc w:val="both"/>
      </w:pPr>
      <w:r>
        <w:t>0 - программа (проект) полностью не соответствует данному критерию;</w:t>
      </w:r>
    </w:p>
    <w:p w:rsidR="005A4452" w:rsidRDefault="005A4452">
      <w:pPr>
        <w:pStyle w:val="ConsPlusNormal"/>
        <w:ind w:firstLine="540"/>
        <w:jc w:val="both"/>
      </w:pPr>
      <w:r>
        <w:t>1 - программа (проект) полностью соответствует данному критерию;</w:t>
      </w:r>
    </w:p>
    <w:p w:rsidR="005A4452" w:rsidRDefault="005A4452">
      <w:pPr>
        <w:pStyle w:val="ConsPlusNormal"/>
        <w:ind w:firstLine="540"/>
        <w:jc w:val="both"/>
      </w:pPr>
      <w:r>
        <w:t>в) количество лиц, охватываемых при реализации конкурсного проекта:</w:t>
      </w:r>
    </w:p>
    <w:p w:rsidR="005A4452" w:rsidRDefault="005A4452">
      <w:pPr>
        <w:pStyle w:val="ConsPlusNormal"/>
        <w:ind w:firstLine="540"/>
        <w:jc w:val="both"/>
      </w:pPr>
      <w:r>
        <w:t>до 100 человек - 1 балл;</w:t>
      </w:r>
    </w:p>
    <w:p w:rsidR="005A4452" w:rsidRDefault="005A4452">
      <w:pPr>
        <w:pStyle w:val="ConsPlusNormal"/>
        <w:ind w:firstLine="540"/>
        <w:jc w:val="both"/>
      </w:pPr>
      <w:r>
        <w:t>от 101 до 150 человек - 2 балла;</w:t>
      </w:r>
    </w:p>
    <w:p w:rsidR="005A4452" w:rsidRDefault="005A4452">
      <w:pPr>
        <w:pStyle w:val="ConsPlusNormal"/>
        <w:ind w:firstLine="540"/>
        <w:jc w:val="both"/>
      </w:pPr>
      <w:r>
        <w:t>от 151 до 250 человек - 3 балла;</w:t>
      </w:r>
    </w:p>
    <w:p w:rsidR="005A4452" w:rsidRDefault="005A4452">
      <w:pPr>
        <w:pStyle w:val="ConsPlusNormal"/>
        <w:ind w:firstLine="540"/>
        <w:jc w:val="both"/>
      </w:pPr>
      <w:r>
        <w:t>251 и более человек - 4 балла;</w:t>
      </w:r>
    </w:p>
    <w:p w:rsidR="005A4452" w:rsidRDefault="005A4452">
      <w:pPr>
        <w:pStyle w:val="ConsPlusNormal"/>
        <w:ind w:firstLine="540"/>
        <w:jc w:val="both"/>
      </w:pPr>
      <w:r>
        <w:t>г) количество волонтеров, которых планируется привлечь к реализации общественно полезного проекта (программы):</w:t>
      </w:r>
    </w:p>
    <w:p w:rsidR="005A4452" w:rsidRDefault="005A4452">
      <w:pPr>
        <w:pStyle w:val="ConsPlusNormal"/>
        <w:ind w:firstLine="540"/>
        <w:jc w:val="both"/>
      </w:pPr>
      <w:r>
        <w:t>от 10 до 49 - 1 балл;</w:t>
      </w:r>
    </w:p>
    <w:p w:rsidR="005A4452" w:rsidRDefault="005A4452">
      <w:pPr>
        <w:pStyle w:val="ConsPlusNormal"/>
        <w:ind w:firstLine="540"/>
        <w:jc w:val="both"/>
      </w:pPr>
      <w:r>
        <w:t>от 50 до 89 - 2 балла;</w:t>
      </w:r>
    </w:p>
    <w:p w:rsidR="005A4452" w:rsidRDefault="005A4452">
      <w:pPr>
        <w:pStyle w:val="ConsPlusNormal"/>
        <w:ind w:firstLine="540"/>
        <w:jc w:val="both"/>
      </w:pPr>
      <w:r>
        <w:t>свыше 90 - 3 балла;</w:t>
      </w:r>
    </w:p>
    <w:p w:rsidR="005A4452" w:rsidRDefault="005A4452">
      <w:pPr>
        <w:pStyle w:val="ConsPlusNormal"/>
        <w:ind w:firstLine="540"/>
        <w:jc w:val="both"/>
      </w:pPr>
      <w:r>
        <w:t>д) количество муниципальных районов и городских округов Тульской области, на территории которых планируется реализация общественно полезного проекта (программы):</w:t>
      </w:r>
    </w:p>
    <w:p w:rsidR="005A4452" w:rsidRDefault="005A4452">
      <w:pPr>
        <w:pStyle w:val="ConsPlusNormal"/>
        <w:ind w:firstLine="540"/>
        <w:jc w:val="both"/>
      </w:pPr>
      <w:r>
        <w:t>0 муниципальных районов и/или городских округов - 0 баллов;</w:t>
      </w:r>
    </w:p>
    <w:p w:rsidR="005A4452" w:rsidRDefault="005A4452">
      <w:pPr>
        <w:pStyle w:val="ConsPlusNormal"/>
        <w:ind w:firstLine="540"/>
        <w:jc w:val="both"/>
      </w:pPr>
      <w:r>
        <w:t>от 1 до 6 муниципальных районов и/или городских округов - 1 балл;</w:t>
      </w:r>
    </w:p>
    <w:p w:rsidR="005A4452" w:rsidRDefault="005A4452">
      <w:pPr>
        <w:pStyle w:val="ConsPlusNormal"/>
        <w:ind w:firstLine="540"/>
        <w:jc w:val="both"/>
      </w:pPr>
      <w:r>
        <w:t>от 7 до 13 муниципальных районов и/или городских округов - 2 балла;</w:t>
      </w:r>
    </w:p>
    <w:p w:rsidR="005A4452" w:rsidRDefault="005A4452">
      <w:pPr>
        <w:pStyle w:val="ConsPlusNormal"/>
        <w:ind w:firstLine="540"/>
        <w:jc w:val="both"/>
      </w:pPr>
      <w:r>
        <w:t>от 14 до 20 муниципальных районов и/или городских округов - 3 балла;</w:t>
      </w:r>
    </w:p>
    <w:p w:rsidR="005A4452" w:rsidRDefault="005A4452">
      <w:pPr>
        <w:pStyle w:val="ConsPlusNormal"/>
        <w:ind w:firstLine="540"/>
        <w:jc w:val="both"/>
      </w:pPr>
      <w:r>
        <w:t>свыше 21 муниципального района и/или городского округа - 4 балла;</w:t>
      </w:r>
    </w:p>
    <w:p w:rsidR="005A4452" w:rsidRDefault="005A4452">
      <w:pPr>
        <w:pStyle w:val="ConsPlusNormal"/>
        <w:jc w:val="both"/>
      </w:pPr>
      <w:r>
        <w:t xml:space="preserve">(пп. "д"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е) затраты на оплату труда лиц, участвующих в подготовке и реализации мероприятий, предусмотренных конкурсным проектом, от общих затрат на реализацию конкурсного проекта составляют:</w:t>
      </w:r>
    </w:p>
    <w:p w:rsidR="005A4452" w:rsidRDefault="005A4452">
      <w:pPr>
        <w:pStyle w:val="ConsPlusNormal"/>
        <w:ind w:firstLine="540"/>
        <w:jc w:val="both"/>
      </w:pPr>
      <w:r>
        <w:t>21 и более процентов - 1 балл;</w:t>
      </w:r>
    </w:p>
    <w:p w:rsidR="005A4452" w:rsidRDefault="005A4452">
      <w:pPr>
        <w:pStyle w:val="ConsPlusNormal"/>
        <w:ind w:firstLine="540"/>
        <w:jc w:val="both"/>
      </w:pPr>
      <w:r>
        <w:lastRenderedPageBreak/>
        <w:t>от 16 до 20 процентов - 2 балла;</w:t>
      </w:r>
    </w:p>
    <w:p w:rsidR="005A4452" w:rsidRDefault="005A4452">
      <w:pPr>
        <w:pStyle w:val="ConsPlusNormal"/>
        <w:ind w:firstLine="540"/>
        <w:jc w:val="both"/>
      </w:pPr>
      <w:r>
        <w:t>от 11 до 15 процентов - 3 балла;</w:t>
      </w:r>
    </w:p>
    <w:p w:rsidR="005A4452" w:rsidRDefault="005A4452">
      <w:pPr>
        <w:pStyle w:val="ConsPlusNormal"/>
        <w:ind w:firstLine="540"/>
        <w:jc w:val="both"/>
      </w:pPr>
      <w:r>
        <w:t>10 и менее процентов - 4 балла;</w:t>
      </w:r>
    </w:p>
    <w:p w:rsidR="005A4452" w:rsidRDefault="005A4452">
      <w:pPr>
        <w:pStyle w:val="ConsPlusNormal"/>
        <w:ind w:firstLine="540"/>
        <w:jc w:val="both"/>
      </w:pPr>
      <w:r>
        <w:t>ж) затраты на оплату аренды помещений, оборудования и транспортных средств в целях реализации конкурсного проекта от общих затрат на реализацию конкурсного проекта составляют:</w:t>
      </w:r>
    </w:p>
    <w:p w:rsidR="005A4452" w:rsidRDefault="005A4452">
      <w:pPr>
        <w:pStyle w:val="ConsPlusNormal"/>
        <w:ind w:firstLine="540"/>
        <w:jc w:val="both"/>
      </w:pPr>
      <w:r>
        <w:t>31 и более процентов - 1 балл;</w:t>
      </w:r>
    </w:p>
    <w:p w:rsidR="005A4452" w:rsidRDefault="005A4452">
      <w:pPr>
        <w:pStyle w:val="ConsPlusNormal"/>
        <w:ind w:firstLine="540"/>
        <w:jc w:val="both"/>
      </w:pPr>
      <w:r>
        <w:t>от 21 до 30 процентов - 2 балла;</w:t>
      </w:r>
    </w:p>
    <w:p w:rsidR="005A4452" w:rsidRDefault="005A4452">
      <w:pPr>
        <w:pStyle w:val="ConsPlusNormal"/>
        <w:ind w:firstLine="540"/>
        <w:jc w:val="both"/>
      </w:pPr>
      <w:r>
        <w:t>от 11 до 20 процентов - 3 балла;</w:t>
      </w:r>
    </w:p>
    <w:p w:rsidR="005A4452" w:rsidRDefault="005A4452">
      <w:pPr>
        <w:pStyle w:val="ConsPlusNormal"/>
        <w:ind w:firstLine="540"/>
        <w:jc w:val="both"/>
      </w:pPr>
      <w:r>
        <w:t>10 и менее процентов - 4 балла;</w:t>
      </w:r>
    </w:p>
    <w:p w:rsidR="005A4452" w:rsidRDefault="005A4452">
      <w:pPr>
        <w:pStyle w:val="ConsPlusNormal"/>
        <w:ind w:firstLine="540"/>
        <w:jc w:val="both"/>
      </w:pPr>
      <w:r>
        <w:t>з) количество реализованных общественно полезных программ за истекший год:</w:t>
      </w:r>
    </w:p>
    <w:p w:rsidR="005A4452" w:rsidRDefault="005A4452">
      <w:pPr>
        <w:pStyle w:val="ConsPlusNormal"/>
        <w:ind w:firstLine="540"/>
        <w:jc w:val="both"/>
      </w:pPr>
      <w:r>
        <w:t>0 проектов - 0 баллов;</w:t>
      </w:r>
    </w:p>
    <w:p w:rsidR="005A4452" w:rsidRDefault="005A4452">
      <w:pPr>
        <w:pStyle w:val="ConsPlusNormal"/>
        <w:ind w:firstLine="540"/>
        <w:jc w:val="both"/>
      </w:pPr>
      <w:r>
        <w:t>от 1 до 2 проектов - 1 балл;</w:t>
      </w:r>
    </w:p>
    <w:p w:rsidR="005A4452" w:rsidRDefault="005A4452">
      <w:pPr>
        <w:pStyle w:val="ConsPlusNormal"/>
        <w:ind w:firstLine="540"/>
        <w:jc w:val="both"/>
      </w:pPr>
      <w:r>
        <w:t>от 3 до 5 проектов - 2 балла;</w:t>
      </w:r>
    </w:p>
    <w:p w:rsidR="005A4452" w:rsidRDefault="005A4452">
      <w:pPr>
        <w:pStyle w:val="ConsPlusNormal"/>
        <w:ind w:firstLine="540"/>
        <w:jc w:val="both"/>
      </w:pPr>
      <w:r>
        <w:t>от 6 до 8 проектов - 3 балла;</w:t>
      </w:r>
    </w:p>
    <w:p w:rsidR="005A4452" w:rsidRDefault="005A4452">
      <w:pPr>
        <w:pStyle w:val="ConsPlusNormal"/>
        <w:ind w:firstLine="540"/>
        <w:jc w:val="both"/>
      </w:pPr>
      <w:r>
        <w:t>свыше 9 проектов - 4 балла;</w:t>
      </w:r>
    </w:p>
    <w:p w:rsidR="005A4452" w:rsidRDefault="005A4452">
      <w:pPr>
        <w:pStyle w:val="ConsPlusNormal"/>
        <w:ind w:firstLine="540"/>
        <w:jc w:val="both"/>
      </w:pPr>
      <w:r>
        <w:t>и) уникальность конкурсного проекта:</w:t>
      </w:r>
    </w:p>
    <w:p w:rsidR="005A4452" w:rsidRDefault="005A4452">
      <w:pPr>
        <w:pStyle w:val="ConsPlusNormal"/>
        <w:ind w:firstLine="540"/>
        <w:jc w:val="both"/>
      </w:pPr>
      <w:r>
        <w:t>конкурсный проект традиционен, дублирует мероприятия проектов, реализованных в Тульской области, - 0 баллов;</w:t>
      </w:r>
    </w:p>
    <w:p w:rsidR="005A4452" w:rsidRDefault="005A4452">
      <w:pPr>
        <w:pStyle w:val="ConsPlusNormal"/>
        <w:ind w:firstLine="540"/>
        <w:jc w:val="both"/>
      </w:pPr>
      <w:r>
        <w:t>конкурсный проект в основном содержит традиционные мероприятия, но есть элементы новизны - 1 балл;</w:t>
      </w:r>
    </w:p>
    <w:p w:rsidR="005A4452" w:rsidRDefault="005A4452">
      <w:pPr>
        <w:pStyle w:val="ConsPlusNormal"/>
        <w:ind w:firstLine="540"/>
        <w:jc w:val="both"/>
      </w:pPr>
      <w:r>
        <w:t>конкурсный проект уникален для Тульской области - 2 балла;</w:t>
      </w:r>
    </w:p>
    <w:p w:rsidR="005A4452" w:rsidRDefault="005A4452">
      <w:pPr>
        <w:pStyle w:val="ConsPlusNormal"/>
        <w:ind w:firstLine="540"/>
        <w:jc w:val="both"/>
      </w:pPr>
      <w:r>
        <w:t>к) возможность дальнейшего использования конкурсного проекта в качестве положительной практики:</w:t>
      </w:r>
    </w:p>
    <w:p w:rsidR="005A4452" w:rsidRDefault="005A4452">
      <w:pPr>
        <w:pStyle w:val="ConsPlusNormal"/>
        <w:ind w:firstLine="540"/>
        <w:jc w:val="both"/>
      </w:pPr>
      <w:r>
        <w:t>нет возможности дальнейшего продолжения конкурсного проекта - 0 баллов;</w:t>
      </w:r>
    </w:p>
    <w:p w:rsidR="005A4452" w:rsidRDefault="005A4452">
      <w:pPr>
        <w:pStyle w:val="ConsPlusNormal"/>
        <w:ind w:firstLine="540"/>
        <w:jc w:val="both"/>
      </w:pPr>
      <w:r>
        <w:t>конкурсный проект может быть продолжен не на постоянной основе - 1 балл;</w:t>
      </w:r>
    </w:p>
    <w:p w:rsidR="005A4452" w:rsidRDefault="005A4452">
      <w:pPr>
        <w:pStyle w:val="ConsPlusNormal"/>
        <w:ind w:firstLine="540"/>
        <w:jc w:val="both"/>
      </w:pPr>
      <w:r>
        <w:t>конкурсный проект может быть продолжен на постоянной основе - 2 балла;</w:t>
      </w:r>
    </w:p>
    <w:p w:rsidR="005A4452" w:rsidRDefault="005A4452">
      <w:pPr>
        <w:pStyle w:val="ConsPlusNormal"/>
        <w:ind w:firstLine="540"/>
        <w:jc w:val="both"/>
      </w:pPr>
      <w:r>
        <w:t>л) наличие показателей достижения целей и задач конкурсного проекта, методик и критериев их оценки:</w:t>
      </w:r>
    </w:p>
    <w:p w:rsidR="005A4452" w:rsidRDefault="005A4452">
      <w:pPr>
        <w:pStyle w:val="ConsPlusNormal"/>
        <w:ind w:firstLine="540"/>
        <w:jc w:val="both"/>
      </w:pPr>
      <w:r>
        <w:t>нет показателей - 0 баллов;</w:t>
      </w:r>
    </w:p>
    <w:p w:rsidR="005A4452" w:rsidRDefault="005A4452">
      <w:pPr>
        <w:pStyle w:val="ConsPlusNormal"/>
        <w:ind w:firstLine="540"/>
        <w:jc w:val="both"/>
      </w:pPr>
      <w:r>
        <w:t>есть показатели, но они не конкретны или отсутствуют методики и критерии их оценки - 1 балл;</w:t>
      </w:r>
    </w:p>
    <w:p w:rsidR="005A4452" w:rsidRDefault="005A4452">
      <w:pPr>
        <w:pStyle w:val="ConsPlusNormal"/>
        <w:ind w:firstLine="540"/>
        <w:jc w:val="both"/>
      </w:pPr>
      <w:r>
        <w:t>есть конкретные показатели, методики и критерии их оценки - 2 балла;</w:t>
      </w:r>
    </w:p>
    <w:p w:rsidR="005A4452" w:rsidRDefault="005A4452">
      <w:pPr>
        <w:pStyle w:val="ConsPlusNormal"/>
        <w:ind w:firstLine="540"/>
        <w:jc w:val="both"/>
      </w:pPr>
      <w:r>
        <w:t>м) доля вложений, привлеченных из собственных средств организации на реализацию общественно полезного проекта (программы):</w:t>
      </w:r>
    </w:p>
    <w:p w:rsidR="005A4452" w:rsidRDefault="005A4452">
      <w:pPr>
        <w:pStyle w:val="ConsPlusNormal"/>
        <w:ind w:firstLine="540"/>
        <w:jc w:val="both"/>
      </w:pPr>
      <w:r>
        <w:t>свыше 91% - 8 баллов;</w:t>
      </w:r>
    </w:p>
    <w:p w:rsidR="005A4452" w:rsidRDefault="005A4452">
      <w:pPr>
        <w:pStyle w:val="ConsPlusNormal"/>
        <w:ind w:firstLine="540"/>
        <w:jc w:val="both"/>
      </w:pPr>
      <w:r>
        <w:t>от 81 - 90% - 7 баллов;</w:t>
      </w:r>
    </w:p>
    <w:p w:rsidR="005A4452" w:rsidRDefault="005A4452">
      <w:pPr>
        <w:pStyle w:val="ConsPlusNormal"/>
        <w:ind w:firstLine="540"/>
        <w:jc w:val="both"/>
      </w:pPr>
      <w:r>
        <w:t>71 - 80% - 6 баллов;</w:t>
      </w:r>
    </w:p>
    <w:p w:rsidR="005A4452" w:rsidRDefault="005A4452">
      <w:pPr>
        <w:pStyle w:val="ConsPlusNormal"/>
        <w:ind w:firstLine="540"/>
        <w:jc w:val="both"/>
      </w:pPr>
      <w:r>
        <w:t>61 - 70% - 5 баллов;</w:t>
      </w:r>
    </w:p>
    <w:p w:rsidR="005A4452" w:rsidRDefault="005A4452">
      <w:pPr>
        <w:pStyle w:val="ConsPlusNormal"/>
        <w:ind w:firstLine="540"/>
        <w:jc w:val="both"/>
      </w:pPr>
      <w:r>
        <w:t>51 - 60% - 4 балла;</w:t>
      </w:r>
    </w:p>
    <w:p w:rsidR="005A4452" w:rsidRDefault="005A4452">
      <w:pPr>
        <w:pStyle w:val="ConsPlusNormal"/>
        <w:ind w:firstLine="540"/>
        <w:jc w:val="both"/>
      </w:pPr>
      <w:r>
        <w:t>41 - 50% - 3 балла;</w:t>
      </w:r>
    </w:p>
    <w:p w:rsidR="005A4452" w:rsidRDefault="005A4452">
      <w:pPr>
        <w:pStyle w:val="ConsPlusNormal"/>
        <w:ind w:firstLine="540"/>
        <w:jc w:val="both"/>
      </w:pPr>
      <w:r>
        <w:t>31 - 40% - 2 балла;</w:t>
      </w:r>
    </w:p>
    <w:p w:rsidR="005A4452" w:rsidRDefault="005A4452">
      <w:pPr>
        <w:pStyle w:val="ConsPlusNormal"/>
        <w:ind w:firstLine="540"/>
        <w:jc w:val="both"/>
      </w:pPr>
      <w:r>
        <w:t>25 - 30% - 1 балл;</w:t>
      </w:r>
    </w:p>
    <w:p w:rsidR="005A4452" w:rsidRDefault="005A4452">
      <w:pPr>
        <w:pStyle w:val="ConsPlusNormal"/>
        <w:ind w:firstLine="540"/>
        <w:jc w:val="both"/>
      </w:pPr>
      <w:r>
        <w:t>0 - 24% - 0 баллов.</w:t>
      </w:r>
    </w:p>
    <w:p w:rsidR="005A4452" w:rsidRDefault="005A445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jc w:val="both"/>
      </w:pPr>
      <w:r>
        <w:t xml:space="preserve">(п. 23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24. Конкурсная комиссия ранжирует некоммерческие организации, прошедшие отбор, в порядке убывания суммарного количества баллов. Некоммерческим организациям присваиваются порядковые номера начиная с некоммерческой организации, получившей наибольшее количество баллов.</w:t>
      </w:r>
    </w:p>
    <w:p w:rsidR="005A4452" w:rsidRDefault="005A4452">
      <w:pPr>
        <w:pStyle w:val="ConsPlusNormal"/>
        <w:ind w:firstLine="540"/>
        <w:jc w:val="both"/>
      </w:pPr>
      <w:r>
        <w:t>Гранты предоставляются первой и каждой последующей в ранжированном списке некоммерческой организации (не менее 10 некоммерческим организациям) в размере, определяемом конкурсной комиссией по следующей формуле: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С = З - Пр, где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С - размер гранта;</w:t>
      </w:r>
    </w:p>
    <w:p w:rsidR="005A4452" w:rsidRDefault="005A4452">
      <w:pPr>
        <w:pStyle w:val="ConsPlusNormal"/>
        <w:ind w:firstLine="540"/>
        <w:jc w:val="both"/>
      </w:pPr>
      <w:r>
        <w:t>З - объем затрат, возникающих при проведении мероприятий конкурсного проекта, указанных в заявке, которые планируется осуществлять за счет гранта;</w:t>
      </w:r>
    </w:p>
    <w:p w:rsidR="005A4452" w:rsidRDefault="005A4452">
      <w:pPr>
        <w:pStyle w:val="ConsPlusNormal"/>
        <w:ind w:firstLine="540"/>
        <w:jc w:val="both"/>
      </w:pPr>
      <w:r>
        <w:t>Пр - сумма превышения стоимости оборудования, сырья, материалов, выполнения работ, оказания услуг на реализацию мероприятий конкурсного проекта и объем затрат на реализацию излишних (нецелевых) мероприятий конкурсного проекта, указанных в заявке, рекомендованная конкурсной комиссией.</w:t>
      </w:r>
    </w:p>
    <w:p w:rsidR="005A4452" w:rsidRDefault="005A4452">
      <w:pPr>
        <w:pStyle w:val="ConsPlusNormal"/>
        <w:ind w:firstLine="540"/>
        <w:jc w:val="both"/>
      </w:pPr>
      <w:r>
        <w:t xml:space="preserve">Количество победителей конкурсного отбора определяется исходя из объема средств,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5A4452" w:rsidRDefault="005A4452">
      <w:pPr>
        <w:pStyle w:val="ConsPlusNormal"/>
        <w:ind w:firstLine="540"/>
        <w:jc w:val="both"/>
      </w:pPr>
      <w:r>
        <w:t>Размер каждого гранта не может превышать 75 процентов от общей сметы конкурсного проекта.</w:t>
      </w:r>
    </w:p>
    <w:p w:rsidR="005A4452" w:rsidRDefault="005A4452">
      <w:pPr>
        <w:pStyle w:val="ConsPlusNormal"/>
        <w:ind w:firstLine="540"/>
        <w:jc w:val="both"/>
      </w:pPr>
      <w:r>
        <w:t>25. Итоги конкурса оформляются протоколом, который в срок, не превышающий 3 рабочих дней, следующих за днем проведения конкурсной комиссии, подписывается председательствующим на заседании конкурсной комиссии и секретарем конкурсной комиссии и вместе с представленными конкурсными проектами направляется уполномоченному органу.</w:t>
      </w:r>
    </w:p>
    <w:p w:rsidR="005A4452" w:rsidRDefault="005A4452">
      <w:pPr>
        <w:pStyle w:val="ConsPlusNormal"/>
        <w:jc w:val="both"/>
      </w:pPr>
      <w:r>
        <w:t xml:space="preserve">(п. 25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26. В протоколе конкурсной комиссии о выделении грантов должны быть указаны:</w:t>
      </w:r>
    </w:p>
    <w:p w:rsidR="005A4452" w:rsidRDefault="005A4452">
      <w:pPr>
        <w:pStyle w:val="ConsPlusNormal"/>
        <w:ind w:firstLine="540"/>
        <w:jc w:val="both"/>
      </w:pPr>
      <w:r>
        <w:t>информация о победителях конкурса;</w:t>
      </w:r>
    </w:p>
    <w:p w:rsidR="005A4452" w:rsidRDefault="005A4452">
      <w:pPr>
        <w:pStyle w:val="ConsPlusNormal"/>
        <w:ind w:firstLine="540"/>
        <w:jc w:val="both"/>
      </w:pPr>
      <w:r>
        <w:t>сумма гранта каждому победителю;</w:t>
      </w:r>
    </w:p>
    <w:p w:rsidR="005A4452" w:rsidRDefault="005A4452">
      <w:pPr>
        <w:pStyle w:val="ConsPlusNormal"/>
        <w:ind w:firstLine="540"/>
        <w:jc w:val="both"/>
      </w:pPr>
      <w:r>
        <w:t>срок, на который выделены гранты.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  <w:outlineLvl w:val="1"/>
      </w:pPr>
      <w:r>
        <w:t>6. Выделение грантов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27. Предоставление грантов осуществляется на основании распоряжения правительства Тульской области об итогах конкурса.</w:t>
      </w:r>
    </w:p>
    <w:p w:rsidR="005A4452" w:rsidRDefault="005A4452">
      <w:pPr>
        <w:pStyle w:val="ConsPlusNormal"/>
        <w:ind w:firstLine="540"/>
        <w:jc w:val="both"/>
      </w:pPr>
      <w:r>
        <w:t>Распоряжение правительства Тульской области об итогах конкурса должно содержать:</w:t>
      </w:r>
    </w:p>
    <w:p w:rsidR="005A4452" w:rsidRDefault="005A4452">
      <w:pPr>
        <w:pStyle w:val="ConsPlusNormal"/>
        <w:ind w:firstLine="540"/>
        <w:jc w:val="both"/>
      </w:pPr>
      <w:r>
        <w:t>информацию о победителях конкурса;</w:t>
      </w:r>
    </w:p>
    <w:p w:rsidR="005A4452" w:rsidRDefault="005A4452">
      <w:pPr>
        <w:pStyle w:val="ConsPlusNormal"/>
        <w:ind w:firstLine="540"/>
        <w:jc w:val="both"/>
      </w:pPr>
      <w:r>
        <w:t>сумму гранта каждому победителю;</w:t>
      </w:r>
    </w:p>
    <w:p w:rsidR="005A4452" w:rsidRDefault="005A4452">
      <w:pPr>
        <w:pStyle w:val="ConsPlusNormal"/>
        <w:ind w:firstLine="540"/>
        <w:jc w:val="both"/>
      </w:pPr>
      <w:r>
        <w:t>срок, на который выделены гранты.</w:t>
      </w:r>
    </w:p>
    <w:p w:rsidR="005A4452" w:rsidRDefault="005A4452">
      <w:pPr>
        <w:pStyle w:val="ConsPlusNormal"/>
        <w:ind w:firstLine="540"/>
        <w:jc w:val="both"/>
      </w:pPr>
      <w:r>
        <w:t>Подготовка распоряжения правительства Тульской области об итогах конкурса осуществляется уполномоченным органом в месячный срок со дня получения протокола конкурсной комиссии.</w:t>
      </w:r>
    </w:p>
    <w:p w:rsidR="005A4452" w:rsidRDefault="005A4452">
      <w:pPr>
        <w:pStyle w:val="ConsPlusNormal"/>
        <w:ind w:firstLine="540"/>
        <w:jc w:val="both"/>
      </w:pPr>
      <w:r>
        <w:t>Для продления срока, на который выделен грант, грантополучатель не позднее чем за 30 календарных дней до истечения срока, на который выделен грант, обращается в уполномоченный орган с заявлением, содержащим обоснование необходимости его продления.</w:t>
      </w:r>
    </w:p>
    <w:p w:rsidR="005A4452" w:rsidRDefault="005A445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Уполномоченный орган в течение двух рабочих дней со дня поступления к нему заявления, направляет его на рассмотрение в конкурсную комиссию.</w:t>
      </w:r>
    </w:p>
    <w:p w:rsidR="005A4452" w:rsidRDefault="005A445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Решение о продлении (отказе в продлении) срока, на который выделен грант, принимает конкурсная комиссия в срок, не превышающий 7 рабочих дней со дня поступления заявления в конкурсную комиссию.</w:t>
      </w:r>
    </w:p>
    <w:p w:rsidR="005A4452" w:rsidRDefault="005A445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На основании решения конкурсной комиссии о продлении срока, на который выделен грант, уполномоченный орган в срок, не превышающий 20 рабочих дней, готовит соответствующие изменения в акт правительства Тульской области об итогах конкурса или уведомляет грантополучателя об отказе в продлении срока, на который выделен грант с указанием причин такого отказа.</w:t>
      </w:r>
    </w:p>
    <w:p w:rsidR="005A4452" w:rsidRDefault="005A445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05.10.2015 N 470;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Уполномоченный орган в течение 5 рабочих дней с даты внесения соответствующих изменений в акт правительства Тульской области готовит дополнительное соглашение к договору о предоставлении гранта об изменении срока предоставления гранта.</w:t>
      </w:r>
    </w:p>
    <w:p w:rsidR="005A4452" w:rsidRDefault="005A4452">
      <w:pPr>
        <w:pStyle w:val="ConsPlusNormal"/>
        <w:jc w:val="both"/>
      </w:pPr>
      <w:r>
        <w:lastRenderedPageBreak/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06.02.2017 N 44)</w:t>
      </w:r>
    </w:p>
    <w:p w:rsidR="005A4452" w:rsidRDefault="005A4452">
      <w:pPr>
        <w:pStyle w:val="ConsPlusNormal"/>
        <w:ind w:firstLine="540"/>
        <w:jc w:val="both"/>
      </w:pPr>
      <w:r>
        <w:t>28. Информация об итогах конкурса, его участниках и рейтинге поданных ими заявок подлежит размещению уполномоченным органом на портале правительства Тульской области и в "Сборнике правовых актов Тульской области и иной официальной информации" в трехнедельный срок со дня получения протокола конкурсной комиссии.</w:t>
      </w:r>
    </w:p>
    <w:p w:rsidR="005A4452" w:rsidRDefault="005A4452">
      <w:pPr>
        <w:pStyle w:val="ConsPlusNormal"/>
        <w:jc w:val="both"/>
      </w:pPr>
      <w:r>
        <w:t xml:space="preserve">(в ред. Постановлений правительства Тульской области от 05.10.2015 </w:t>
      </w:r>
      <w:hyperlink r:id="rId51" w:history="1">
        <w:r>
          <w:rPr>
            <w:color w:val="0000FF"/>
          </w:rPr>
          <w:t>N 470</w:t>
        </w:r>
      </w:hyperlink>
      <w:r>
        <w:t xml:space="preserve">, от 06.02.2017 </w:t>
      </w:r>
      <w:hyperlink r:id="rId52" w:history="1">
        <w:r>
          <w:rPr>
            <w:color w:val="0000FF"/>
          </w:rPr>
          <w:t>N 44</w:t>
        </w:r>
      </w:hyperlink>
      <w:r>
        <w:t>)</w:t>
      </w:r>
    </w:p>
    <w:p w:rsidR="005A4452" w:rsidRDefault="005A4452">
      <w:pPr>
        <w:pStyle w:val="ConsPlusNormal"/>
        <w:ind w:firstLine="540"/>
        <w:jc w:val="both"/>
      </w:pPr>
      <w:r>
        <w:t>29. Грант предоставляется по договору о предоставлении гранта (далее - договор), который заключается грантополучателем с уполномоченным органом в течение 14 рабочих дней со дня принятия распоряжения правительства Тульской области об итогах конкурса.</w:t>
      </w:r>
    </w:p>
    <w:p w:rsidR="005A4452" w:rsidRDefault="005A445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30. Выплата грантов производится уполномоченным органом путем перечисления средств на счет грантополучателя, открытый в установленном порядке, в течение 14 рабочих дней после подписания сторонами договора.</w:t>
      </w:r>
    </w:p>
    <w:p w:rsidR="005A4452" w:rsidRDefault="005A445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05.10.2015 N 470)</w:t>
      </w:r>
    </w:p>
    <w:p w:rsidR="005A4452" w:rsidRDefault="005A4452">
      <w:pPr>
        <w:pStyle w:val="ConsPlusNormal"/>
        <w:ind w:firstLine="540"/>
        <w:jc w:val="both"/>
      </w:pPr>
      <w:r>
        <w:t>31. Размер выделенного по итогам конкурса гранта не подлежит изменению.</w:t>
      </w:r>
    </w:p>
    <w:p w:rsidR="005A4452" w:rsidRDefault="005A4452">
      <w:pPr>
        <w:pStyle w:val="ConsPlusNormal"/>
        <w:ind w:firstLine="540"/>
        <w:jc w:val="both"/>
      </w:pPr>
      <w:r>
        <w:t xml:space="preserve">32.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05.10.2015 N 470.</w:t>
      </w:r>
    </w:p>
    <w:p w:rsidR="005A4452" w:rsidRDefault="005A4452">
      <w:pPr>
        <w:pStyle w:val="ConsPlusNormal"/>
        <w:ind w:firstLine="540"/>
        <w:jc w:val="both"/>
      </w:pPr>
      <w:r>
        <w:t>33. Контроль за целевым использованием средств бюджета Тульской области, выделенных на гранты, осуществляет уполномоченный орган.</w:t>
      </w:r>
    </w:p>
    <w:p w:rsidR="005A4452" w:rsidRDefault="005A4452">
      <w:pPr>
        <w:pStyle w:val="ConsPlusNormal"/>
        <w:ind w:firstLine="540"/>
        <w:jc w:val="both"/>
      </w:pPr>
      <w:r>
        <w:t>34. Порядок возврата денежных средств гранта в случае нарушения условий, установленных при их предоставлении, устанавливается уполномоченным органом.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right"/>
        <w:outlineLvl w:val="1"/>
      </w:pPr>
      <w:r>
        <w:t>Приложение N 1</w:t>
      </w:r>
    </w:p>
    <w:p w:rsidR="005A4452" w:rsidRDefault="005A4452">
      <w:pPr>
        <w:pStyle w:val="ConsPlusNormal"/>
        <w:jc w:val="right"/>
      </w:pPr>
      <w:r>
        <w:t>к Порядку предоставления грантов</w:t>
      </w:r>
    </w:p>
    <w:p w:rsidR="005A4452" w:rsidRDefault="005A4452">
      <w:pPr>
        <w:pStyle w:val="ConsPlusNormal"/>
        <w:jc w:val="right"/>
      </w:pPr>
      <w:r>
        <w:t>Тульской области социально</w:t>
      </w:r>
    </w:p>
    <w:p w:rsidR="005A4452" w:rsidRDefault="005A4452">
      <w:pPr>
        <w:pStyle w:val="ConsPlusNormal"/>
        <w:jc w:val="right"/>
      </w:pPr>
      <w:r>
        <w:t>ориентированным некоммерческим</w:t>
      </w:r>
    </w:p>
    <w:p w:rsidR="005A4452" w:rsidRDefault="005A4452">
      <w:pPr>
        <w:pStyle w:val="ConsPlusNormal"/>
        <w:jc w:val="right"/>
      </w:pPr>
      <w:r>
        <w:t>организациям</w:t>
      </w:r>
    </w:p>
    <w:p w:rsidR="005A4452" w:rsidRDefault="005A4452">
      <w:pPr>
        <w:pStyle w:val="ConsPlusNormal"/>
        <w:jc w:val="center"/>
      </w:pPr>
    </w:p>
    <w:p w:rsidR="005A4452" w:rsidRDefault="005A4452">
      <w:pPr>
        <w:pStyle w:val="ConsPlusNormal"/>
        <w:jc w:val="center"/>
      </w:pPr>
      <w:r>
        <w:t>Список изменяющих документов</w:t>
      </w:r>
    </w:p>
    <w:p w:rsidR="005A4452" w:rsidRDefault="005A4452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</w:p>
    <w:p w:rsidR="005A4452" w:rsidRDefault="005A4452">
      <w:pPr>
        <w:pStyle w:val="ConsPlusNormal"/>
        <w:jc w:val="center"/>
      </w:pPr>
      <w:r>
        <w:t>от 09.04.2013 N 153)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</w:pPr>
      <w:bookmarkStart w:id="6" w:name="P281"/>
      <w:bookmarkEnd w:id="6"/>
      <w:r>
        <w:t>ЗАЯВЛЕНИЕ</w:t>
      </w:r>
    </w:p>
    <w:p w:rsidR="005A4452" w:rsidRDefault="005A4452">
      <w:pPr>
        <w:pStyle w:val="ConsPlusNormal"/>
        <w:jc w:val="center"/>
      </w:pPr>
      <w:r>
        <w:t>НА УЧАСТИЕ В КОНКУРСНОМ ОТБОРЕ СОЦИАЛЬНО ОРИЕНТИРОВАННЫХ</w:t>
      </w:r>
    </w:p>
    <w:p w:rsidR="005A4452" w:rsidRDefault="005A4452">
      <w:pPr>
        <w:pStyle w:val="ConsPlusNormal"/>
        <w:jc w:val="center"/>
      </w:pPr>
      <w:r>
        <w:t>НЕКОММЕРЧЕСКИХ ОРГАНИЗАЦИЙ ДЛЯ ПРЕДОСТАВЛЕНИЯ ГРАНТА</w:t>
      </w:r>
    </w:p>
    <w:p w:rsidR="005A4452" w:rsidRDefault="005A44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5A4452">
        <w:tc>
          <w:tcPr>
            <w:tcW w:w="9014" w:type="dxa"/>
            <w:gridSpan w:val="2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9014" w:type="dxa"/>
            <w:gridSpan w:val="2"/>
          </w:tcPr>
          <w:p w:rsidR="005A4452" w:rsidRDefault="005A4452">
            <w:pPr>
              <w:pStyle w:val="ConsPlusNormal"/>
              <w:jc w:val="center"/>
            </w:pPr>
            <w:r>
              <w:t>название организации</w:t>
            </w: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Направление конкурса, в котором подается заявка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Название программы (проекта)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Ф.И.О. руководителя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Телефон/факс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Ф.И.О. руководителя проекта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lastRenderedPageBreak/>
              <w:t>Телефон/факс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География (программы) проекта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Срок выполнения программы (проекта) (начало и окончание)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Запрашиваемая сумма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Полная стоимость программы (проекта)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Имеющаяся сумма (в том числе собственных и привлеченных средств)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9014" w:type="dxa"/>
            <w:gridSpan w:val="2"/>
          </w:tcPr>
          <w:p w:rsidR="005A4452" w:rsidRDefault="005A4452">
            <w:pPr>
              <w:pStyle w:val="ConsPlusNormal"/>
              <w:jc w:val="center"/>
            </w:pPr>
            <w:r>
              <w:t>ИНФОРМАЦИЯ ОБ ОРГАНИЗАЦИИ-ЗАЯВИТЕЛЕ</w:t>
            </w: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Полное название организации (согласно свидетельству о регистрации)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Сокращенное название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Наличие структурных подразделений &lt;1&gt;: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общее количество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вид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местонахождение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Юридический адрес (с почтовым индексом)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Адрес фактического местонахождения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Почтовый адрес (с индексом)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Телефон/факс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Ф.И.О. и должность руководителя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Ф.И.О. главного бухгалтера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ИНН/ОГРН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местонахождение кредитной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расчетный счет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lastRenderedPageBreak/>
              <w:t>БИК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КПП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География деятельности (перечислить все территории, в которых осуществляется регулярная деятельность)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Основные направления деятельности (не более 5)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Количество членов организации: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физических лиц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юридических лиц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Количество штатных сотрудников: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временных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Доходы организации за последний финансовый год (руб.)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Источники доходов организации и доля в (%) каждого источника: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зарубежные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членские взносы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государственные и муниципальные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коммерческие организации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другое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Основные реализованные программы/проекты (за последние 2 года)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33" w:type="dxa"/>
          </w:tcPr>
          <w:p w:rsidR="005A4452" w:rsidRDefault="005A4452">
            <w:pPr>
              <w:pStyle w:val="ConsPlusNormal"/>
            </w:pPr>
            <w:r>
              <w:t>Имеет ли организация опыт работы по грантам: да, нет. Если опыт работы по грантам имеется, перечислить все полученные гранты за последние 3 года с указанием грантодателя, периода выполнения гранта, суммы, названия грантового проекта/программы/мероприятия</w:t>
            </w:r>
          </w:p>
        </w:tc>
        <w:tc>
          <w:tcPr>
            <w:tcW w:w="2381" w:type="dxa"/>
          </w:tcPr>
          <w:p w:rsidR="005A4452" w:rsidRDefault="005A4452">
            <w:pPr>
              <w:pStyle w:val="ConsPlusNormal"/>
            </w:pPr>
          </w:p>
        </w:tc>
      </w:tr>
    </w:tbl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5A4452" w:rsidRDefault="005A4452">
      <w:pPr>
        <w:pStyle w:val="ConsPlusNormal"/>
        <w:ind w:firstLine="540"/>
        <w:jc w:val="both"/>
      </w:pPr>
      <w:r>
        <w:t>С условиями конкурсного отбора и предоставления гранта ознакомлен и согласен.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nformat"/>
        <w:jc w:val="both"/>
      </w:pPr>
      <w:r>
        <w:t xml:space="preserve">    _______________________    ______________     _____________________</w:t>
      </w:r>
    </w:p>
    <w:p w:rsidR="005A4452" w:rsidRDefault="005A4452">
      <w:pPr>
        <w:pStyle w:val="ConsPlusNonformat"/>
        <w:jc w:val="both"/>
      </w:pPr>
      <w:r>
        <w:t xml:space="preserve">    (наименование должности       (подпись)        (фамилия, инициалы)</w:t>
      </w:r>
    </w:p>
    <w:p w:rsidR="005A4452" w:rsidRDefault="005A4452">
      <w:pPr>
        <w:pStyle w:val="ConsPlusNonformat"/>
        <w:jc w:val="both"/>
      </w:pPr>
      <w:r>
        <w:t xml:space="preserve">  руководителя некоммерческой</w:t>
      </w:r>
    </w:p>
    <w:p w:rsidR="005A4452" w:rsidRDefault="005A4452">
      <w:pPr>
        <w:pStyle w:val="ConsPlusNonformat"/>
        <w:jc w:val="both"/>
      </w:pPr>
      <w:r>
        <w:t xml:space="preserve">         организации)</w:t>
      </w:r>
    </w:p>
    <w:p w:rsidR="005A4452" w:rsidRDefault="005A4452">
      <w:pPr>
        <w:pStyle w:val="ConsPlusNonformat"/>
        <w:jc w:val="both"/>
      </w:pPr>
      <w:r>
        <w:t xml:space="preserve">    "___" ______________ 20__ г. М.П.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right"/>
        <w:outlineLvl w:val="1"/>
      </w:pPr>
      <w:r>
        <w:t>Приложение N 2</w:t>
      </w:r>
    </w:p>
    <w:p w:rsidR="005A4452" w:rsidRDefault="005A4452">
      <w:pPr>
        <w:pStyle w:val="ConsPlusNormal"/>
        <w:jc w:val="right"/>
      </w:pPr>
      <w:r>
        <w:t>к Порядку предоставления грантов</w:t>
      </w:r>
    </w:p>
    <w:p w:rsidR="005A4452" w:rsidRDefault="005A4452">
      <w:pPr>
        <w:pStyle w:val="ConsPlusNormal"/>
        <w:jc w:val="right"/>
      </w:pPr>
      <w:r>
        <w:t>Тульской области социально</w:t>
      </w:r>
    </w:p>
    <w:p w:rsidR="005A4452" w:rsidRDefault="005A4452">
      <w:pPr>
        <w:pStyle w:val="ConsPlusNormal"/>
        <w:jc w:val="right"/>
      </w:pPr>
      <w:r>
        <w:t>ориентированным некоммерческим</w:t>
      </w:r>
    </w:p>
    <w:p w:rsidR="005A4452" w:rsidRDefault="005A4452">
      <w:pPr>
        <w:pStyle w:val="ConsPlusNormal"/>
        <w:jc w:val="right"/>
      </w:pPr>
      <w:r>
        <w:t>организациям</w:t>
      </w:r>
    </w:p>
    <w:p w:rsidR="005A4452" w:rsidRDefault="005A4452">
      <w:pPr>
        <w:pStyle w:val="ConsPlusNormal"/>
        <w:jc w:val="center"/>
      </w:pPr>
    </w:p>
    <w:p w:rsidR="005A4452" w:rsidRDefault="005A4452">
      <w:pPr>
        <w:pStyle w:val="ConsPlusNormal"/>
        <w:jc w:val="center"/>
      </w:pPr>
      <w:r>
        <w:t>Список изменяющих документов</w:t>
      </w:r>
    </w:p>
    <w:p w:rsidR="005A4452" w:rsidRDefault="005A4452">
      <w:pPr>
        <w:pStyle w:val="ConsPlusNormal"/>
        <w:jc w:val="center"/>
      </w:pPr>
      <w:r>
        <w:t>(в ред. Постановлений правительства Тульской области</w:t>
      </w:r>
    </w:p>
    <w:p w:rsidR="005A4452" w:rsidRDefault="005A4452">
      <w:pPr>
        <w:pStyle w:val="ConsPlusNormal"/>
        <w:jc w:val="center"/>
      </w:pPr>
      <w:r>
        <w:t xml:space="preserve">от 09.04.2013 </w:t>
      </w:r>
      <w:hyperlink r:id="rId57" w:history="1">
        <w:r>
          <w:rPr>
            <w:color w:val="0000FF"/>
          </w:rPr>
          <w:t>N 153</w:t>
        </w:r>
      </w:hyperlink>
      <w:r>
        <w:t xml:space="preserve">, от 05.10.2015 </w:t>
      </w:r>
      <w:hyperlink r:id="rId58" w:history="1">
        <w:r>
          <w:rPr>
            <w:color w:val="0000FF"/>
          </w:rPr>
          <w:t>N 470</w:t>
        </w:r>
      </w:hyperlink>
      <w:r>
        <w:t>)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center"/>
      </w:pPr>
      <w:bookmarkStart w:id="7" w:name="P418"/>
      <w:bookmarkEnd w:id="7"/>
      <w:r>
        <w:t>СМЕТА</w:t>
      </w:r>
    </w:p>
    <w:p w:rsidR="005A4452" w:rsidRDefault="005A4452">
      <w:pPr>
        <w:pStyle w:val="ConsPlusNormal"/>
        <w:jc w:val="center"/>
      </w:pPr>
      <w:r>
        <w:t>РАСХОДОВ НА РЕАЛИЗАЦИЮ ПРОГРАММЫ (ПРОЕКТА)</w:t>
      </w:r>
    </w:p>
    <w:p w:rsidR="005A4452" w:rsidRDefault="005A44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2098"/>
        <w:gridCol w:w="2494"/>
      </w:tblGrid>
      <w:tr w:rsidR="005A4452">
        <w:tc>
          <w:tcPr>
            <w:tcW w:w="660" w:type="dxa"/>
            <w:vMerge w:val="restart"/>
          </w:tcPr>
          <w:p w:rsidR="005A4452" w:rsidRDefault="005A44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5A4452" w:rsidRDefault="005A4452">
            <w:pPr>
              <w:pStyle w:val="ConsPlusNormal"/>
              <w:jc w:val="center"/>
            </w:pPr>
            <w:r>
              <w:t>Статьи расходования средств</w:t>
            </w:r>
          </w:p>
        </w:tc>
        <w:tc>
          <w:tcPr>
            <w:tcW w:w="4592" w:type="dxa"/>
            <w:gridSpan w:val="2"/>
          </w:tcPr>
          <w:p w:rsidR="005A4452" w:rsidRDefault="005A4452">
            <w:pPr>
              <w:pStyle w:val="ConsPlusNormal"/>
              <w:jc w:val="center"/>
            </w:pPr>
            <w:r>
              <w:t>Финансирование (тыс. руб.)</w:t>
            </w:r>
          </w:p>
        </w:tc>
      </w:tr>
      <w:tr w:rsidR="005A4452">
        <w:tc>
          <w:tcPr>
            <w:tcW w:w="660" w:type="dxa"/>
            <w:vMerge/>
          </w:tcPr>
          <w:p w:rsidR="005A4452" w:rsidRDefault="005A4452"/>
        </w:tc>
        <w:tc>
          <w:tcPr>
            <w:tcW w:w="3798" w:type="dxa"/>
            <w:vMerge/>
          </w:tcPr>
          <w:p w:rsidR="005A4452" w:rsidRDefault="005A4452"/>
        </w:tc>
        <w:tc>
          <w:tcPr>
            <w:tcW w:w="2098" w:type="dxa"/>
          </w:tcPr>
          <w:p w:rsidR="005A4452" w:rsidRDefault="005A4452">
            <w:pPr>
              <w:pStyle w:val="ConsPlusNormal"/>
              <w:jc w:val="both"/>
            </w:pPr>
            <w:r>
              <w:t>за счет гранта</w:t>
            </w:r>
          </w:p>
        </w:tc>
        <w:tc>
          <w:tcPr>
            <w:tcW w:w="2494" w:type="dxa"/>
          </w:tcPr>
          <w:p w:rsidR="005A4452" w:rsidRDefault="005A4452">
            <w:pPr>
              <w:pStyle w:val="ConsPlusNormal"/>
              <w:jc w:val="center"/>
            </w:pPr>
            <w:r>
              <w:t>за счет собственных и привлеченных средств</w:t>
            </w: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Заработная плата (включая налоги)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  <w:jc w:val="both"/>
            </w:pPr>
            <w:r>
              <w:t>Командировочные и транспортные расходы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Аренда помещений и оборудования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Издательские расходы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Оплата услуг сторонних организаций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Расходные материалы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Банковские расходы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660" w:type="dxa"/>
          </w:tcPr>
          <w:p w:rsidR="005A4452" w:rsidRDefault="005A4452">
            <w:pPr>
              <w:pStyle w:val="ConsPlusNormal"/>
            </w:pPr>
          </w:p>
        </w:tc>
        <w:tc>
          <w:tcPr>
            <w:tcW w:w="3798" w:type="dxa"/>
          </w:tcPr>
          <w:p w:rsidR="005A4452" w:rsidRDefault="005A4452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4458" w:type="dxa"/>
            <w:gridSpan w:val="2"/>
          </w:tcPr>
          <w:p w:rsidR="005A4452" w:rsidRDefault="005A445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098" w:type="dxa"/>
          </w:tcPr>
          <w:p w:rsidR="005A4452" w:rsidRDefault="005A4452">
            <w:pPr>
              <w:pStyle w:val="ConsPlusNormal"/>
            </w:pPr>
          </w:p>
        </w:tc>
        <w:tc>
          <w:tcPr>
            <w:tcW w:w="2494" w:type="dxa"/>
          </w:tcPr>
          <w:p w:rsidR="005A4452" w:rsidRDefault="005A4452">
            <w:pPr>
              <w:pStyle w:val="ConsPlusNormal"/>
            </w:pPr>
          </w:p>
        </w:tc>
      </w:tr>
      <w:tr w:rsidR="005A4452">
        <w:tc>
          <w:tcPr>
            <w:tcW w:w="4458" w:type="dxa"/>
            <w:gridSpan w:val="2"/>
          </w:tcPr>
          <w:p w:rsidR="005A4452" w:rsidRDefault="005A4452">
            <w:pPr>
              <w:pStyle w:val="ConsPlusNormal"/>
            </w:pPr>
            <w:r>
              <w:t>Общая сумма по программе (проекту)</w:t>
            </w:r>
          </w:p>
        </w:tc>
        <w:tc>
          <w:tcPr>
            <w:tcW w:w="4592" w:type="dxa"/>
            <w:gridSpan w:val="2"/>
          </w:tcPr>
          <w:p w:rsidR="005A4452" w:rsidRDefault="005A4452">
            <w:pPr>
              <w:pStyle w:val="ConsPlusNormal"/>
            </w:pPr>
          </w:p>
        </w:tc>
      </w:tr>
    </w:tbl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ind w:firstLine="540"/>
        <w:jc w:val="both"/>
      </w:pPr>
      <w:r>
        <w:t>В каждом конкретном случае в смету включаются те статьи расходов, которые требуются по проекту, то есть некоторые из статей могут не войти в бюджет, а также могут быть добавлены некоторые новые.</w:t>
      </w:r>
    </w:p>
    <w:p w:rsidR="005A4452" w:rsidRDefault="005A4452">
      <w:pPr>
        <w:pStyle w:val="ConsPlusNormal"/>
        <w:ind w:firstLine="540"/>
        <w:jc w:val="both"/>
      </w:pPr>
      <w:r>
        <w:t>К смете необходимо приложить детализированный бюджет программы (проекта) по статьям расходования средств с обоснованием расчета стоимости использования оборудования, командировок, типографических расходов и прочего, получения средств из других источников, в том числе уже имеющихся у самой организации.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nformat"/>
        <w:jc w:val="both"/>
      </w:pPr>
      <w:r>
        <w:t xml:space="preserve">    _______________________    ______________     _____________________</w:t>
      </w:r>
    </w:p>
    <w:p w:rsidR="005A4452" w:rsidRDefault="005A4452">
      <w:pPr>
        <w:pStyle w:val="ConsPlusNonformat"/>
        <w:jc w:val="both"/>
      </w:pPr>
      <w:r>
        <w:t xml:space="preserve">    (наименование должности       (подпись)        (фамилия, инициалы)</w:t>
      </w:r>
    </w:p>
    <w:p w:rsidR="005A4452" w:rsidRDefault="005A4452">
      <w:pPr>
        <w:pStyle w:val="ConsPlusNonformat"/>
        <w:jc w:val="both"/>
      </w:pPr>
      <w:r>
        <w:t xml:space="preserve">  руководителя некоммерческой</w:t>
      </w:r>
    </w:p>
    <w:p w:rsidR="005A4452" w:rsidRDefault="005A4452">
      <w:pPr>
        <w:pStyle w:val="ConsPlusNonformat"/>
        <w:jc w:val="both"/>
      </w:pPr>
      <w:r>
        <w:t xml:space="preserve">         организации)</w:t>
      </w:r>
    </w:p>
    <w:p w:rsidR="005A4452" w:rsidRDefault="005A4452">
      <w:pPr>
        <w:pStyle w:val="ConsPlusNonformat"/>
        <w:jc w:val="both"/>
      </w:pPr>
      <w:r>
        <w:lastRenderedPageBreak/>
        <w:t xml:space="preserve">    "___" ______________ 20__ г. М.П.</w:t>
      </w: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jc w:val="both"/>
      </w:pPr>
    </w:p>
    <w:p w:rsidR="005A4452" w:rsidRDefault="005A4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2A4" w:rsidRDefault="004532A4"/>
    <w:sectPr w:rsidR="004532A4" w:rsidSect="007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2"/>
    <w:rsid w:val="004532A4"/>
    <w:rsid w:val="005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A051F1FD3B667F6195802E38ACFEA25AB43886C61AB77AFCD236415CD1C2FE0E07985CF5C8B44099597Fi9UEN" TargetMode="External"/><Relationship Id="rId18" Type="http://schemas.openxmlformats.org/officeDocument/2006/relationships/hyperlink" Target="consultantplus://offline/ref=1AA051F1FD3B667F6195802E38ACFEA25AB43886C913B77AFDD236415CD1C2FE0E07985CF5C8B440995D7Ei9UCN" TargetMode="External"/><Relationship Id="rId26" Type="http://schemas.openxmlformats.org/officeDocument/2006/relationships/hyperlink" Target="consultantplus://offline/ref=1AA051F1FD3B667F6195802E38ACFEA25AB43886C71AB278F5D236415CD1C2FE0E07985CF5C8B440995D7Ei9UCN" TargetMode="External"/><Relationship Id="rId39" Type="http://schemas.openxmlformats.org/officeDocument/2006/relationships/hyperlink" Target="consultantplus://offline/ref=1AA051F1FD3B667F6195802E38ACFEA25AB43886C71AB572F3D236415CD1C2FE0E07985CF5C8B440995D7Di9U5N" TargetMode="External"/><Relationship Id="rId21" Type="http://schemas.openxmlformats.org/officeDocument/2006/relationships/hyperlink" Target="consultantplus://offline/ref=1AA051F1FD3B667F61959E232EC0A0A95CB66F89C11BB82CA98D6D1C0BD8C8A94948C11EB1C5B540i9U0N" TargetMode="External"/><Relationship Id="rId34" Type="http://schemas.openxmlformats.org/officeDocument/2006/relationships/hyperlink" Target="consultantplus://offline/ref=1AA051F1FD3B667F6195802E38ACFEA25AB43886C913B77AFDD236415CD1C2FE0E07985CF5C8B440995D7Di9U8N" TargetMode="External"/><Relationship Id="rId42" Type="http://schemas.openxmlformats.org/officeDocument/2006/relationships/hyperlink" Target="consultantplus://offline/ref=1AA051F1FD3B667F6195802E38ACFEA25AB43886C913B77AFDD236415CD1C2FE0E07985CF5C8B440995D7Ci9UAN" TargetMode="External"/><Relationship Id="rId47" Type="http://schemas.openxmlformats.org/officeDocument/2006/relationships/hyperlink" Target="consultantplus://offline/ref=1AA051F1FD3B667F6195802E38ACFEA25AB43886C71AB572F3D236415CD1C2FE0E07985CF5C8B440995D76i9UDN" TargetMode="External"/><Relationship Id="rId50" Type="http://schemas.openxmlformats.org/officeDocument/2006/relationships/hyperlink" Target="consultantplus://offline/ref=1AA051F1FD3B667F6195802E38ACFEA25AB43886C913B77AFDD236415CD1C2FE0E07985CF5C8B440995D7Bi9UDN" TargetMode="External"/><Relationship Id="rId55" Type="http://schemas.openxmlformats.org/officeDocument/2006/relationships/hyperlink" Target="consultantplus://offline/ref=1AA051F1FD3B667F6195802E38ACFEA25AB43886C71AB572F3D236415CD1C2FE0E07985CF5C8B440995D76i9U9N" TargetMode="External"/><Relationship Id="rId7" Type="http://schemas.openxmlformats.org/officeDocument/2006/relationships/hyperlink" Target="consultantplus://offline/ref=1AA051F1FD3B667F6195802E38ACFEA25AB43886C413B47BF4D236415CD1C2FE0E07985CF5C8B440995D7Fi9U9N" TargetMode="External"/><Relationship Id="rId12" Type="http://schemas.openxmlformats.org/officeDocument/2006/relationships/hyperlink" Target="consultantplus://offline/ref=1AA051F1FD3B667F6195802E38ACFEA25AB43886C71AB278F5D236415CD1C2FE0E07985CF5C8B440995D7Di9UDN" TargetMode="External"/><Relationship Id="rId17" Type="http://schemas.openxmlformats.org/officeDocument/2006/relationships/hyperlink" Target="consultantplus://offline/ref=1AA051F1FD3B667F6195802E38ACFEA25AB43886C71AB572F3D236415CD1C2FE0E07985CF5C8B440995D7Fi9UBN" TargetMode="External"/><Relationship Id="rId25" Type="http://schemas.openxmlformats.org/officeDocument/2006/relationships/hyperlink" Target="consultantplus://offline/ref=1AA051F1FD3B667F61959E232EC0A0A95FBF6788C116B82CA98D6D1C0BiDU8N" TargetMode="External"/><Relationship Id="rId33" Type="http://schemas.openxmlformats.org/officeDocument/2006/relationships/hyperlink" Target="consultantplus://offline/ref=1AA051F1FD3B667F6195802E38ACFEA25AB43886C913B77AFDD236415CD1C2FE0E07985CF5C8B440995D7Ei9U8N" TargetMode="External"/><Relationship Id="rId38" Type="http://schemas.openxmlformats.org/officeDocument/2006/relationships/hyperlink" Target="consultantplus://offline/ref=1AA051F1FD3B667F6195802E38ACFEA25AB43886C71AB572F3D236415CD1C2FE0E07985CF5C8B440995D7Di9UFN" TargetMode="External"/><Relationship Id="rId46" Type="http://schemas.openxmlformats.org/officeDocument/2006/relationships/hyperlink" Target="consultantplus://offline/ref=1AA051F1FD3B667F6195802E38ACFEA25AB43886C71AB572F3D236415CD1C2FE0E07985CF5C8B440995D76i9UC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A051F1FD3B667F6195802E38ACFEA25AB43886C415B379FDD236415CD1C2FE0E07985CF5C8B440995D7Fi9UAN" TargetMode="External"/><Relationship Id="rId20" Type="http://schemas.openxmlformats.org/officeDocument/2006/relationships/hyperlink" Target="consultantplus://offline/ref=1AA051F1FD3B667F6195802E38ACFEA25AB43886C71AB278F5D236415CD1C2FEi0UEN" TargetMode="External"/><Relationship Id="rId29" Type="http://schemas.openxmlformats.org/officeDocument/2006/relationships/hyperlink" Target="consultantplus://offline/ref=1AA051F1FD3B667F6195802E38ACFEA25AB43886C913B77AFDD236415CD1C2FE0E07985CF5C8B440995D7Ei9UCN" TargetMode="External"/><Relationship Id="rId41" Type="http://schemas.openxmlformats.org/officeDocument/2006/relationships/hyperlink" Target="consultantplus://offline/ref=1AA051F1FD3B667F6195802E38ACFEA25AB43886C913B77AFDD236415CD1C2FE0E07985CF5C8B440995D7Di9U5N" TargetMode="External"/><Relationship Id="rId54" Type="http://schemas.openxmlformats.org/officeDocument/2006/relationships/hyperlink" Target="consultantplus://offline/ref=1AA051F1FD3B667F6195802E38ACFEA25AB43886C71AB572F3D236415CD1C2FE0E07985CF5C8B440995D76i9U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051F1FD3B667F6195802E38ACFEA25AB43886C51BBB78F4D236415CD1C2FE0E07985CF5C8B440995D7Fi9U9N" TargetMode="External"/><Relationship Id="rId11" Type="http://schemas.openxmlformats.org/officeDocument/2006/relationships/hyperlink" Target="consultantplus://offline/ref=1AA051F1FD3B667F61959E232EC0A0A95CB66F89C11BB82CA98D6D1C0BiDU8N" TargetMode="External"/><Relationship Id="rId24" Type="http://schemas.openxmlformats.org/officeDocument/2006/relationships/hyperlink" Target="consultantplus://offline/ref=1AA051F1FD3B667F6195802E38ACFEA25AB43886C71AB572F3D236415CD1C2FE0E07985CF5C8B440995D7Ei9UCN" TargetMode="External"/><Relationship Id="rId32" Type="http://schemas.openxmlformats.org/officeDocument/2006/relationships/hyperlink" Target="consultantplus://offline/ref=1AA051F1FD3B667F6195802E38ACFEA25AB43886C415B379FDD236415CD1C2FE0E07985CF5C8B440995D7Fi9UBN" TargetMode="External"/><Relationship Id="rId37" Type="http://schemas.openxmlformats.org/officeDocument/2006/relationships/hyperlink" Target="consultantplus://offline/ref=1AA051F1FD3B667F6195802E38ACFEA25AB43886C913B77AFDD236415CD1C2FE0E07985CF5C8B440995D7Di9U9N" TargetMode="External"/><Relationship Id="rId40" Type="http://schemas.openxmlformats.org/officeDocument/2006/relationships/hyperlink" Target="consultantplus://offline/ref=1AA051F1FD3B667F6195802E38ACFEA25AB43886C913B77AFDD236415CD1C2FE0E07985CF5C8B440995D7Di9UBN" TargetMode="External"/><Relationship Id="rId45" Type="http://schemas.openxmlformats.org/officeDocument/2006/relationships/hyperlink" Target="consultantplus://offline/ref=1AA051F1FD3B667F6195802E38ACFEA25AB43886C913B77AFDD236415CD1C2FE0E07985CF5C8B440995D7Ci9U4N" TargetMode="External"/><Relationship Id="rId53" Type="http://schemas.openxmlformats.org/officeDocument/2006/relationships/hyperlink" Target="consultantplus://offline/ref=1AA051F1FD3B667F6195802E38ACFEA25AB43886C71AB572F3D236415CD1C2FE0E07985CF5C8B440995D76i9U8N" TargetMode="External"/><Relationship Id="rId58" Type="http://schemas.openxmlformats.org/officeDocument/2006/relationships/hyperlink" Target="consultantplus://offline/ref=1AA051F1FD3B667F6195802E38ACFEA25AB43886C71AB572F3D236415CD1C2FE0E07985CF5C8B440995D76i9U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A051F1FD3B667F6195802E38ACFEA25AB43886C413B47BF4D236415CD1C2FE0E07985CF5C8B440995D7Fi9UAN" TargetMode="External"/><Relationship Id="rId23" Type="http://schemas.openxmlformats.org/officeDocument/2006/relationships/hyperlink" Target="consultantplus://offline/ref=1AA051F1FD3B667F6195802E38ACFEA25AB43886C71AB572F3D236415CD1C2FE0E07985CF5C8B440995D7Fi9UBN" TargetMode="External"/><Relationship Id="rId28" Type="http://schemas.openxmlformats.org/officeDocument/2006/relationships/hyperlink" Target="consultantplus://offline/ref=1AA051F1FD3B667F6195802E38ACFEA25AB43886C71AB572F3D236415CD1C2FE0E07985CF5C8B440995D7Ei9UEN" TargetMode="External"/><Relationship Id="rId36" Type="http://schemas.openxmlformats.org/officeDocument/2006/relationships/hyperlink" Target="consultantplus://offline/ref=1AA051F1FD3B667F6195802E38ACFEA25AB43886C71AB572F3D236415CD1C2FE0E07985CF5C8B440995D7Di9UEN" TargetMode="External"/><Relationship Id="rId49" Type="http://schemas.openxmlformats.org/officeDocument/2006/relationships/hyperlink" Target="consultantplus://offline/ref=1AA051F1FD3B667F6195802E38ACFEA25AB43886C913B77AFDD236415CD1C2FE0E07985CF5C8B440995D7Bi9UCN" TargetMode="External"/><Relationship Id="rId57" Type="http://schemas.openxmlformats.org/officeDocument/2006/relationships/hyperlink" Target="consultantplus://offline/ref=1AA051F1FD3B667F6195802E38ACFEA25AB43886C413B47BF4D236415CD1C2FE0E07985CF5C8B440995D7Fi9U4N" TargetMode="External"/><Relationship Id="rId10" Type="http://schemas.openxmlformats.org/officeDocument/2006/relationships/hyperlink" Target="consultantplus://offline/ref=1AA051F1FD3B667F6195802E38ACFEA25AB43886C913B77AFDD236415CD1C2FE0E07985CF5C8B440995D7Fi9U9N" TargetMode="External"/><Relationship Id="rId19" Type="http://schemas.openxmlformats.org/officeDocument/2006/relationships/hyperlink" Target="consultantplus://offline/ref=1AA051F1FD3B667F6195802E38ACFEA25AB43886C71AB278F5D236415CD1C2FE0E07985CF5C8B440995D7Ci9U8N" TargetMode="External"/><Relationship Id="rId31" Type="http://schemas.openxmlformats.org/officeDocument/2006/relationships/hyperlink" Target="consultantplus://offline/ref=1AA051F1FD3B667F6195802E38ACFEA25AB43886C913B77AFDD236415CD1C2FE0E07985CF5C8B440995D7Ei9UEN" TargetMode="External"/><Relationship Id="rId44" Type="http://schemas.openxmlformats.org/officeDocument/2006/relationships/hyperlink" Target="consultantplus://offline/ref=1AA051F1FD3B667F6195802E38ACFEA25AB43886C71AB572F3D236415CD1C2FE0E07985CF5C8B440995D77i9UAN" TargetMode="External"/><Relationship Id="rId52" Type="http://schemas.openxmlformats.org/officeDocument/2006/relationships/hyperlink" Target="consultantplus://offline/ref=1AA051F1FD3B667F6195802E38ACFEA25AB43886C913B77AFDD236415CD1C2FE0E07985CF5C8B440995D7Bi9UF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051F1FD3B667F6195802E38ACFEA25AB43886C71AB572F3D236415CD1C2FE0E07985CF5C8B440995D7Fi9U9N" TargetMode="External"/><Relationship Id="rId14" Type="http://schemas.openxmlformats.org/officeDocument/2006/relationships/hyperlink" Target="consultantplus://offline/ref=1AA051F1FD3B667F6195802E38ACFEA25AB43886C71AB572F3D236415CD1C2FE0E07985CF5C8B440995D7Fi9UAN" TargetMode="External"/><Relationship Id="rId22" Type="http://schemas.openxmlformats.org/officeDocument/2006/relationships/hyperlink" Target="consultantplus://offline/ref=1AA051F1FD3B667F6195802E38ACFEA25AB43886C71AB278F5D236415CD1C2FE0E07985CF5C8B440995D7Ci9U8N" TargetMode="External"/><Relationship Id="rId27" Type="http://schemas.openxmlformats.org/officeDocument/2006/relationships/hyperlink" Target="consultantplus://offline/ref=1AA051F1FD3B667F6195802E38ACFEA25AB43886C415B379FDD236415CD1C2FE0E07985CF5C8B440995D7Fi9UAN" TargetMode="External"/><Relationship Id="rId30" Type="http://schemas.openxmlformats.org/officeDocument/2006/relationships/hyperlink" Target="consultantplus://offline/ref=1AA051F1FD3B667F6195802E38ACFEA25AB43886C71AB572F3D236415CD1C2FE0E07985CF5C8B440995D7Ei9U8N" TargetMode="External"/><Relationship Id="rId35" Type="http://schemas.openxmlformats.org/officeDocument/2006/relationships/hyperlink" Target="consultantplus://offline/ref=1AA051F1FD3B667F6195802E38ACFEA25AB43886C71AB572F3D236415CD1C2FE0E07985CF5C8B440995D7Di9UCN" TargetMode="External"/><Relationship Id="rId43" Type="http://schemas.openxmlformats.org/officeDocument/2006/relationships/hyperlink" Target="consultantplus://offline/ref=1AA051F1FD3B667F6195802E38ACFEA25AB43886C71AB572F3D236415CD1C2FE0E07985CF5C8B440995D7Ci9UCN" TargetMode="External"/><Relationship Id="rId48" Type="http://schemas.openxmlformats.org/officeDocument/2006/relationships/hyperlink" Target="consultantplus://offline/ref=1AA051F1FD3B667F6195802E38ACFEA25AB43886C71AB572F3D236415CD1C2FE0E07985CF5C8B440995D76i9UEN" TargetMode="External"/><Relationship Id="rId56" Type="http://schemas.openxmlformats.org/officeDocument/2006/relationships/hyperlink" Target="consultantplus://offline/ref=1AA051F1FD3B667F6195802E38ACFEA25AB43886C413B47BF4D236415CD1C2FE0E07985CF5C8B440995D7Fi9UBN" TargetMode="External"/><Relationship Id="rId8" Type="http://schemas.openxmlformats.org/officeDocument/2006/relationships/hyperlink" Target="consultantplus://offline/ref=1AA051F1FD3B667F6195802E38ACFEA25AB43886C415B379FDD236415CD1C2FE0E07985CF5C8B440995D7Fi9U9N" TargetMode="External"/><Relationship Id="rId51" Type="http://schemas.openxmlformats.org/officeDocument/2006/relationships/hyperlink" Target="consultantplus://offline/ref=1AA051F1FD3B667F6195802E38ACFEA25AB43886C71AB572F3D236415CD1C2FE0E07985CF5C8B440995D76i9UF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2017-02-28T13:20:00Z</dcterms:created>
  <dcterms:modified xsi:type="dcterms:W3CDTF">2017-02-28T13:20:00Z</dcterms:modified>
</cp:coreProperties>
</file>