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труда и занятости населения Тюменской области от 19.10.2023 N 336</w:t>
              <w:br/>
              <w:t xml:space="preserve">"Об утверждении размера субсидии из областного бюджета социально ориентированным некоммерческим организациям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ТРУДА И ЗАНЯТОСТИ НАСЕЛЕНИЯ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октября 2023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п. 3.3</w:t>
        </w:r>
      </w:hyperlink>
      <w:r>
        <w:rPr>
          <w:sz w:val="20"/>
        </w:rPr>
        <w:t xml:space="preserve"> постановления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размер субсидии из областного бюджета на содействие занятости и профессиональной ориентации населения на 2023 год согласно </w:t>
      </w:r>
      <w:hyperlink w:history="0" w:anchor="P23" w:tooltip="РАСЧЕТ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организационной работы и информационного обеспечения управления по развитию трудового потенциала (Кочнев В.Н.) разместить настоящий приказ на официальном сайте Департамента труда и занятости населения Тюменской области и Интерактивном портале Департамента труда и занятости населения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А.А.СИДОРОВ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jc w:val="center"/>
      </w:pPr>
      <w:r>
        <w:rPr>
          <w:sz w:val="20"/>
        </w:rPr>
        <w:t xml:space="preserve">РАСЧЕТ</w:t>
      </w:r>
    </w:p>
    <w:p>
      <w:pPr>
        <w:pStyle w:val="2"/>
        <w:jc w:val="center"/>
      </w:pPr>
      <w:r>
        <w:rPr>
          <w:sz w:val="20"/>
        </w:rPr>
        <w:t xml:space="preserve">РАЗМЕРА СУБСИДИИ НА ФИНАНСОВОЕ ОБЕСПЕЧЕНИЕ ПРОГРАММ</w:t>
      </w:r>
    </w:p>
    <w:p>
      <w:pPr>
        <w:pStyle w:val="2"/>
        <w:jc w:val="center"/>
      </w:pPr>
      <w:r>
        <w:rPr>
          <w:sz w:val="20"/>
        </w:rPr>
        <w:t xml:space="preserve">(ПРОЕКТОВ)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НА ОКАЗАНИЕ СОДЕЙСТВИЯ В ВОПРОСАХ</w:t>
      </w:r>
    </w:p>
    <w:p>
      <w:pPr>
        <w:pStyle w:val="2"/>
        <w:jc w:val="center"/>
      </w:pPr>
      <w:r>
        <w:rPr>
          <w:sz w:val="20"/>
        </w:rPr>
        <w:t xml:space="preserve">ТРУДОУСТРОЙСТВА И В РЕШЕНИИ ВОПРОСОВ, СВЯЗАННЫХ С ТРУДОВОЙ</w:t>
      </w:r>
    </w:p>
    <w:p>
      <w:pPr>
        <w:pStyle w:val="2"/>
        <w:jc w:val="center"/>
      </w:pPr>
      <w:r>
        <w:rPr>
          <w:sz w:val="20"/>
        </w:rPr>
        <w:t xml:space="preserve">АДАПТАЦИЕЙ МОЛОДЕЖИ, МАТЕРЕЙ С ДЕТЬМИ, ИНВАЛИДОВ, ГРАЖДАН</w:t>
      </w:r>
    </w:p>
    <w:p>
      <w:pPr>
        <w:pStyle w:val="2"/>
        <w:jc w:val="center"/>
      </w:pPr>
      <w:r>
        <w:rPr>
          <w:sz w:val="20"/>
        </w:rPr>
        <w:t xml:space="preserve">ПОЖИЛОГО ВОЗРАСТА, ЛИЦ, ОСВОБОДИВШИХСЯ ИЗ МЕСТ ЛИШЕНИЯ</w:t>
      </w:r>
    </w:p>
    <w:p>
      <w:pPr>
        <w:pStyle w:val="2"/>
        <w:jc w:val="center"/>
      </w:pPr>
      <w:r>
        <w:rPr>
          <w:sz w:val="20"/>
        </w:rPr>
        <w:t xml:space="preserve">СВОБОДЫ, ПОДБОРА ПЕРСОНАЛА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4"/>
        <w:gridCol w:w="4640"/>
        <w:gridCol w:w="1928"/>
        <w:gridCol w:w="1679"/>
      </w:tblGrid>
      <w:tr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затрат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субсидии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227 935,4</w:t>
            </w:r>
          </w:p>
        </w:tc>
      </w:tr>
      <w:tr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6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расходов на транспортные услуги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6 000,0</w:t>
            </w:r>
          </w:p>
        </w:tc>
      </w:tr>
      <w:tr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6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расходов на оплату труда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221 935,4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затрат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24"/>
        <w:gridCol w:w="1564"/>
        <w:gridCol w:w="1489"/>
        <w:gridCol w:w="1054"/>
        <w:gridCol w:w="1474"/>
        <w:gridCol w:w="1804"/>
        <w:gridCol w:w="1204"/>
        <w:gridCol w:w="1654"/>
        <w:gridCol w:w="1339"/>
        <w:gridCol w:w="120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5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Необходимое количество единиц (численность)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(месяцев) работы, кол-во мероприятий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времени, час.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Заработная плата консультанта</w:t>
            </w:r>
          </w:p>
        </w:tc>
        <w:tc>
          <w:tcPr>
            <w:tcW w:w="18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Среднемесячная заработная плата в час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оплату труда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проезда общественным транспортом, руб.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выездов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руб.</w:t>
            </w:r>
          </w:p>
        </w:tc>
      </w:tr>
      <w:tr>
        <w:tc>
          <w:tcPr>
            <w:gridSpan w:val="11"/>
            <w:tcW w:w="163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gridSpan w:val="11"/>
            <w:tcW w:w="163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оплату труда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специалистов-консультантов (не менее 5 человек)</w:t>
            </w:r>
          </w:p>
        </w:tc>
        <w:tc>
          <w:tcPr>
            <w:tcW w:w="15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2 620,00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41 824,12</w:t>
            </w:r>
          </w:p>
        </w:tc>
        <w:tc>
          <w:tcPr>
            <w:tcW w:w="18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254,38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221 935,36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221 935,36</w:t>
            </w:r>
          </w:p>
        </w:tc>
      </w:tr>
      <w:tr>
        <w:tc>
          <w:tcPr>
            <w:gridSpan w:val="11"/>
            <w:tcW w:w="163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транспортные услуги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стоимости проезда для специалистов-консультантов</w:t>
            </w:r>
          </w:p>
        </w:tc>
        <w:tc>
          <w:tcPr>
            <w:tcW w:w="15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6 000,00</w:t>
            </w:r>
          </w:p>
        </w:tc>
      </w:tr>
      <w:tr>
        <w:tc>
          <w:tcPr>
            <w:gridSpan w:val="7"/>
            <w:tcW w:w="10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4"/>
            <w:tcW w:w="5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227 935,4</w:t>
            </w:r>
          </w:p>
        </w:tc>
      </w:tr>
      <w:tr>
        <w:tc>
          <w:tcPr>
            <w:gridSpan w:val="7"/>
            <w:tcW w:w="10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чел.</w:t>
            </w:r>
          </w:p>
        </w:tc>
        <w:tc>
          <w:tcPr>
            <w:gridSpan w:val="4"/>
            <w:tcW w:w="5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Тюменской области от 19.10.2023 N 336</w:t>
            <w:br/>
            <w:t>"Об утверждении размера субсидии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Тюменской области от 19.10.2023 N 336</w:t>
            <w:br/>
            <w:t>"Об утверждении размера субсидии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5755ED11C6E4CA1C843A763F67716D0EF40E689F258269CDCEE1E1B4C6AF5CA836936EAE3EFC13C349099F4F7FEC0ACC099A0F714D48EBAEF0F2EB0512L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занятости населения Тюменской области от 19.10.2023 N 336
"Об утверждении размера субсидии из областного бюджета социально ориентированным некоммерческим организациям на 2023 год"</dc:title>
  <dcterms:created xsi:type="dcterms:W3CDTF">2023-11-26T11:53:52Z</dcterms:created>
</cp:coreProperties>
</file>