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социального развития Тюменской области от 28.08.2023 N 373-п</w:t>
              <w:br/>
              <w:t xml:space="preserve">"О проведении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СОЦИАЛЬНОГО РАЗВИТИЯ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августа 2023 г. N 373-п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СПЕЦИАЛЬНОГО (ДОПОЛНИТЕЛЬНОГО)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ГУБЕРНАТОРА ТЮМЕНСКОЙ ОБЛАСТИ</w:t>
      </w:r>
    </w:p>
    <w:p>
      <w:pPr>
        <w:pStyle w:val="2"/>
        <w:jc w:val="center"/>
      </w:pPr>
      <w:r>
        <w:rPr>
          <w:sz w:val="20"/>
        </w:rPr>
        <w:t xml:space="preserve">В ФОРМЕ СУБСИДИИ ДЛЯ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8" w:tooltip="Постановление Правительства Тюменской области от 10.09.2021 N 547-п (ред. от 16.01.2023) &quot;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10.09.2021 N 547-п "Об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актов" (далее - Порядок), распоряжением Правительства Тюменской области от 11.08.2023 N 719-рп "О выделении средств", руководствуясь </w:t>
      </w:r>
      <w:hyperlink w:history="0" r:id="rId9" w:tooltip="Постановление Правительства Тюменской области от 28.12.2010 N 385-п (ред. от 28.12.2022) &quot;Об утверждении Положения о Департаменте социального развития Тюм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социального развития Тюменской области, утвержденным постановлением Правительства Тюменской области от 28.12.2010 N 385-п, приказываю: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проведение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Федерации, деятельность в сфере патриотического воспитания граждан Российской Федерации (далее - Спецконкурс), по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"Социальное обслуживание, социальная поддержка участников специальной военной операции (СВО) и членов их семей" (приоритетное направление "Деятельность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"Социальная адаптация и психологическая поддержка участников специальной военной операции (СВО) и членов их семей" (приоритетное направление "Деятельность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техническое </w:t>
      </w:r>
      <w:hyperlink w:history="0" w:anchor="P34" w:tooltip="ТЕХНИЧЕСКОЕ ЗАДАНИЕ">
        <w:r>
          <w:rPr>
            <w:sz w:val="20"/>
            <w:color w:val="0000ff"/>
          </w:rPr>
          <w:t xml:space="preserve">задание</w:t>
        </w:r>
      </w:hyperlink>
      <w:r>
        <w:rPr>
          <w:sz w:val="20"/>
        </w:rPr>
        <w:t xml:space="preserve"> по направлениям, указанным в </w:t>
      </w:r>
      <w:hyperlink w:history="0" w:anchor="P12" w:tooltip="1. Организовать проведение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, деятельность в сфере патриотического воспитания граждан Российской Федерации (далее - Спецконкурс), по направле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поддержки и развития негосударственных организаций и общественных связей (Мясникова Ю.Г.):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консультации по вопросам подготовки заявок на участие в Спецконкурсе и организовать прием заявок на участие в Конкурсе в установленные Порядком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организовать размещение в информационно-телекоммуникационной сети "Интернет" на Официальном портале органов государственной власти Тюменской области </w:t>
      </w:r>
      <w:r>
        <w:rPr>
          <w:sz w:val="20"/>
        </w:rPr>
        <w:t xml:space="preserve">https://admtyumen.ru/</w:t>
      </w:r>
      <w:r>
        <w:rPr>
          <w:sz w:val="20"/>
        </w:rPr>
        <w:t xml:space="preserve">, на официальном сайте в информационно-телекоммуникационной сети "Интернет" </w:t>
      </w:r>
      <w:r>
        <w:rPr>
          <w:sz w:val="20"/>
        </w:rPr>
        <w:t xml:space="preserve">https://тюменьгранты.72to.ru/</w:t>
      </w:r>
      <w:r>
        <w:rPr>
          <w:sz w:val="20"/>
        </w:rPr>
        <w:t xml:space="preserve"> объявления о проведении Спецконкурса по приоритетным направлениям, указанным в </w:t>
      </w:r>
      <w:hyperlink w:history="0" w:anchor="P12" w:tooltip="1. Организовать проведение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, деятельность в сфере патриотического воспитания граждан Российской Федерации (далее - Спецконкурс), по направле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приказа, в течение двух рабочих дней со дня подписания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</w:t>
      </w:r>
    </w:p>
    <w:p>
      <w:pPr>
        <w:pStyle w:val="0"/>
        <w:jc w:val="right"/>
      </w:pPr>
      <w:r>
        <w:rPr>
          <w:sz w:val="20"/>
        </w:rPr>
        <w:t xml:space="preserve">И.А.ОЖОГИНА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социального развития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28 августа 2023 г. N 373-п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Заказчик: Департамент социального развития Тюменской области</w:t>
      </w:r>
    </w:p>
    <w:p>
      <w:pPr>
        <w:pStyle w:val="0"/>
        <w:jc w:val="center"/>
      </w:pPr>
      <w:r>
        <w:rPr>
          <w:sz w:val="20"/>
        </w:rPr>
        <w:t xml:space="preserve">Источник финансирования: областной бюджет</w:t>
      </w:r>
    </w:p>
    <w:p>
      <w:pPr>
        <w:pStyle w:val="0"/>
        <w:jc w:val="center"/>
      </w:pPr>
      <w:r>
        <w:rPr>
          <w:sz w:val="20"/>
        </w:rPr>
        <w:t xml:space="preserve">(региональная программа "Поддержка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в Тюменской области" до 2020 года</w:t>
      </w:r>
    </w:p>
    <w:p>
      <w:pPr>
        <w:pStyle w:val="0"/>
        <w:jc w:val="center"/>
      </w:pPr>
      <w:r>
        <w:rPr>
          <w:sz w:val="20"/>
        </w:rPr>
        <w:t xml:space="preserve">и на плановый период до 2023 года)</w:t>
      </w:r>
    </w:p>
    <w:p>
      <w:pPr>
        <w:pStyle w:val="0"/>
        <w:jc w:val="center"/>
      </w:pPr>
      <w:r>
        <w:rPr>
          <w:sz w:val="20"/>
        </w:rPr>
        <w:t xml:space="preserve">Государственная программа Тюменской области "Развитие</w:t>
      </w:r>
    </w:p>
    <w:p>
      <w:pPr>
        <w:pStyle w:val="0"/>
        <w:jc w:val="center"/>
      </w:pPr>
      <w:r>
        <w:rPr>
          <w:sz w:val="20"/>
        </w:rPr>
        <w:t xml:space="preserve">отрасли "Социальная политика"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Приоритетное направление: деятельность в области</w:t>
      </w:r>
    </w:p>
    <w:p>
      <w:pPr>
        <w:pStyle w:val="0"/>
        <w:jc w:val="center"/>
      </w:pPr>
      <w:r>
        <w:rPr>
          <w:sz w:val="20"/>
        </w:rPr>
        <w:t xml:space="preserve">образования, просвещения, науки, культуры, искусства,</w:t>
      </w:r>
    </w:p>
    <w:p>
      <w:pPr>
        <w:pStyle w:val="0"/>
        <w:jc w:val="center"/>
      </w:pPr>
      <w:r>
        <w:rPr>
          <w:sz w:val="20"/>
        </w:rPr>
        <w:t xml:space="preserve">здравоохранения, профилактики и охраны здоровья граждан,</w:t>
      </w:r>
    </w:p>
    <w:p>
      <w:pPr>
        <w:pStyle w:val="0"/>
        <w:jc w:val="center"/>
      </w:pPr>
      <w:r>
        <w:rPr>
          <w:sz w:val="20"/>
        </w:rPr>
        <w:t xml:space="preserve">пропаганды здорового образа жизни, улучшения</w:t>
      </w:r>
    </w:p>
    <w:p>
      <w:pPr>
        <w:pStyle w:val="0"/>
        <w:jc w:val="center"/>
      </w:pPr>
      <w:r>
        <w:rPr>
          <w:sz w:val="20"/>
        </w:rPr>
        <w:t xml:space="preserve">морально-психологического состояния граждан, физической</w:t>
      </w:r>
    </w:p>
    <w:p>
      <w:pPr>
        <w:pStyle w:val="0"/>
        <w:jc w:val="center"/>
      </w:pPr>
      <w:r>
        <w:rPr>
          <w:sz w:val="20"/>
        </w:rPr>
        <w:t xml:space="preserve">культуры и спорта и содействие указанной деятельности,</w:t>
      </w:r>
    </w:p>
    <w:p>
      <w:pPr>
        <w:pStyle w:val="0"/>
        <w:jc w:val="center"/>
      </w:pPr>
      <w:r>
        <w:rPr>
          <w:sz w:val="20"/>
        </w:rPr>
        <w:t xml:space="preserve">а также содействие духовному развитию личности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 1. Развитие институтов гражданского общества Тюменской области, формирование благоприятных условий для социально ориентированных некоммерческих организаций, осуществляющих деятельность 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9"/>
        <w:gridCol w:w="3855"/>
        <w:gridCol w:w="1699"/>
        <w:gridCol w:w="1459"/>
        <w:gridCol w:w="3798"/>
      </w:tblGrid>
      <w:tr>
        <w:tc>
          <w:tcPr>
            <w:tcW w:w="2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 (проекта)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результатов реализации программных мероприятий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размер субсидии на финансовое обеспечение цели программы (проекта), руб.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реализации программы (проекта)</w:t>
            </w:r>
          </w:p>
        </w:tc>
      </w:tr>
      <w:tr>
        <w:tc>
          <w:tcPr>
            <w:gridSpan w:val="5"/>
            <w:tcW w:w="13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Направление: Социальное обслуживание, социальная поддержка участников специальной военной операции (СВО) и членов их семей.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Адаптация участников СВО после ампутации конечностей, тяжелых травм органов зрения к условиям повседневной жизни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80 участников СВО, перенесших ампутацию конечностей, имеющих тяжелые травмы органов зрения, имеющих нарушения опорно-двигательной функции.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участники СВО, использующие протезы конечностей, имеющие тяжелые травмы органов зрения.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Оказание помощи участникам СВО после ампутации конечностей в достижении реабилитационных результатов и восстановлении способности к передвижению, бытовой, профессиональной и иной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Обучение использованию технических средств реабилитации, в том числе протезов верхних и нижних конечностей.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4) оказание содействия в приспособлении жилых помещений участников СВО с учетом состояния здоровья после военной травмы, имеющим нарушения опорно-двигательной функции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участников СВО и членов их семей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1000 участников СВО и членов их семей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5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участники СВО, члены семей участников СВО;</w:t>
            </w:r>
          </w:p>
          <w:p>
            <w:pPr>
              <w:pStyle w:val="0"/>
            </w:pPr>
            <w:r>
              <w:rPr>
                <w:sz w:val="20"/>
              </w:rPr>
              <w:t xml:space="preserve">2) Разработка, печать и распространение информационного сборника о мерах поддержки, видах помощи и сопровождения, возможностях самореализации и т.д. участникам СВО и членам их семей.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3) Съемка информационных роликов, формирующих позитивное настроение (итоги реабилитации, создание собственного дела, волонтерская деятельность, активное участие в спортивной и культурной деятельности и т.д.)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самореализации участников СВО и членов их семей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100 участников СВО и членов их семей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5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участник СВО, члены семей участников СВО;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Организация и проведение регионального форума для участников СВО (направления форума: территория открытой информации, территория активностей, территория общения, территория развития, территория поддержки и т.д.)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семей участников СВО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50 участников СВО и членов их семей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5 информационных материалов по проекту.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члены семей участников СВО, социальные координаторы, психологи;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Организация сопровождения членов семей участников СВО, погибших в ходе боевых действий.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Обучение социальных координаторов, представителей общественных организаций, психологов навыкам общения, поддержки, снятия стрессовой ситуации с членами семей участников СВО, погибших в ходе боевых действий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сбора и передачи помощи целевой группе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Вовлечение в мероприятия проекта не менее 10 добровольцев.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Охват мероприятиями проекта не менее 100 жителей Тюменской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Привлечение к мероприятиям проекта в качестве партнера Регионального штаба "Мывместе" Тюменской области.</w:t>
            </w:r>
          </w:p>
        </w:tc>
      </w:tr>
      <w:tr>
        <w:tc>
          <w:tcPr>
            <w:gridSpan w:val="5"/>
            <w:tcW w:w="13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Направление: Социальная адаптация и психологическая поддержка участников специальной военной операции (СВО) и членов их семей.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психологическое сопровождение в кризисной ситуации, в том числе работа с посттравматическими расстройствами участников СВО.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Обучение не менее 20 специалистов региона навыкам работы с гражданами, получившими боевую травму и посттравматический синдром.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Охват психокоррекционными мероприятиями не менее 30 участников СВО, вернувшихся после СВО, и членов их семей.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Обучение специалистов региона навыкам работы с гражданами, получившими боевую травму и посттравматический синдром.</w:t>
            </w:r>
          </w:p>
          <w:p>
            <w:pPr>
              <w:pStyle w:val="0"/>
            </w:pPr>
            <w:r>
              <w:rPr>
                <w:sz w:val="20"/>
              </w:rPr>
              <w:t xml:space="preserve">3) Организация работы с зависимостями, психокоррекция участников, вернувшихся после СВО, членов их семей.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и индивидуальное сопровождение семей участников СВО.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40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Оказание психологической помощи участникам СВО и их семьям, в том числе через информационно-разъяснительные беседы об особенностях поведения участников СВО по возвращении домой, организацию индивидуальных и групповых психологических консультаций, творческих, спортивных и интеллектуальных занятий, мастер-классов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ремесленно-творческих мастерских для участников СВО с ранениями, позволяющих военным быстрее вернуться к привычной жизни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40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работы не менее 3 ремесленных мастерских.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Подгонка и ремонт колясок, протезов; пошив одежды для людей с инвалидностью; организация работы мастерских.</w:t>
            </w:r>
          </w:p>
          <w:p>
            <w:pPr>
              <w:pStyle w:val="0"/>
            </w:pPr>
            <w:r>
              <w:rPr>
                <w:sz w:val="20"/>
              </w:rPr>
              <w:t xml:space="preserve">3) Взаимодействие в рамках проекта с региональным отделением Государственного фонда поддержки участников СВО "Защитники Отечества".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и физкультурно-спортивная реабилитация участников СВО, получивших ранение.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15 участников СВО, вернувшихся после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Проведение курсов функциональной реабилитации для участников СВО ("до" и "после" протезирования в зависимости от жизненной ситуации).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Патриотическое воспитание детей и молодежи путем вовлечения их в проекты по оказанию помощи участникам СВО, в том числе к плетению маскировочных сетей.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100 детей и молодежи Тюменской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дети, находившиеся на момент реализации проекта в Тюменской области, семьи участников СВО, участники СВО.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жителей Тюменской области в вязание вещей, плетение маскировочных сетей и формирование гуманитарной помощи для участников СВО.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100 жителей Тюменской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СВО, жители Тюменской области.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специального пространства для социализации участников СВО.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30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не менее 5 мероприятий для целевой группы.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Проведение комплекса мероприятий для участников СВО, получивших ранения; семей погибших участников СВО в ходе спецоперации.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3) Взаимодействие в рамках проекта с региональным отделением Государственного фонда поддержки участников СВО "Защитники Отечества".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Социализация участников СВО и членов их семей средствами досугово-спортивной деятельности.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40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не менее 5 разноплановых досугово-спортивных мероприятий в рамках реализация проекта для целевой группы.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Привлечение не менее 1 психолога к реализации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Проведение комплекса досугово-спортивных терапевтических мероприятий выходного дня на базе загородного центра для участников СВО и членов их семей.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участников СВО и членов их семей в проектную деятельность: "СВОи для СВОих".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40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Разработка не менее 3 проектов от семей участников СВО по итогам мероприятия.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Проведение комплекса досугово-обучающих мероприятий для участников СВО и членов их семей на базе загородного центра.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клубной деятельности для семей участников СВО.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50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Проведение не менее 30 юридических консультаций (в том числе в онлайн-формате с использованием социальных сетей и каналов в Интернет-пространстве) для целевой группы.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Реализация проекта не менее чем в 3 муниципальных образованиях юга Тюменской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Реализация не менее 15 культурно-досуговых мероприятий для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Проведение комплекса мероприятий для семей участников СВО.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военно-патриотической смены для семей участников СВО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40 семей участников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Разработана не менее 1 программа смены, включающая не менее 5 тематических направлений.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СВО.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Мероприятие должно проводиться не менее двух дней, включать как досуговые, так и совместные военно-спортивные мероприятия для взрослых и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3) Обеспечение проживания участников целевой группы в комфортабельных условиях.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4) Обеспечение присутствия в рамках военно-патриотических мероприятий медицинского работника.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совместных образовательных проектов с общественными организациями города Краснодона и Краснодонского района для участников СВО и членов их семей.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Привлечение к проекту не менее 1 общественной организации из города Краснодона и Краснодонского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Охват мероприятиями не менее 50 семей участников СВО, проживающих в Тюменской области, г. Краснодоне, Краснодонском районе (в том числе в формате онлайн).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Разработано не менее 1 образовательной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семьи участников СВО, участники СВО, общественные организации города Краснодона и Краснодонского района.</w:t>
            </w:r>
          </w:p>
        </w:tc>
      </w:tr>
      <w:tr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совместных добровольческих проектов с общественными организациями города Краснодона и Краснодонского района для участников СВО и членов их семей.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- Привлечение к проекту не менее 1 общественной организации из города Краснодона и Краснодонского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Реализация добровольцами Тюменской области, города Краснодона и Краснодонского района не менее 3 совместных добровольческих акций и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- Публикация в СМИ и сети "Интернет" не менее 10 информационных материалов по ключевым этапам реализации программных мероприятий.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2024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1) Целевая аудитория: общественные организации, добровольцы Тюменской области, города Краснодона и Краснодонского района.</w:t>
            </w:r>
          </w:p>
          <w:p>
            <w:pPr>
              <w:pStyle w:val="0"/>
            </w:pPr>
            <w:r>
              <w:rPr>
                <w:sz w:val="20"/>
              </w:rPr>
              <w:t xml:space="preserve">2) Привлечение к мероприятиям проекта в качестве партнера Регионального штаба "Мывместе" Тюменской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Тюменской области от 28.08.2023 N 373-п</w:t>
            <w:br/>
            <w:t>"О проведении Специального (дополнитель...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Тюменской области от 28.08.2023 N 373-п</w:t>
            <w:br/>
            <w:t>"О проведении Специального (дополнитель...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3C06C4C6211F3EF0AC8ECF769A457D709CD13EA75EDD17E5149A03E05B8555F1B0337F9F762163F57EBDB048S02DL" TargetMode = "External"/>
	<Relationship Id="rId8" Type="http://schemas.openxmlformats.org/officeDocument/2006/relationships/hyperlink" Target="consultantplus://offline/ref=C43C06C4C6211F3EF0AC90C260F61B7272928C30A751D349B8439C54BF0B8300A3F06D26CC346A6FF666A1B14B1078406CS023L" TargetMode = "External"/>
	<Relationship Id="rId9" Type="http://schemas.openxmlformats.org/officeDocument/2006/relationships/hyperlink" Target="consultantplus://offline/ref=C43C06C4C6211F3EF0AC90C260F61B7272928C30A751D341BD479C54BF0B8300A3F06D26DE343263F460BAB04E052E112A55BEB9E3EA83538DC3D357S222L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социального развития Тюменской области от 28.08.2023 N 373-п
"О проведении Специального (дополнительного) конкурса на предоставление грантов Губернатора Тюменской области в форме субсидии для социально ориентированных некоммерческих организаций"</dc:title>
  <dcterms:created xsi:type="dcterms:W3CDTF">2023-11-26T11:54:18Z</dcterms:created>
</cp:coreProperties>
</file>