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Тюменской области от 07.03.2023 N 43</w:t>
              <w:br/>
              <w:t xml:space="preserve">"Об утверждении Положения о конкурсной комиссии по проведению конкурсов среди СО НКО и его состава"</w:t>
              <w:br/>
              <w:t xml:space="preserve">(вместе с "Положением о конкурсной комиссии по проведению конкурсов среди социально ориентированных некоммерческих организаций на право получения в текущем финансовом году субсидий из областного бюджета")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КУЛЬТУРЫ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марта 2023 г. N 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КОНКУРСНОЙ КОМИССИИ ПО ПРОВЕДЕНИЮ</w:t>
      </w:r>
    </w:p>
    <w:p>
      <w:pPr>
        <w:pStyle w:val="2"/>
        <w:jc w:val="center"/>
      </w:pPr>
      <w:r>
        <w:rPr>
          <w:sz w:val="20"/>
        </w:rPr>
        <w:t xml:space="preserve">КОНКУРСОВ СРЕДИ СО НКО И ЕГО СОСТАВА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приведения положения о конкурсной комиссии по проведению конкурсов среди СО НКО в соответствие с </w:t>
      </w:r>
      <w:hyperlink w:history="0" r:id="rId7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10.09.2021 N 547-п "Об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актов" (далее - Порядок), руководствуясь </w:t>
      </w:r>
      <w:hyperlink w:history="0" r:id="rId8" w:tooltip="Постановление Правительства Тюменской области от 17.01.2011 N 2-п (ред. от 18.03.2022) &quot;Об утверждении Положения о Департаменте культуры Тюм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культуры Тюменской области, утвержденным постановлением Правительства Тюменской области от 17.01.2011 N 2-п,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проведению конкурсов среди социально ориентированных некоммерческих организаций на право получения в текущем финансовом году субсидий из областного бюджета согласно приложению N 1 с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проведению конкурсов среди социально ориентированных некоммерческих организаций на право получения в текущем финансовом году субсидий из областного бюджета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приоритетным направлением проведения конкурсов среди социально ориентированных некоммерческих организаций для Департамента культуры Тюменской области "Деятельность в области культуры и искусства и содействие указанной деятельности, а также содействие духовному развитию личности".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Главному специалисту отдела развития отрасли управления финансов и развития отрасли Департамента культуры Тюменской области (Носырева О.А.) обеспечить размещение настоящего приказа на официальном портале и официальном сайте конкурса в информационно-телекоммуникационной сети "Интернет" </w:t>
      </w:r>
      <w:r>
        <w:rPr>
          <w:sz w:val="20"/>
        </w:rPr>
        <w:t xml:space="preserve">https://тюменьгранты.72to.ru/</w:t>
      </w:r>
      <w:r>
        <w:rPr>
          <w:sz w:val="20"/>
        </w:rPr>
        <w:t xml:space="preserve"> после объявления информации о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следующие приказы Департамента культуры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14.02.2022 N 26 "Об утверждении положения о конкурсной комиссии по проведению конкурсов среди СО НКО и его состава";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30.03.2022 N 60 "О внесении изменений в приказ N 26 от 14.02.2022".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Е.В.МАЙЕР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07.03.2023 N 43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ПРОВЕДЕНИЮ КОНКУРСОВ</w:t>
      </w:r>
    </w:p>
    <w:p>
      <w:pPr>
        <w:pStyle w:val="2"/>
        <w:jc w:val="center"/>
      </w:pPr>
      <w:r>
        <w:rPr>
          <w:sz w:val="20"/>
        </w:rPr>
        <w:t xml:space="preserve">СРЕДИ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ПРАВО ПОЛУЧЕНИЯ В ТЕКУЩЕМ ФИНАНСОВОМ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полномочия и порядок работы конкурсной комиссии по проведению конкурсов среди социально ориентированных некоммерческих организаций на право получения в текущем финансовом году субсидий из областного бюджета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нормативными правовыми актами Российской Федерации, Тюменской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Конкурсной комиссии формируется из представителей органов исполнительной власти Тюменской области, Общественной палаты Тюменской области, общественного совета при Департаменте культуры Тюменской области, средств массовой информации, представителей научных, образовательных и других организаций, привлекаемых в качестве независимых экспертов по видам деятельности, предусмотренным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"О некоммерческих организациях" и (или) </w:t>
      </w:r>
      <w:hyperlink w:history="0" r:id="rId10" w:tooltip="Закон Тюменской области от 18.02.2016 N 2 (ред. от 26.10.2022) &quot;О поддержке социально ориентированных некоммерческих организаций в Тюменской области&quot; (принят Тюменской областной Думой 11.0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"О поддержке социально ориентированных некоммерческих организаций в Тюменской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быть нечетным и составлять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утверждается приказом Департамента культуры Тюменской области (далее - Департамент) до проведения экспертизы программ (проектов) и размещаются в информационно-телекоммуникационной сети "Интернет" на Официальном портале органов государственной власти Тюменской области </w:t>
      </w:r>
      <w:r>
        <w:rPr>
          <w:sz w:val="20"/>
        </w:rPr>
        <w:t xml:space="preserve">https://admtyumen.ru/</w:t>
      </w:r>
      <w:r>
        <w:rPr>
          <w:sz w:val="20"/>
        </w:rPr>
        <w:t xml:space="preserve"> (далее - официальный портал), на официальном сайте конкурса </w:t>
      </w:r>
      <w:r>
        <w:rPr>
          <w:sz w:val="20"/>
        </w:rPr>
        <w:t xml:space="preserve">https://тюменьгранты.72to.ru/</w:t>
      </w:r>
      <w:r>
        <w:rPr>
          <w:sz w:val="20"/>
        </w:rPr>
        <w:t xml:space="preserve"> (далее - официальный сайт конкурса) после объявления информации о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программ (проектов), представленных на конкурс, осуществляется в электронной форме на сайте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оценки всем членам конкурсной комиссии необходимо зарегистрироваться на официальном сайте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состав конкурсной комиссии вносятся Департаментом путем внесения соответствующих изменений в приказ Департамента об утверждении положения о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Конкурсной комиссии для оценки заявок утверждается решением конкурсной комиссии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оценке заявки проводит полное исследование представленных в ее составе документов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оценивает заявку в соответствии с </w:t>
      </w:r>
      <w:hyperlink w:history="0" r:id="rId11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заявок на участие в конкурсе на предоставление субсидий из областного бюджета, утвержденной приложением N 3 к Порядку (далее - Методика);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вправе вступать в личные контакты с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12" w:tooltip="&quot;Гражданский кодекс Российской Федерации (часть первая)&quot; от 30.11.1994 N 51-ФЗ (ред. от 16.04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Конкурсная комиссия формируются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комиссии, являющийся руководителем или представляющий интересы участника конкурса, не принимает участие в рассмотрении и оценке заявки данного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полномочия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Обеспечение открытого и прозрачного отбора победителей конкурса на основе единообразных подходов к оценке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Проведение независимой экспертизы, включающей оценку заявок в соответствии с Методикой.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Полномочия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и оценка заявок в соответствии с Методикой.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Дача рекомендации по проекту перечня победителей конкурса, включающие предложения по размерам субсидий, предоставляемых на реализацию каждой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после определения перечня победителей конкурса остались нераспределенные остатки средств, закрепленные за конкурсным направлением в объявлении о конкурсе, Конкурсная комиссия вправе подготовить предложения о перераспределении указанных средств на другие цели, увеличив количество победителей, отразив решение в протоколе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 необходимости приглашение представителей участников конкурса на заседания с презентацией программ (проектов).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Организационной формой работы Конкурсной комиссии являются заседания, которые проводятся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Заседание Конкурсной комиссии является правомочным, если на нем присутствует не менее 2/3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Конкурсной комиссии организует ее работу, назначает заседания Конкурсной комиссии и определяет повестку дня, ведет заседания Конкурсной комиссии.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Конкурсной комиссии принимают участие в ее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Сотрудник Департамента, избранный секретарем Конкурсной комиссии, входит в состав Конкурсной комиссии. Секретарь информирует членов Конкурсной комиссии о месте, времени проведения и повестке дня проведения Конкурсной комиссии, обеспечивает членов Конкурсной комиссии необходимыми материалами, готовит протоколы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Заявки рассматриваются и оцениваются членами Конкурсной комиссии в течение 15 рабочих дней со дня их поступления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 результатам оценки заявок в срок, установленный Порядком, Конкурсная комиссия дает рекомендации, которые оформляются Конкурсной комиссией в протоколе, подписываемом председателем и секретарем Конкурсной комиссии, и направляет их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Организационно-техническое обеспечение деятельности Конкурсной комиссии осуществляет секретарь Конкурсной комиссии - сотрудник Департамента, ответственный за организацию и проведение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7 марта 2023 г. N 43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КОНКУРСОВ СРЕДИ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2"/>
        <w:jc w:val="center"/>
      </w:pPr>
      <w:r>
        <w:rPr>
          <w:sz w:val="20"/>
        </w:rPr>
        <w:t xml:space="preserve">ПОЛУЧЕНИЯ В ТЕКУЩЕМ ФИНАНСОВОМ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60"/>
        <w:gridCol w:w="3005"/>
      </w:tblGrid>
      <w:tr>
        <w:tc>
          <w:tcPr>
            <w:tcW w:w="60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Представители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Численный состав</w:t>
            </w:r>
          </w:p>
        </w:tc>
      </w:tr>
      <w:tr>
        <w:tc>
          <w:tcPr>
            <w:tcW w:w="606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Тюменской области, в том числе Департамент культуры Тюменской области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четырех человек</w:t>
            </w:r>
          </w:p>
        </w:tc>
      </w:tr>
      <w:tr>
        <w:tc>
          <w:tcPr>
            <w:tcW w:w="606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Тюменской области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человека</w:t>
            </w:r>
          </w:p>
        </w:tc>
      </w:tr>
      <w:tr>
        <w:tc>
          <w:tcPr>
            <w:tcW w:w="606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Общественный совет при Департаменте культуры Тюменской области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человека</w:t>
            </w:r>
          </w:p>
        </w:tc>
      </w:tr>
      <w:tr>
        <w:tc>
          <w:tcPr>
            <w:tcW w:w="6060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человека</w:t>
            </w:r>
          </w:p>
        </w:tc>
      </w:tr>
      <w:tr>
        <w:tc>
          <w:tcPr>
            <w:tcW w:w="6060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Научные, образовательные и другие организации, привлекаемые в качестве независимых экспертов по видам деятельности, предусмотренным </w:t>
            </w:r>
            <w:hyperlink w:history="0" r:id="rId13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пунктом 1 статьи 31.1</w:t>
              </w:r>
            </w:hyperlink>
            <w:r>
              <w:rPr>
                <w:sz w:val="20"/>
              </w:rPr>
              <w:t xml:space="preserve"> Федерального закона "О некоммерческих организациях" и (или) </w:t>
            </w:r>
            <w:hyperlink w:history="0" r:id="rId14" w:tooltip="Закон Тюменской области от 18.02.2016 N 2 (ред. от 26.10.2022) &quot;О поддержке социально ориентированных некоммерческих организаций в Тюменской области&quot; (принят Тюменской областной Думой 11.02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Тюменской области "О поддержке социально ориентированных некоммерческих организаций в Тюменской области"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двух человек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Тюменской области от 07.03.2023 N 43</w:t>
            <w:br/>
            <w:t>"Об утверждении Положения о конкурсной комиссии по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4CE68506F670FCF0305FB6E815EE261E9B96C871180BF943ADEF530B511A23C8A52017C81069A44B59E04F61567F686Dl225F" TargetMode = "External"/>
	<Relationship Id="rId8" Type="http://schemas.openxmlformats.org/officeDocument/2006/relationships/hyperlink" Target="consultantplus://offline/ref=C04CE68506F670FCF0305FB6E815EE261E9B96C871190FF846A6EF530B511A23C8A52017DA1031A84859FF4A634329392B738E222A7648BF97F87469lE29F" TargetMode = "External"/>
	<Relationship Id="rId9" Type="http://schemas.openxmlformats.org/officeDocument/2006/relationships/hyperlink" Target="consultantplus://offline/ref=C04CE68506F670FCF03041BBFE79B0291C93CCCD711905A71EFAE90454011C7688E52646915737FD191DAB42644863686938812128l62BF" TargetMode = "External"/>
	<Relationship Id="rId10" Type="http://schemas.openxmlformats.org/officeDocument/2006/relationships/hyperlink" Target="consultantplus://offline/ref=C04CE68506F670FCF0305FB6E815EE261E9B96C871180FF94AACEF530B511A23C8A52017C81069A44B59E04F61567F686Dl225F" TargetMode = "External"/>
	<Relationship Id="rId11" Type="http://schemas.openxmlformats.org/officeDocument/2006/relationships/hyperlink" Target="consultantplus://offline/ref=C04CE68506F670FCF0305FB6E815EE261E9B96C871180BF943ADEF530B511A23C8A52017DA1031A84858FC4C644329392B738E222A7648BF97F87469lE29F" TargetMode = "External"/>
	<Relationship Id="rId12" Type="http://schemas.openxmlformats.org/officeDocument/2006/relationships/hyperlink" Target="consultantplus://offline/ref=C04CE68506F670FCF03041BBFE79B0291C91C0C4761605A71EFAE90454011C769AE57E4E9A5422A94E47FC4F65l42BF" TargetMode = "External"/>
	<Relationship Id="rId13" Type="http://schemas.openxmlformats.org/officeDocument/2006/relationships/hyperlink" Target="consultantplus://offline/ref=C04CE68506F670FCF03041BBFE79B0291C93CCCD711905A71EFAE90454011C7688E52646915737FD191DAB42644863686938812128l62BF" TargetMode = "External"/>
	<Relationship Id="rId14" Type="http://schemas.openxmlformats.org/officeDocument/2006/relationships/hyperlink" Target="consultantplus://offline/ref=C04CE68506F670FCF0305FB6E815EE261E9B96C871180FF94AACEF530B511A23C8A52017C81069A44B59E04F61567F686Dl22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Тюменской области от 07.03.2023 N 43
"Об утверждении Положения о конкурсной комиссии по проведению конкурсов среди СО НКО и его состава"
(вместе с "Положением о конкурсной комиссии по проведению конкурсов среди социально ориентированных некоммерческих организаций на право получения в текущем финансовом году субсидий из областного бюджета")</dc:title>
  <dcterms:created xsi:type="dcterms:W3CDTF">2023-06-30T05:54:37Z</dcterms:created>
</cp:coreProperties>
</file>