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25.01.2023 N 28</w:t>
              <w:br/>
              <w:t xml:space="preserve">(ред. от 06.10.2023)</w:t>
              <w:br/>
              <w:t xml:space="preserve">"Об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w:t>
              <w:br/>
              <w:t xml:space="preserve">(Зарегистрировано в Управлении Минюста России по УР 02.02.2023 N RU18000202300064)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both"/>
      </w:pPr>
      <w:r>
        <w:rPr>
          <w:sz w:val="20"/>
        </w:rPr>
        <w:t xml:space="preserve">Зарегистрировано в Управлении Минюста России по УР 2 февраля 2023 г. N RU18000202300064</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ПРАВИТЕЛЬСТВО УДМУРТСКОЙ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января 2023 г. N 28</w:t>
      </w:r>
    </w:p>
    <w:p>
      <w:pPr>
        <w:pStyle w:val="2"/>
        <w:ind w:firstLine="540"/>
        <w:jc w:val="both"/>
      </w:pPr>
      <w:r>
        <w:rPr>
          <w:sz w:val="20"/>
        </w:rPr>
      </w:r>
    </w:p>
    <w:p>
      <w:pPr>
        <w:pStyle w:val="2"/>
        <w:jc w:val="center"/>
      </w:pPr>
      <w:r>
        <w:rPr>
          <w:sz w:val="20"/>
        </w:rPr>
        <w:t xml:space="preserve">ОБ УТВЕРЖДЕНИИ ПОЛОЖЕНИЯ О ПОРЯДКЕ ПРЕДОСТАВЛЕНИЯ ГРАНТОВ</w:t>
      </w:r>
    </w:p>
    <w:p>
      <w:pPr>
        <w:pStyle w:val="2"/>
        <w:jc w:val="center"/>
      </w:pPr>
      <w:r>
        <w:rPr>
          <w:sz w:val="20"/>
        </w:rPr>
        <w:t xml:space="preserve">В ФОРМЕ СУБСИДИЙ ИЗ БЮДЖЕТА УДМУРТСКОЙ РЕСПУБЛИКИ СОЦИАЛЬНО</w:t>
      </w:r>
    </w:p>
    <w:p>
      <w:pPr>
        <w:pStyle w:val="2"/>
        <w:jc w:val="center"/>
      </w:pPr>
      <w:r>
        <w:rPr>
          <w:sz w:val="20"/>
        </w:rPr>
        <w:t xml:space="preserve">ОРИЕНТИРОВАННЫМ НЕКОММЕРЧЕСКИМ ОРГАНИЗАЦИЯМ И О ВНЕСЕНИИ</w:t>
      </w:r>
    </w:p>
    <w:p>
      <w:pPr>
        <w:pStyle w:val="2"/>
        <w:jc w:val="center"/>
      </w:pPr>
      <w:r>
        <w:rPr>
          <w:sz w:val="20"/>
        </w:rPr>
        <w:t xml:space="preserve">ИЗМЕНЕНИЯ В ПОСТАНОВЛЕНИЕ ПРАВИТЕЛЬСТВА</w:t>
      </w:r>
    </w:p>
    <w:p>
      <w:pPr>
        <w:pStyle w:val="2"/>
        <w:jc w:val="center"/>
      </w:pPr>
      <w:r>
        <w:rPr>
          <w:sz w:val="20"/>
        </w:rPr>
        <w:t xml:space="preserve">УДМУРТСКОЙ РЕСПУБЛИКИ ОТ 8 ФЕВРАЛЯ 2022 ГОДА N 41</w:t>
      </w:r>
    </w:p>
    <w:p>
      <w:pPr>
        <w:pStyle w:val="2"/>
        <w:jc w:val="center"/>
      </w:pPr>
      <w:r>
        <w:rPr>
          <w:sz w:val="20"/>
        </w:rPr>
        <w:t xml:space="preserve">"ОБ УТВЕРЖДЕНИИ ПОЛОЖЕНИЯ О ПОРЯДКЕ ПРЕДОСТАВЛЕНИЯ ГРАНТОВ</w:t>
      </w:r>
    </w:p>
    <w:p>
      <w:pPr>
        <w:pStyle w:val="2"/>
        <w:jc w:val="center"/>
      </w:pPr>
      <w:r>
        <w:rPr>
          <w:sz w:val="20"/>
        </w:rPr>
        <w:t xml:space="preserve">В ФОРМЕ СУБСИДИЙ ИЗ БЮДЖЕТА УДМУРТСКОЙ РЕСПУБЛИКИ СОЦИАЛЬНО</w:t>
      </w:r>
    </w:p>
    <w:p>
      <w:pPr>
        <w:pStyle w:val="2"/>
        <w:jc w:val="center"/>
      </w:pPr>
      <w:r>
        <w:rPr>
          <w:sz w:val="20"/>
        </w:rPr>
        <w:t xml:space="preserve">ОРИЕНТИРОВАННЫМ НЕКОММЕРЧЕСКИМ ОРГАНИЗАЦИЯМ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14.04.2023 </w:t>
            </w:r>
            <w:hyperlink w:history="0" r:id="rId7" w:tooltip="Постановление Правительства УР от 14.04.2023 N 232 &quot;О внесении изменения в постановление Правительства Удмуртской Республики от 25 января 2023 года N 28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06.10.2023 </w:t>
            </w:r>
            <w:hyperlink w:history="0" r:id="rId8" w:tooltip="Постановление Правительства УР от 06.10.2023 N 659 &quot;О внесении изменений в постановление Правительства Удмуртской Республики от 25 января 2023 года N 28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 {КонсультантПлюс}">
              <w:r>
                <w:rPr>
                  <w:sz w:val="20"/>
                  <w:color w:val="0000ff"/>
                </w:rPr>
                <w:t xml:space="preserve">N 659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Правительство Удмуртской Республики постановляет:</w:t>
      </w:r>
    </w:p>
    <w:p>
      <w:pPr>
        <w:pStyle w:val="0"/>
        <w:spacing w:before="200" w:line-rule="auto"/>
        <w:ind w:firstLine="540"/>
        <w:jc w:val="both"/>
      </w:pPr>
      <w:r>
        <w:rPr>
          <w:sz w:val="20"/>
        </w:rPr>
        <w:t xml:space="preserve">1. Утвердить прилагаемое </w:t>
      </w:r>
      <w:hyperlink w:history="0" w:anchor="P41" w:tooltip="ПОЛОЖЕНИЕ">
        <w:r>
          <w:rPr>
            <w:sz w:val="20"/>
            <w:color w:val="0000ff"/>
          </w:rPr>
          <w:t xml:space="preserve">Положение</w:t>
        </w:r>
      </w:hyperlink>
      <w:r>
        <w:rPr>
          <w:sz w:val="20"/>
        </w:rPr>
        <w:t xml:space="preserve"> о порядке предоставления грантов в форме субсидий из бюджета Удмуртской Республики социально ориентированным некоммерческим организациям.</w:t>
      </w:r>
    </w:p>
    <w:p>
      <w:pPr>
        <w:pStyle w:val="0"/>
        <w:spacing w:before="200" w:line-rule="auto"/>
        <w:ind w:firstLine="540"/>
        <w:jc w:val="both"/>
      </w:pPr>
      <w:r>
        <w:rPr>
          <w:sz w:val="20"/>
        </w:rPr>
        <w:t xml:space="preserve">2. Внести изменение в </w:t>
      </w:r>
      <w:hyperlink w:history="0" r:id="rId10" w:tooltip="Постановление Правительства УР от 08.02.2022 N 41 (ред. от 30.11.2022)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quot; (Зарегистрировано в Управлении Минюста России по УР 09.02.2022 N RU18000202200063)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8 февраля 2022 года N 41 "Об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 изложив </w:t>
      </w:r>
      <w:hyperlink w:history="0" r:id="rId11" w:tooltip="Постановление Правительства УР от 08.02.2022 N 41 (ред. от 30.11.2022)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quot; (Зарегистрировано в Управлении Минюста России по УР 09.02.2022 N RU18000202200063) ------------ Недействующая редакция {КонсультантПлюс}">
        <w:r>
          <w:rPr>
            <w:sz w:val="20"/>
            <w:color w:val="0000ff"/>
          </w:rPr>
          <w:t xml:space="preserve">пункт 2</w:t>
        </w:r>
      </w:hyperlink>
      <w:r>
        <w:rPr>
          <w:sz w:val="20"/>
        </w:rPr>
        <w:t xml:space="preserve"> в следующей редакции:</w:t>
      </w:r>
    </w:p>
    <w:p>
      <w:pPr>
        <w:pStyle w:val="0"/>
        <w:spacing w:before="200" w:line-rule="auto"/>
        <w:ind w:firstLine="540"/>
        <w:jc w:val="both"/>
      </w:pPr>
      <w:r>
        <w:rPr>
          <w:sz w:val="20"/>
        </w:rPr>
        <w:t xml:space="preserve">"2. Установить, что действие </w:t>
      </w:r>
      <w:hyperlink w:history="0" r:id="rId12" w:tooltip="Постановление Правительства УР от 14.04.2021 N 199 (ред. от 23.08.2022) &quot;Об утверждении Положения о порядке предоставления субсидий из бюджета Удмуртской Республики социально ориентированным некоммерческим организациям&quot; (Зарегистрировано в Управлении Минюста России по УР 16.04.2021 N RU18000202100310) (с изм. и доп., вступающими в силу с 01.01.2023) {КонсультантПлюс}">
        <w:r>
          <w:rPr>
            <w:sz w:val="20"/>
            <w:color w:val="0000ff"/>
          </w:rPr>
          <w:t xml:space="preserve">постановления</w:t>
        </w:r>
      </w:hyperlink>
      <w:r>
        <w:rPr>
          <w:sz w:val="20"/>
        </w:rPr>
        <w:t xml:space="preserve"> Правительства Удмуртской Республики от 14 апреля 2021 года N 199 "Об утверждении Положения о порядке предоставления субсидий из бюджета Удмуртской Республики социально ориентированным некоммерческим организациям" распространяется исключительно на правоотношения, возникшие в 2021 году.".</w:t>
      </w:r>
    </w:p>
    <w:p>
      <w:pPr>
        <w:pStyle w:val="0"/>
        <w:spacing w:before="200" w:line-rule="auto"/>
        <w:ind w:firstLine="540"/>
        <w:jc w:val="both"/>
      </w:pPr>
      <w:r>
        <w:rPr>
          <w:sz w:val="20"/>
        </w:rPr>
        <w:t xml:space="preserve">3. Настоящее постановление вступает в силу со дня его подписания и распространяется на правоотношения, возникшие с 1 января 2023 года.</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25 января 2023 г. N 28</w:t>
      </w:r>
    </w:p>
    <w:p>
      <w:pPr>
        <w:pStyle w:val="0"/>
        <w:ind w:firstLine="54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ПОРЯДКЕ ПРЕДОСТАВЛЕНИЯ ГРАНТОВ В ФОРМЕ СУБСИДИЙ ИЗ БЮДЖЕТА</w:t>
      </w:r>
    </w:p>
    <w:p>
      <w:pPr>
        <w:pStyle w:val="2"/>
        <w:jc w:val="center"/>
      </w:pPr>
      <w:r>
        <w:rPr>
          <w:sz w:val="20"/>
        </w:rPr>
        <w:t xml:space="preserve">УДМУРТСКОЙ РЕСПУБЛИКИ СОЦИАЛЬНО ОРИЕНТИРОВАННЫМ</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14.04.2023 </w:t>
            </w:r>
            <w:hyperlink w:history="0" r:id="rId13" w:tooltip="Постановление Правительства УР от 14.04.2023 N 232 &quot;О внесении изменения в постановление Правительства Удмуртской Республики от 25 января 2023 года N 28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06.10.2023 </w:t>
            </w:r>
            <w:hyperlink w:history="0" r:id="rId14" w:tooltip="Постановление Правительства УР от 06.10.2023 N 659 &quot;О внесении изменений в постановление Правительства Удмуртской Республики от 25 января 2023 года N 28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 {КонсультантПлюс}">
              <w:r>
                <w:rPr>
                  <w:sz w:val="20"/>
                  <w:color w:val="0000ff"/>
                </w:rPr>
                <w:t xml:space="preserve">N 659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о порядке предоставления грантов в форме субсидий из бюджета Удмуртской Республики социально ориентированным некоммерческим организациям (далее - Положение) устанавливает порядок и условия предоставления грантов в форме субсидий из бюджета Удмуртской Республики социально ориентированным некоммерческим организациям (далее - субсидии).</w:t>
      </w:r>
    </w:p>
    <w:p>
      <w:pPr>
        <w:pStyle w:val="0"/>
        <w:spacing w:before="200" w:line-rule="auto"/>
        <w:ind w:firstLine="540"/>
        <w:jc w:val="both"/>
      </w:pPr>
      <w:r>
        <w:rPr>
          <w:sz w:val="20"/>
        </w:rPr>
        <w:t xml:space="preserve">2. Для целей настоящего Положения используются следующие понятия:</w:t>
      </w:r>
    </w:p>
    <w:bookmarkStart w:id="53" w:name="P53"/>
    <w:bookmarkEnd w:id="53"/>
    <w:p>
      <w:pPr>
        <w:pStyle w:val="0"/>
        <w:spacing w:before="200" w:line-rule="auto"/>
        <w:ind w:firstLine="540"/>
        <w:jc w:val="both"/>
      </w:pPr>
      <w:r>
        <w:rPr>
          <w:sz w:val="20"/>
        </w:rPr>
        <w:t xml:space="preserve">1) социально ориентированная некоммерческая организация (далее - Организация) - российское юридическое лицо, которое одновременно соответствует следующим условиям:</w:t>
      </w:r>
    </w:p>
    <w:p>
      <w:pPr>
        <w:pStyle w:val="0"/>
        <w:spacing w:before="200" w:line-rule="auto"/>
        <w:ind w:firstLine="540"/>
        <w:jc w:val="both"/>
      </w:pPr>
      <w:r>
        <w:rPr>
          <w:sz w:val="20"/>
        </w:rPr>
        <w:t xml:space="preserve">создано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осуществляет хотя бы один из видов деятельности, предусмотренных </w:t>
      </w:r>
      <w:hyperlink w:history="0" r:id="rId15"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и (или) </w:t>
      </w:r>
      <w:hyperlink w:history="0" r:id="rId16" w:tooltip="Закон УР от 12.04.2019 N 17-РЗ (ред. от 14.02.2023) &quot;О поддержке социально ориентированных некоммерческих организаций в Удмуртской Республике&quot; (принят Государственным Советом УР 26.03.2019) {КонсультантПлюс}">
        <w:r>
          <w:rPr>
            <w:sz w:val="20"/>
            <w:color w:val="0000ff"/>
          </w:rPr>
          <w:t xml:space="preserve">статьей 4</w:t>
        </w:r>
      </w:hyperlink>
      <w:r>
        <w:rPr>
          <w:sz w:val="20"/>
        </w:rPr>
        <w:t xml:space="preserve"> Закона Удмуртской Республики от 12 апреля 2019 года N 17-РЗ "О поддержке социально ориентированных некоммерческих организаций в Удмуртской Республике";</w:t>
      </w:r>
    </w:p>
    <w:p>
      <w:pPr>
        <w:pStyle w:val="0"/>
        <w:spacing w:before="200" w:line-rule="auto"/>
        <w:ind w:firstLine="540"/>
        <w:jc w:val="both"/>
      </w:pPr>
      <w:r>
        <w:rPr>
          <w:sz w:val="20"/>
        </w:rPr>
        <w:t xml:space="preserve">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создано и зарегистрировано в качестве юридического лица в установленном порядке на территории Удмуртской Республики;</w:t>
      </w:r>
    </w:p>
    <w:p>
      <w:pPr>
        <w:pStyle w:val="0"/>
        <w:spacing w:before="200" w:line-rule="auto"/>
        <w:ind w:firstLine="540"/>
        <w:jc w:val="both"/>
      </w:pPr>
      <w:r>
        <w:rPr>
          <w:sz w:val="20"/>
        </w:rPr>
        <w:t xml:space="preserve">2) проект - комплекс взаимосвязанных мероприятий, реализуемых на территории Удмуртской Республики, направленных на решение конкретных задач в рамках определенного срока и бюджета, по видам деятельности, предусмотренным </w:t>
      </w:r>
      <w:hyperlink w:history="0" r:id="rId17"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и (или) </w:t>
      </w:r>
      <w:hyperlink w:history="0" r:id="rId18" w:tooltip="Закон УР от 12.04.2019 N 17-РЗ (ред. от 14.02.2023) &quot;О поддержке социально ориентированных некоммерческих организаций в Удмуртской Республике&quot; (принят Государственным Советом УР 26.03.2019) {КонсультантПлюс}">
        <w:r>
          <w:rPr>
            <w:sz w:val="20"/>
            <w:color w:val="0000ff"/>
          </w:rPr>
          <w:t xml:space="preserve">статьей 4</w:t>
        </w:r>
      </w:hyperlink>
      <w:r>
        <w:rPr>
          <w:sz w:val="20"/>
        </w:rPr>
        <w:t xml:space="preserve"> Закона Удмуртской Республики от 12 апреля 2019 года N 17-РЗ "О поддержке социально ориентированных некоммерческих организаций в Удмуртской Республике";</w:t>
      </w:r>
    </w:p>
    <w:p>
      <w:pPr>
        <w:pStyle w:val="0"/>
        <w:spacing w:before="200" w:line-rule="auto"/>
        <w:ind w:firstLine="540"/>
        <w:jc w:val="both"/>
      </w:pPr>
      <w:r>
        <w:rPr>
          <w:sz w:val="20"/>
        </w:rPr>
        <w:t xml:space="preserve">3) эксперт - физическое лицо, привлеченное Министерством экономики Удмуртской Республики (далее - Министерство) к оценке заявок на участие в конкурсе в соответствии с решением конкурсной комиссии, сформированной в соответствии с </w:t>
      </w:r>
      <w:hyperlink w:history="0" w:anchor="P174" w:tooltip="17. В целях рассмотрения и оценки заявок Министерство формирует конкурсную комиссию. Число членов конкурсной комиссии должно быть нечетным и составлять не менее 7 человек.">
        <w:r>
          <w:rPr>
            <w:sz w:val="20"/>
            <w:color w:val="0000ff"/>
          </w:rPr>
          <w:t xml:space="preserve">пунктом 17</w:t>
        </w:r>
      </w:hyperlink>
      <w:r>
        <w:rPr>
          <w:sz w:val="20"/>
        </w:rPr>
        <w:t xml:space="preserve"> настоящего Положения.</w:t>
      </w:r>
    </w:p>
    <w:bookmarkStart w:id="60" w:name="P60"/>
    <w:bookmarkEnd w:id="60"/>
    <w:p>
      <w:pPr>
        <w:pStyle w:val="0"/>
        <w:spacing w:before="200" w:line-rule="auto"/>
        <w:ind w:firstLine="540"/>
        <w:jc w:val="both"/>
      </w:pPr>
      <w:r>
        <w:rPr>
          <w:sz w:val="20"/>
        </w:rPr>
        <w:t xml:space="preserve">3. Субсидии предоставляются в рамках реализации государственной </w:t>
      </w:r>
      <w:hyperlink w:history="0" r:id="rId19" w:tooltip="Постановление Правительства УР от 15.04.2013 N 161 (ред. от 06.10.2023)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04.2013 N RU18000201300243) {КонсультантПлюс}">
        <w:r>
          <w:rPr>
            <w:sz w:val="20"/>
            <w:color w:val="0000ff"/>
          </w:rPr>
          <w:t xml:space="preserve">программы</w:t>
        </w:r>
      </w:hyperlink>
      <w:r>
        <w:rPr>
          <w:sz w:val="20"/>
        </w:rPr>
        <w:t xml:space="preserve"> Удмуртской Республики "Создание условий для устойчивого экономического развития Удмуртской Республики", утвержденной постановлением Правительства Удмуртской Республики от 15 апреля 2013 года N 161 "Об утверждении государственной программы Удмуртской Республики "Создание условий для устойчивого экономического развития Удмуртской Республики", в целях финансового обеспечения реализации проектов.</w:t>
      </w:r>
    </w:p>
    <w:p>
      <w:pPr>
        <w:pStyle w:val="0"/>
        <w:spacing w:before="200" w:line-rule="auto"/>
        <w:ind w:firstLine="540"/>
        <w:jc w:val="both"/>
      </w:pPr>
      <w:r>
        <w:rPr>
          <w:sz w:val="20"/>
        </w:rPr>
        <w:t xml:space="preserve">4. Главным распорядителем средств бюджета Удмуртской Республики, до которого в соответствии с бюджетным законодательством Российской Федерации как получателя средств бюджета Удмуртской Республики доведены в установленном порядке лимиты бюджетных обязательств на предоставление субсидий на соответствующий финансовый год и на плановый период, является Министерство.</w:t>
      </w:r>
    </w:p>
    <w:p>
      <w:pPr>
        <w:pStyle w:val="0"/>
        <w:spacing w:before="200" w:line-rule="auto"/>
        <w:ind w:firstLine="540"/>
        <w:jc w:val="both"/>
      </w:pPr>
      <w:r>
        <w:rPr>
          <w:sz w:val="20"/>
        </w:rPr>
        <w:t xml:space="preserve">Финансирование расходов, связанных с предоставлением субсидий, осуществляется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на цели, указанные в </w:t>
      </w:r>
      <w:hyperlink w:history="0" w:anchor="P60" w:tooltip="3. Субсидии предоставляются в рамках реализации государственной программы Удмуртской Республики &quot;Создание условий для устойчивого экономического развития Удмуртской Республики&quot;, утвержденной постановлением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в целях финансового обеспечения реализации проектов.">
        <w:r>
          <w:rPr>
            <w:sz w:val="20"/>
            <w:color w:val="0000ff"/>
          </w:rPr>
          <w:t xml:space="preserve">пункте 3</w:t>
        </w:r>
      </w:hyperlink>
      <w:r>
        <w:rPr>
          <w:sz w:val="20"/>
        </w:rPr>
        <w:t xml:space="preserve"> настоящего Положения, и лимитов бюджетных обязательств, доведенных Министерству в установленном порядке на указанные цели, а также за счет средств Фонда - оператора президентских грантов по развитию гражданского общества (далее соответственно - грант Президента Российской Федерации, Фонд президентских грантов), поступивших в бюджет Удмуртской Республики в установленном порядке.</w:t>
      </w:r>
    </w:p>
    <w:p>
      <w:pPr>
        <w:pStyle w:val="0"/>
        <w:spacing w:before="200" w:line-rule="auto"/>
        <w:ind w:firstLine="540"/>
        <w:jc w:val="both"/>
      </w:pPr>
      <w:r>
        <w:rPr>
          <w:sz w:val="20"/>
        </w:rPr>
        <w:t xml:space="preserve">5. К категории получателей субсидий, имеющих право на получение субсидий, относятся Организации, осуществляющие деятельность на территории Удмуртской Республики и соответствующие требованиям, указанным в </w:t>
      </w:r>
      <w:hyperlink w:history="0" w:anchor="P53" w:tooltip="1) социально ориентированная некоммерческая организация (далее - Организация) - российское юридическое лицо, которое одновременно соответствует следующим условиям:">
        <w:r>
          <w:rPr>
            <w:sz w:val="20"/>
            <w:color w:val="0000ff"/>
          </w:rPr>
          <w:t xml:space="preserve">подпункте 1 пункта 2</w:t>
        </w:r>
      </w:hyperlink>
      <w:r>
        <w:rPr>
          <w:sz w:val="20"/>
        </w:rPr>
        <w:t xml:space="preserve"> настоящего Положения.</w:t>
      </w:r>
    </w:p>
    <w:bookmarkStart w:id="64" w:name="P64"/>
    <w:bookmarkEnd w:id="64"/>
    <w:p>
      <w:pPr>
        <w:pStyle w:val="0"/>
        <w:spacing w:before="200" w:line-rule="auto"/>
        <w:ind w:firstLine="540"/>
        <w:jc w:val="both"/>
      </w:pPr>
      <w:r>
        <w:rPr>
          <w:sz w:val="20"/>
        </w:rPr>
        <w:t xml:space="preserve">6. Критерием отбора получателей субсидий, имеющих право на получение субсидий, предоставляемых в целях, указанных в </w:t>
      </w:r>
      <w:hyperlink w:history="0" w:anchor="P60" w:tooltip="3. Субсидии предоставляются в рамках реализации государственной программы Удмуртской Республики &quot;Создание условий для устойчивого экономического развития Удмуртской Республики&quot;, утвержденной постановлением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в целях финансового обеспечения реализации проектов.">
        <w:r>
          <w:rPr>
            <w:sz w:val="20"/>
            <w:color w:val="0000ff"/>
          </w:rPr>
          <w:t xml:space="preserve">пункте 3</w:t>
        </w:r>
      </w:hyperlink>
      <w:r>
        <w:rPr>
          <w:sz w:val="20"/>
        </w:rPr>
        <w:t xml:space="preserve"> настоящего Положения, является наличие у них проекта, соответствующего следующим требованиям:</w:t>
      </w:r>
    </w:p>
    <w:bookmarkStart w:id="65" w:name="P65"/>
    <w:bookmarkEnd w:id="65"/>
    <w:p>
      <w:pPr>
        <w:pStyle w:val="0"/>
        <w:spacing w:before="200" w:line-rule="auto"/>
        <w:ind w:firstLine="540"/>
        <w:jc w:val="both"/>
      </w:pPr>
      <w:r>
        <w:rPr>
          <w:sz w:val="20"/>
        </w:rPr>
        <w:t xml:space="preserve">1) проект планируется к реализации на территории Удмуртской Республики по одному из следующих направлений:</w:t>
      </w:r>
    </w:p>
    <w:p>
      <w:pPr>
        <w:pStyle w:val="0"/>
        <w:spacing w:before="200" w:line-rule="auto"/>
        <w:ind w:firstLine="540"/>
        <w:jc w:val="both"/>
      </w:pPr>
      <w:r>
        <w:rPr>
          <w:sz w:val="20"/>
        </w:rPr>
        <w:t xml:space="preserve">а) социальное обслуживание, социальная поддержка и защита граждан;</w:t>
      </w:r>
    </w:p>
    <w:p>
      <w:pPr>
        <w:pStyle w:val="0"/>
        <w:spacing w:before="200" w:line-rule="auto"/>
        <w:ind w:firstLine="540"/>
        <w:jc w:val="both"/>
      </w:pPr>
      <w:r>
        <w:rPr>
          <w:sz w:val="20"/>
        </w:rPr>
        <w:t xml:space="preserve">б)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г) охрана окружающей среды и защита животных;</w:t>
      </w:r>
    </w:p>
    <w:p>
      <w:pPr>
        <w:pStyle w:val="0"/>
        <w:spacing w:before="200" w:line-rule="auto"/>
        <w:ind w:firstLine="540"/>
        <w:jc w:val="both"/>
      </w:pPr>
      <w:r>
        <w:rPr>
          <w:sz w:val="20"/>
        </w:rPr>
        <w:t xml:space="preserve">д)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е)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ж) профилактика социально опасных форм поведения граждан;</w:t>
      </w:r>
    </w:p>
    <w:p>
      <w:pPr>
        <w:pStyle w:val="0"/>
        <w:spacing w:before="200" w:line-rule="auto"/>
        <w:ind w:firstLine="540"/>
        <w:jc w:val="both"/>
      </w:pPr>
      <w:r>
        <w:rPr>
          <w:sz w:val="20"/>
        </w:rPr>
        <w:t xml:space="preserve">з)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к) формирование в обществе нетерпимости к коррупционному поведению;</w:t>
      </w:r>
    </w:p>
    <w:p>
      <w:pPr>
        <w:pStyle w:val="0"/>
        <w:spacing w:before="200" w:line-rule="auto"/>
        <w:ind w:firstLine="540"/>
        <w:jc w:val="both"/>
      </w:pPr>
      <w:r>
        <w:rPr>
          <w:sz w:val="20"/>
        </w:rPr>
        <w:t xml:space="preserve">л)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м)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н)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о)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п) социальная и культурная адаптация и интеграция мигрантов;</w:t>
      </w:r>
    </w:p>
    <w:p>
      <w:pPr>
        <w:pStyle w:val="0"/>
        <w:spacing w:before="200" w:line-rule="auto"/>
        <w:ind w:firstLine="540"/>
        <w:jc w:val="both"/>
      </w:pPr>
      <w:r>
        <w:rPr>
          <w:sz w:val="20"/>
        </w:rPr>
        <w:t xml:space="preserve">р)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с) содействие повышению мобильности трудовых ресурсов;</w:t>
      </w:r>
    </w:p>
    <w:p>
      <w:pPr>
        <w:pStyle w:val="0"/>
        <w:spacing w:before="200" w:line-rule="auto"/>
        <w:ind w:firstLine="540"/>
        <w:jc w:val="both"/>
      </w:pPr>
      <w:r>
        <w:rPr>
          <w:sz w:val="20"/>
        </w:rPr>
        <w:t xml:space="preserve">т) увековечение памяти жертв политических репрессий;</w:t>
      </w:r>
    </w:p>
    <w:p>
      <w:pPr>
        <w:pStyle w:val="0"/>
        <w:spacing w:before="200" w:line-rule="auto"/>
        <w:ind w:firstLine="540"/>
        <w:jc w:val="both"/>
      </w:pPr>
      <w:r>
        <w:rPr>
          <w:sz w:val="20"/>
        </w:rPr>
        <w:t xml:space="preserve">у) защита семьи, детства, материнства и отцовства, преодоление социального сиротства, развитие семейных форм воспитания детей;</w:t>
      </w:r>
    </w:p>
    <w:p>
      <w:pPr>
        <w:pStyle w:val="0"/>
        <w:spacing w:before="200" w:line-rule="auto"/>
        <w:ind w:firstLine="540"/>
        <w:jc w:val="both"/>
      </w:pPr>
      <w:r>
        <w:rPr>
          <w:sz w:val="20"/>
        </w:rPr>
        <w:t xml:space="preserve">ф) развитие детского и молодежного общественных движений, поддержка детских, молодежных общественных объединений;</w:t>
      </w:r>
    </w:p>
    <w:p>
      <w:pPr>
        <w:pStyle w:val="0"/>
        <w:spacing w:before="200" w:line-rule="auto"/>
        <w:ind w:firstLine="540"/>
        <w:jc w:val="both"/>
      </w:pPr>
      <w:r>
        <w:rPr>
          <w:sz w:val="20"/>
        </w:rPr>
        <w:t xml:space="preserve">х) содействие укреплению межэтнических и межконфессиональных отношений;</w:t>
      </w:r>
    </w:p>
    <w:p>
      <w:pPr>
        <w:pStyle w:val="0"/>
        <w:spacing w:before="200" w:line-rule="auto"/>
        <w:ind w:firstLine="540"/>
        <w:jc w:val="both"/>
      </w:pPr>
      <w:r>
        <w:rPr>
          <w:sz w:val="20"/>
        </w:rPr>
        <w:t xml:space="preserve">ц) содействие безопасности дорожного движения и участие в охране общественного правопорядка;</w:t>
      </w:r>
    </w:p>
    <w:p>
      <w:pPr>
        <w:pStyle w:val="0"/>
        <w:spacing w:before="200" w:line-rule="auto"/>
        <w:ind w:firstLine="540"/>
        <w:jc w:val="both"/>
      </w:pPr>
      <w:r>
        <w:rPr>
          <w:sz w:val="20"/>
        </w:rPr>
        <w:t xml:space="preserve">ч)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pPr>
        <w:pStyle w:val="0"/>
        <w:spacing w:before="200" w:line-rule="auto"/>
        <w:ind w:firstLine="540"/>
        <w:jc w:val="both"/>
      </w:pPr>
      <w:r>
        <w:rPr>
          <w:sz w:val="20"/>
        </w:rPr>
        <w:t xml:space="preserve">2) срок реализации проекта не должен превышать 24 месяца со дня заключения соглашения.</w:t>
      </w:r>
    </w:p>
    <w:p>
      <w:pPr>
        <w:pStyle w:val="0"/>
        <w:spacing w:before="200" w:line-rule="auto"/>
        <w:ind w:firstLine="540"/>
        <w:jc w:val="both"/>
      </w:pPr>
      <w:r>
        <w:rPr>
          <w:sz w:val="20"/>
        </w:rPr>
        <w:t xml:space="preserve">7. Отбор Организаций, имеющих право на получение субсидий, проводится посредством конкурса для определения получателей субсидий исходя из наилучших условий достижения результата предоставления субсидии (далее, соответственно - отбор, конкурс). Организация проведения конкурса осуществляется Министерством.</w:t>
      </w:r>
    </w:p>
    <w:p>
      <w:pPr>
        <w:pStyle w:val="0"/>
        <w:spacing w:before="200" w:line-rule="auto"/>
        <w:ind w:firstLine="540"/>
        <w:jc w:val="both"/>
      </w:pPr>
      <w:r>
        <w:rPr>
          <w:sz w:val="20"/>
        </w:rPr>
        <w:t xml:space="preserve">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Удмуртской Республики о бюджете Удмуртской Республики на соответствующий финансовый год и на плановый период (закона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 в порядке, установленном законодательством.</w:t>
      </w:r>
    </w:p>
    <w:p>
      <w:pPr>
        <w:pStyle w:val="0"/>
        <w:ind w:firstLine="540"/>
        <w:jc w:val="both"/>
      </w:pPr>
      <w:r>
        <w:rPr>
          <w:sz w:val="20"/>
        </w:rPr>
      </w:r>
    </w:p>
    <w:p>
      <w:pPr>
        <w:pStyle w:val="2"/>
        <w:outlineLvl w:val="1"/>
        <w:jc w:val="center"/>
      </w:pPr>
      <w:r>
        <w:rPr>
          <w:sz w:val="20"/>
        </w:rPr>
        <w:t xml:space="preserve">II. Порядок проведения отбора получателей субсидий</w:t>
      </w:r>
    </w:p>
    <w:p>
      <w:pPr>
        <w:pStyle w:val="2"/>
        <w:jc w:val="center"/>
      </w:pPr>
      <w:r>
        <w:rPr>
          <w:sz w:val="20"/>
        </w:rPr>
        <w:t xml:space="preserve">для предоставления субсидий</w:t>
      </w:r>
    </w:p>
    <w:p>
      <w:pPr>
        <w:pStyle w:val="0"/>
        <w:ind w:firstLine="540"/>
        <w:jc w:val="both"/>
      </w:pPr>
      <w:r>
        <w:rPr>
          <w:sz w:val="20"/>
        </w:rPr>
      </w:r>
    </w:p>
    <w:p>
      <w:pPr>
        <w:pStyle w:val="0"/>
        <w:ind w:firstLine="540"/>
        <w:jc w:val="both"/>
      </w:pPr>
      <w:r>
        <w:rPr>
          <w:sz w:val="20"/>
        </w:rPr>
        <w:t xml:space="preserve">9. Министерство не позднее чем за 3 рабочих дня до дня начала приема от Организаций заявок на участие в конкурсе (далее - заявка) размещает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w:t>
      </w:r>
      <w:r>
        <w:rPr>
          <w:sz w:val="20"/>
        </w:rPr>
        <w:t xml:space="preserve">гранты.рф</w:t>
      </w:r>
      <w:r>
        <w:rPr>
          <w:sz w:val="20"/>
        </w:rPr>
        <w:t xml:space="preserve">, </w:t>
      </w:r>
      <w:r>
        <w:rPr>
          <w:sz w:val="20"/>
        </w:rPr>
        <w:t xml:space="preserve">http://удмуртия.гранты.рф</w:t>
      </w:r>
      <w:r>
        <w:rPr>
          <w:sz w:val="20"/>
        </w:rPr>
        <w:t xml:space="preserve"> (далее - ресурс) и на своем официальном сайте в информационно-телекоммуникационной сети "Интернет" (далее - официальный сайт) настоящее Положение и объявление о проведении конкурса с указанием:</w:t>
      </w:r>
    </w:p>
    <w:p>
      <w:pPr>
        <w:pStyle w:val="0"/>
        <w:spacing w:before="200" w:line-rule="auto"/>
        <w:ind w:firstLine="540"/>
        <w:jc w:val="both"/>
      </w:pPr>
      <w:r>
        <w:rPr>
          <w:sz w:val="20"/>
        </w:rPr>
        <w:t xml:space="preserve">1) срока проведения конкурса;</w:t>
      </w:r>
    </w:p>
    <w:p>
      <w:pPr>
        <w:pStyle w:val="0"/>
        <w:spacing w:before="200" w:line-rule="auto"/>
        <w:ind w:firstLine="540"/>
        <w:jc w:val="both"/>
      </w:pPr>
      <w:r>
        <w:rPr>
          <w:sz w:val="20"/>
        </w:rPr>
        <w:t xml:space="preserve">2) даты окончания подачи заявок,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4) цели предоставления субсидий в соответствии с </w:t>
      </w:r>
      <w:hyperlink w:history="0" w:anchor="P60" w:tooltip="3. Субсидии предоставляются в рамках реализации государственной программы Удмуртской Республики &quot;Создание условий для устойчивого экономического развития Удмуртской Республики&quot;, утвержденной постановлением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в целях финансового обеспечения реализации проектов.">
        <w:r>
          <w:rPr>
            <w:sz w:val="20"/>
            <w:color w:val="0000ff"/>
          </w:rPr>
          <w:t xml:space="preserve">пунктом 3</w:t>
        </w:r>
      </w:hyperlink>
      <w:r>
        <w:rPr>
          <w:sz w:val="20"/>
        </w:rPr>
        <w:t xml:space="preserve"> настоящего Положения, а также результата предоставления субсидий в соответствии с </w:t>
      </w:r>
      <w:hyperlink w:history="0" w:anchor="P247" w:tooltip="31. Результатом предоставления субсидии является достижение значений всех установленных показателей, необходимых для достижения результата предоставления субсидии на дату окончания реализации проекта.">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5) доменного имени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6) требований к Организациям в соответствии с </w:t>
      </w:r>
      <w:hyperlink w:history="0" w:anchor="P110" w:tooltip="10. Организация должна соответствовать следующим требованиям на дату подачи заявки:">
        <w:r>
          <w:rPr>
            <w:sz w:val="20"/>
            <w:color w:val="0000ff"/>
          </w:rPr>
          <w:t xml:space="preserve">пунктом 10</w:t>
        </w:r>
      </w:hyperlink>
      <w:r>
        <w:rPr>
          <w:sz w:val="20"/>
        </w:rPr>
        <w:t xml:space="preserve"> настоящего Положения и перечня документов, представляемых ими для подтверждения соответствия указанным требованиям;</w:t>
      </w:r>
    </w:p>
    <w:p>
      <w:pPr>
        <w:pStyle w:val="0"/>
        <w:spacing w:before="200" w:line-rule="auto"/>
        <w:ind w:firstLine="540"/>
        <w:jc w:val="both"/>
      </w:pPr>
      <w:r>
        <w:rPr>
          <w:sz w:val="20"/>
        </w:rPr>
        <w:t xml:space="preserve">7) порядка подачи заявок Организациями и требований, предъявляемых к форме и содержанию заявок, подаваемых Организациями, в соответствии с </w:t>
      </w:r>
      <w:hyperlink w:history="0" w:anchor="P119" w:tooltip="11. Заявка представляется в Министерство в форме электронного документа посредством заполнения соответствующих электронных форм, размещенных на ресурсе.">
        <w:r>
          <w:rPr>
            <w:sz w:val="20"/>
            <w:color w:val="0000ff"/>
          </w:rPr>
          <w:t xml:space="preserve">пунктами 11</w:t>
        </w:r>
      </w:hyperlink>
      <w:r>
        <w:rPr>
          <w:sz w:val="20"/>
        </w:rPr>
        <w:t xml:space="preserve"> и </w:t>
      </w:r>
      <w:hyperlink w:history="0" w:anchor="P120" w:tooltip="12. Требования, предъявляемые к форме и содержанию заявки:">
        <w:r>
          <w:rPr>
            <w:sz w:val="20"/>
            <w:color w:val="0000ff"/>
          </w:rPr>
          <w:t xml:space="preserve">12</w:t>
        </w:r>
      </w:hyperlink>
      <w:r>
        <w:rPr>
          <w:sz w:val="20"/>
        </w:rPr>
        <w:t xml:space="preserve"> настоящего Положения;</w:t>
      </w:r>
    </w:p>
    <w:p>
      <w:pPr>
        <w:pStyle w:val="0"/>
        <w:spacing w:before="200" w:line-rule="auto"/>
        <w:ind w:firstLine="540"/>
        <w:jc w:val="both"/>
      </w:pPr>
      <w:r>
        <w:rPr>
          <w:sz w:val="20"/>
        </w:rPr>
        <w:t xml:space="preserve">8) порядка отзыва заявок Организациями, порядка возврата заявок Организаций,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9) правил рассмотрения и оценки заявок Организаций в соответствии с </w:t>
      </w:r>
      <w:hyperlink w:history="0" w:anchor="P135" w:tooltip="16. Правила рассмотрения и оценки заявок:">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10) порядка предоставления Организациям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Организации - победители отбора должны подписать соглашение о предоставлении субсидии;</w:t>
      </w:r>
    </w:p>
    <w:p>
      <w:pPr>
        <w:pStyle w:val="0"/>
        <w:spacing w:before="200" w:line-rule="auto"/>
        <w:ind w:firstLine="540"/>
        <w:jc w:val="both"/>
      </w:pPr>
      <w:r>
        <w:rPr>
          <w:sz w:val="20"/>
        </w:rPr>
        <w:t xml:space="preserve">12) условий признания Организаций - победителей отбора уклонившимися от заключения соглашения;</w:t>
      </w:r>
    </w:p>
    <w:p>
      <w:pPr>
        <w:pStyle w:val="0"/>
        <w:spacing w:before="200" w:line-rule="auto"/>
        <w:ind w:firstLine="540"/>
        <w:jc w:val="both"/>
      </w:pPr>
      <w:r>
        <w:rPr>
          <w:sz w:val="20"/>
        </w:rPr>
        <w:t xml:space="preserve">13) даты размещения результатов отбора на ресурсе, а также на официальном сайте Министерства, которая не может быть позднее 5-го календарного дня, со дня определения победителей отбора.</w:t>
      </w:r>
    </w:p>
    <w:bookmarkStart w:id="110" w:name="P110"/>
    <w:bookmarkEnd w:id="110"/>
    <w:p>
      <w:pPr>
        <w:pStyle w:val="0"/>
        <w:spacing w:before="200" w:line-rule="auto"/>
        <w:ind w:firstLine="540"/>
        <w:jc w:val="both"/>
      </w:pPr>
      <w:r>
        <w:rPr>
          <w:sz w:val="20"/>
        </w:rPr>
        <w:t xml:space="preserve">10. Организация должна соответствовать следующим требованиям на дату подачи заявки:</w:t>
      </w:r>
    </w:p>
    <w:p>
      <w:pPr>
        <w:pStyle w:val="0"/>
        <w:spacing w:before="200" w:line-rule="auto"/>
        <w:ind w:firstLine="540"/>
        <w:jc w:val="both"/>
      </w:pPr>
      <w:r>
        <w:rPr>
          <w:sz w:val="20"/>
        </w:rPr>
        <w:t xml:space="preserve">1)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Организации должна отсутствовать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Удмуртской Республикой;</w:t>
      </w:r>
    </w:p>
    <w:p>
      <w:pPr>
        <w:pStyle w:val="0"/>
        <w:spacing w:before="200" w:line-rule="auto"/>
        <w:ind w:firstLine="540"/>
        <w:jc w:val="both"/>
      </w:pPr>
      <w:r>
        <w:rPr>
          <w:sz w:val="20"/>
        </w:rPr>
        <w:t xml:space="preserve">3)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должна быть введена процедура банкротства, ее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Организация не должна являться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4 в ред. </w:t>
      </w:r>
      <w:hyperlink w:history="0" r:id="rId20" w:tooltip="Постановление Правительства УР от 14.04.2023 N 232 &quot;О внесении изменения в постановление Правительства Удмуртской Республики от 25 января 2023 года N 28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 {КонсультантПлюс}">
        <w:r>
          <w:rPr>
            <w:sz w:val="20"/>
            <w:color w:val="0000ff"/>
          </w:rPr>
          <w:t xml:space="preserve">постановления</w:t>
        </w:r>
      </w:hyperlink>
      <w:r>
        <w:rPr>
          <w:sz w:val="20"/>
        </w:rPr>
        <w:t xml:space="preserve"> Правительства УР от 14.04.2023 N 232)</w:t>
      </w:r>
    </w:p>
    <w:p>
      <w:pPr>
        <w:pStyle w:val="0"/>
        <w:spacing w:before="200" w:line-rule="auto"/>
        <w:ind w:firstLine="540"/>
        <w:jc w:val="both"/>
      </w:pPr>
      <w:r>
        <w:rPr>
          <w:sz w:val="20"/>
        </w:rPr>
        <w:t xml:space="preserve">5) Организация не должна являться получателем средств из бюджета Удмуртской Республики на основании иных нормативных правовых актов на реализацию проекта, поданного в составе заявки на участие в отборе;</w:t>
      </w:r>
    </w:p>
    <w:p>
      <w:pPr>
        <w:pStyle w:val="0"/>
        <w:spacing w:before="200" w:line-rule="auto"/>
        <w:ind w:firstLine="540"/>
        <w:jc w:val="both"/>
      </w:pPr>
      <w:r>
        <w:rPr>
          <w:sz w:val="20"/>
        </w:rPr>
        <w:t xml:space="preserve">6) Организация должна соответствовать требованиям, установленным </w:t>
      </w:r>
      <w:hyperlink w:history="0" w:anchor="P53" w:tooltip="1) социально ориентированная некоммерческая организация (далее - Организация) - российское юридическое лицо, которое одновременно соответствует следующим условиям:">
        <w:r>
          <w:rPr>
            <w:sz w:val="20"/>
            <w:color w:val="0000ff"/>
          </w:rPr>
          <w:t xml:space="preserve">подпунктом 1 пункта 2</w:t>
        </w:r>
      </w:hyperlink>
      <w:r>
        <w:rPr>
          <w:sz w:val="20"/>
        </w:rPr>
        <w:t xml:space="preserve"> настоящего Положения;</w:t>
      </w:r>
    </w:p>
    <w:p>
      <w:pPr>
        <w:pStyle w:val="0"/>
        <w:spacing w:before="200" w:line-rule="auto"/>
        <w:ind w:firstLine="540"/>
        <w:jc w:val="both"/>
      </w:pPr>
      <w:r>
        <w:rPr>
          <w:sz w:val="20"/>
        </w:rPr>
        <w:t xml:space="preserve">7)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19" w:name="P119"/>
    <w:bookmarkEnd w:id="119"/>
    <w:p>
      <w:pPr>
        <w:pStyle w:val="0"/>
        <w:spacing w:before="200" w:line-rule="auto"/>
        <w:ind w:firstLine="540"/>
        <w:jc w:val="both"/>
      </w:pPr>
      <w:r>
        <w:rPr>
          <w:sz w:val="20"/>
        </w:rPr>
        <w:t xml:space="preserve">11. Заявка представляется в Министерство в форме электронного документа посредством заполнения соответствующих электронных форм, размещенных на ресурсе.</w:t>
      </w:r>
    </w:p>
    <w:bookmarkStart w:id="120" w:name="P120"/>
    <w:bookmarkEnd w:id="120"/>
    <w:p>
      <w:pPr>
        <w:pStyle w:val="0"/>
        <w:spacing w:before="200" w:line-rule="auto"/>
        <w:ind w:firstLine="540"/>
        <w:jc w:val="both"/>
      </w:pPr>
      <w:r>
        <w:rPr>
          <w:sz w:val="20"/>
        </w:rPr>
        <w:t xml:space="preserve">12. Требования, предъявляемые к форме и содержанию заявки:</w:t>
      </w:r>
    </w:p>
    <w:bookmarkStart w:id="121" w:name="P121"/>
    <w:bookmarkEnd w:id="121"/>
    <w:p>
      <w:pPr>
        <w:pStyle w:val="0"/>
        <w:spacing w:before="200" w:line-rule="auto"/>
        <w:ind w:firstLine="540"/>
        <w:jc w:val="both"/>
      </w:pPr>
      <w:r>
        <w:rPr>
          <w:sz w:val="20"/>
        </w:rPr>
        <w:t xml:space="preserve">1) заявка подается в порядке, месте и сроки, указанные в объявлении о проведении отбора, по форме, утвержденной Министерством;</w:t>
      </w:r>
    </w:p>
    <w:bookmarkStart w:id="122" w:name="P122"/>
    <w:bookmarkEnd w:id="122"/>
    <w:p>
      <w:pPr>
        <w:pStyle w:val="0"/>
        <w:spacing w:before="200" w:line-rule="auto"/>
        <w:ind w:firstLine="540"/>
        <w:jc w:val="both"/>
      </w:pPr>
      <w:r>
        <w:rPr>
          <w:sz w:val="20"/>
        </w:rPr>
        <w:t xml:space="preserve">2) в состав заявки включаются следующие документы:</w:t>
      </w:r>
    </w:p>
    <w:p>
      <w:pPr>
        <w:pStyle w:val="0"/>
        <w:spacing w:before="200" w:line-rule="auto"/>
        <w:ind w:firstLine="540"/>
        <w:jc w:val="both"/>
      </w:pPr>
      <w:r>
        <w:rPr>
          <w:sz w:val="20"/>
        </w:rPr>
        <w:t xml:space="preserve">отсканированная копия действующей редакции устава Организации (со всеми внесенными изменениями) с отметкой территориального органа Министерства юстиции Российской Федерации, в электронном виде;</w:t>
      </w:r>
    </w:p>
    <w:p>
      <w:pPr>
        <w:pStyle w:val="0"/>
        <w:spacing w:before="200" w:line-rule="auto"/>
        <w:ind w:firstLine="540"/>
        <w:jc w:val="both"/>
      </w:pPr>
      <w:r>
        <w:rPr>
          <w:sz w:val="20"/>
        </w:rPr>
        <w:t xml:space="preserve">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в электронном виде;</w:t>
      </w:r>
    </w:p>
    <w:p>
      <w:pPr>
        <w:pStyle w:val="0"/>
        <w:spacing w:before="200" w:line-rule="auto"/>
        <w:ind w:firstLine="540"/>
        <w:jc w:val="both"/>
      </w:pPr>
      <w:r>
        <w:rPr>
          <w:sz w:val="20"/>
        </w:rPr>
        <w:t xml:space="preserve">отсканированная копия согласия Организации на публикацию (размещение) в информационно-телекоммуникационной сети "Интернет" информации о ней, о поданной ею заявке и иной информации об Организации, связанной с отбором, в электронном виде. Данный документ должен быть подписан руководителем Организации или иным уполномоченным им лицом с проставлением оттиска печати Организации (при наличии);</w:t>
      </w:r>
    </w:p>
    <w:p>
      <w:pPr>
        <w:pStyle w:val="0"/>
        <w:spacing w:before="200" w:line-rule="auto"/>
        <w:ind w:firstLine="540"/>
        <w:jc w:val="both"/>
      </w:pPr>
      <w:r>
        <w:rPr>
          <w:sz w:val="20"/>
        </w:rPr>
        <w:t xml:space="preserve">3) указанные в </w:t>
      </w:r>
      <w:hyperlink w:history="0" w:anchor="P121" w:tooltip="1) заявка подается в порядке, месте и сроки, указанные в объявлении о проведении отбора, по форме, утвержденной Министерством;">
        <w:r>
          <w:rPr>
            <w:sz w:val="20"/>
            <w:color w:val="0000ff"/>
          </w:rPr>
          <w:t xml:space="preserve">подпунктах 1</w:t>
        </w:r>
      </w:hyperlink>
      <w:r>
        <w:rPr>
          <w:sz w:val="20"/>
        </w:rPr>
        <w:t xml:space="preserve"> и </w:t>
      </w:r>
      <w:hyperlink w:history="0" w:anchor="P122" w:tooltip="2) в состав заявки включаются следующие документы:">
        <w:r>
          <w:rPr>
            <w:sz w:val="20"/>
            <w:color w:val="0000ff"/>
          </w:rPr>
          <w:t xml:space="preserve">2</w:t>
        </w:r>
      </w:hyperlink>
      <w:r>
        <w:rPr>
          <w:sz w:val="20"/>
        </w:rPr>
        <w:t xml:space="preserve"> настоящего пункта документы оформляются в электронном виде в формате pdf, должны быть читаемы, не содержать перевернутых изображений страниц, не нарушать нумерацию страниц;</w:t>
      </w:r>
    </w:p>
    <w:p>
      <w:pPr>
        <w:pStyle w:val="0"/>
        <w:spacing w:before="200" w:line-rule="auto"/>
        <w:ind w:firstLine="540"/>
        <w:jc w:val="both"/>
      </w:pPr>
      <w:r>
        <w:rPr>
          <w:sz w:val="20"/>
        </w:rPr>
        <w:t xml:space="preserve">4) заявка, в том числе приложенные к ней документы, составляются на русском языке;</w:t>
      </w:r>
    </w:p>
    <w:p>
      <w:pPr>
        <w:pStyle w:val="0"/>
        <w:spacing w:before="200" w:line-rule="auto"/>
        <w:ind w:firstLine="540"/>
        <w:jc w:val="both"/>
      </w:pPr>
      <w:r>
        <w:rPr>
          <w:sz w:val="20"/>
        </w:rPr>
        <w:t xml:space="preserve">5) запрашиваемый в заявке размер субсидии не может превышать размера, установленного </w:t>
      </w:r>
      <w:hyperlink w:history="0" w:anchor="P246" w:tooltip="30. Субсидия предоставляется в запрашиваемом объеме, но не более 2000000 рублей.">
        <w:r>
          <w:rPr>
            <w:sz w:val="20"/>
            <w:color w:val="0000ff"/>
          </w:rPr>
          <w:t xml:space="preserve">пунктом 30</w:t>
        </w:r>
      </w:hyperlink>
      <w:r>
        <w:rPr>
          <w:sz w:val="20"/>
        </w:rPr>
        <w:t xml:space="preserve"> настоящего Положения.</w:t>
      </w:r>
    </w:p>
    <w:p>
      <w:pPr>
        <w:pStyle w:val="0"/>
        <w:spacing w:before="200" w:line-rule="auto"/>
        <w:ind w:firstLine="540"/>
        <w:jc w:val="both"/>
      </w:pPr>
      <w:r>
        <w:rPr>
          <w:sz w:val="20"/>
        </w:rPr>
        <w:t xml:space="preserve">Организация несет ответственность за актуальность и достоверность сведений, предоставляемых в составе заявки, в соответствии с законодательством Российской Федерации.</w:t>
      </w:r>
    </w:p>
    <w:p>
      <w:pPr>
        <w:pStyle w:val="0"/>
        <w:spacing w:before="200" w:line-rule="auto"/>
        <w:ind w:firstLine="540"/>
        <w:jc w:val="both"/>
      </w:pPr>
      <w:r>
        <w:rPr>
          <w:sz w:val="20"/>
        </w:rPr>
        <w:t xml:space="preserve">13. Организация вправе включить в состав заявки дополнительную информацию и документы в соответствии с критериями оценки заявок на участие в отборе, содержащимися в </w:t>
      </w:r>
      <w:hyperlink w:history="0" w:anchor="P316" w:tooltip="МЕТОДИКА">
        <w:r>
          <w:rPr>
            <w:sz w:val="20"/>
            <w:color w:val="0000ff"/>
          </w:rPr>
          <w:t xml:space="preserve">Методике</w:t>
        </w:r>
      </w:hyperlink>
      <w:r>
        <w:rPr>
          <w:sz w:val="20"/>
        </w:rPr>
        <w:t xml:space="preserve"> оценки экспертами заявок социально ориентированных некоммерческих организаций на участие в конкурсе (далее - Методика), установленной приложением 1 к настоящему Положению.</w:t>
      </w:r>
    </w:p>
    <w:p>
      <w:pPr>
        <w:pStyle w:val="0"/>
        <w:spacing w:before="200" w:line-rule="auto"/>
        <w:ind w:firstLine="540"/>
        <w:jc w:val="both"/>
      </w:pPr>
      <w:r>
        <w:rPr>
          <w:sz w:val="20"/>
        </w:rPr>
        <w:t xml:space="preserve">14. Министерство самостоятельно запрашивает в государственных органах Удмуртской Республики следующие документы в отношении Организаций:</w:t>
      </w:r>
    </w:p>
    <w:p>
      <w:pPr>
        <w:pStyle w:val="0"/>
        <w:spacing w:before="200" w:line-rule="auto"/>
        <w:ind w:firstLine="540"/>
        <w:jc w:val="both"/>
      </w:pPr>
      <w:r>
        <w:rPr>
          <w:sz w:val="20"/>
        </w:rPr>
        <w:t xml:space="preserve">1) выписку из Единого государственного реестра юридических лиц на дату, соответствующую дате подачи заявки;</w:t>
      </w:r>
    </w:p>
    <w:p>
      <w:pPr>
        <w:pStyle w:val="0"/>
        <w:spacing w:before="200" w:line-rule="auto"/>
        <w:ind w:firstLine="540"/>
        <w:jc w:val="both"/>
      </w:pPr>
      <w:r>
        <w:rPr>
          <w:sz w:val="20"/>
        </w:rPr>
        <w:t xml:space="preserve">2) справку налогового органа об исполнении Организацией обязанности по уплате налогов, сборов, страховых взносов, пеней, штрафов, процентов на дату, соответствующую дате подачи заявки.</w:t>
      </w:r>
    </w:p>
    <w:p>
      <w:pPr>
        <w:pStyle w:val="0"/>
        <w:spacing w:before="200" w:line-rule="auto"/>
        <w:ind w:firstLine="540"/>
        <w:jc w:val="both"/>
      </w:pPr>
      <w:r>
        <w:rPr>
          <w:sz w:val="20"/>
        </w:rPr>
        <w:t xml:space="preserve">15. Организация вправе участвовать в отборе не более чем с одним проектом.</w:t>
      </w:r>
    </w:p>
    <w:bookmarkStart w:id="135" w:name="P135"/>
    <w:bookmarkEnd w:id="135"/>
    <w:p>
      <w:pPr>
        <w:pStyle w:val="0"/>
        <w:spacing w:before="200" w:line-rule="auto"/>
        <w:ind w:firstLine="540"/>
        <w:jc w:val="both"/>
      </w:pPr>
      <w:r>
        <w:rPr>
          <w:sz w:val="20"/>
        </w:rPr>
        <w:t xml:space="preserve">16. Правила рассмотрения и оценки заявок:</w:t>
      </w:r>
    </w:p>
    <w:p>
      <w:pPr>
        <w:pStyle w:val="0"/>
        <w:spacing w:before="200" w:line-rule="auto"/>
        <w:ind w:firstLine="540"/>
        <w:jc w:val="both"/>
      </w:pPr>
      <w:r>
        <w:rPr>
          <w:sz w:val="20"/>
        </w:rPr>
        <w:t xml:space="preserve">1) Министерство в течение 15 календарных дней со дня окончания срока приема заявок, указанного в объявлении о проведении отбора, размещает на ресурсе и на своем официальном сайте информацию обо всех поданных заявках в порядке очередности их подачи на ресурсе, включающую следующие сведения:</w:t>
      </w:r>
    </w:p>
    <w:p>
      <w:pPr>
        <w:pStyle w:val="0"/>
        <w:spacing w:before="200" w:line-rule="auto"/>
        <w:ind w:firstLine="540"/>
        <w:jc w:val="both"/>
      </w:pPr>
      <w:r>
        <w:rPr>
          <w:sz w:val="20"/>
        </w:rPr>
        <w:t xml:space="preserve">наименование Организации - участника отбора;</w:t>
      </w:r>
    </w:p>
    <w:p>
      <w:pPr>
        <w:pStyle w:val="0"/>
        <w:spacing w:before="200" w:line-rule="auto"/>
        <w:ind w:firstLine="540"/>
        <w:jc w:val="both"/>
      </w:pPr>
      <w:r>
        <w:rPr>
          <w:sz w:val="20"/>
        </w:rPr>
        <w:t xml:space="preserve">основной государственный регистрационный номер и (или) идентификационный номер налогоплательщика Организации - участника отбора;</w:t>
      </w:r>
    </w:p>
    <w:p>
      <w:pPr>
        <w:pStyle w:val="0"/>
        <w:spacing w:before="200" w:line-rule="auto"/>
        <w:ind w:firstLine="540"/>
        <w:jc w:val="both"/>
      </w:pPr>
      <w:r>
        <w:rPr>
          <w:sz w:val="20"/>
        </w:rPr>
        <w:t xml:space="preserve">название проекта, на осуществление которого запрашивается финансирование;</w:t>
      </w:r>
    </w:p>
    <w:p>
      <w:pPr>
        <w:pStyle w:val="0"/>
        <w:spacing w:before="200" w:line-rule="auto"/>
        <w:ind w:firstLine="540"/>
        <w:jc w:val="both"/>
      </w:pPr>
      <w:r>
        <w:rPr>
          <w:sz w:val="20"/>
        </w:rPr>
        <w:t xml:space="preserve">запрашиваемый размер субсидии;</w:t>
      </w:r>
    </w:p>
    <w:p>
      <w:pPr>
        <w:pStyle w:val="0"/>
        <w:spacing w:before="200" w:line-rule="auto"/>
        <w:ind w:firstLine="540"/>
        <w:jc w:val="both"/>
      </w:pPr>
      <w:r>
        <w:rPr>
          <w:sz w:val="20"/>
        </w:rPr>
        <w:t xml:space="preserve">2) Министерство в целях рассмотрения и оценки заявок:</w:t>
      </w:r>
    </w:p>
    <w:bookmarkStart w:id="142" w:name="P142"/>
    <w:bookmarkEnd w:id="142"/>
    <w:p>
      <w:pPr>
        <w:pStyle w:val="0"/>
        <w:spacing w:before="200" w:line-rule="auto"/>
        <w:ind w:firstLine="540"/>
        <w:jc w:val="both"/>
      </w:pPr>
      <w:r>
        <w:rPr>
          <w:sz w:val="20"/>
        </w:rPr>
        <w:t xml:space="preserve">а) в течение 20 рабочих дней со дня окончания срока приема заявок, указанного в объявлении о проведении отбора, проверяет заявки в порядке очередности подачи на ресурсе на предмет соответствия их и Организаций требованиям, установленным </w:t>
      </w:r>
      <w:hyperlink w:history="0" w:anchor="P110" w:tooltip="10. Организация должна соответствовать следующим требованиям на дату подачи заявки:">
        <w:r>
          <w:rPr>
            <w:sz w:val="20"/>
            <w:color w:val="0000ff"/>
          </w:rPr>
          <w:t xml:space="preserve">пунктами 10</w:t>
        </w:r>
      </w:hyperlink>
      <w:r>
        <w:rPr>
          <w:sz w:val="20"/>
        </w:rPr>
        <w:t xml:space="preserve"> - </w:t>
      </w:r>
      <w:hyperlink w:history="0" w:anchor="P120" w:tooltip="12. Требования, предъявляемые к форме и содержанию заявки:">
        <w:r>
          <w:rPr>
            <w:sz w:val="20"/>
            <w:color w:val="0000ff"/>
          </w:rPr>
          <w:t xml:space="preserve">12</w:t>
        </w:r>
      </w:hyperlink>
      <w:r>
        <w:rPr>
          <w:sz w:val="20"/>
        </w:rPr>
        <w:t xml:space="preserve"> настоящего Положения и указанным в объявлении о проведении отбора. Проверка достоверности представленной Организациями информации осуществляется Министерством в порядке межведомственного взаимодействия с органами государственной власти Удмуртской Республики путем направления соответствующих запросов;</w:t>
      </w:r>
    </w:p>
    <w:p>
      <w:pPr>
        <w:pStyle w:val="0"/>
        <w:spacing w:before="200" w:line-rule="auto"/>
        <w:ind w:firstLine="540"/>
        <w:jc w:val="both"/>
      </w:pPr>
      <w:r>
        <w:rPr>
          <w:sz w:val="20"/>
        </w:rPr>
        <w:t xml:space="preserve">б) по итогам проведения проверки, указанной в </w:t>
      </w:r>
      <w:hyperlink w:history="0" w:anchor="P142" w:tooltip="а) в течение 20 рабочих дней со дня окончания срока приема заявок, указанного в объявлении о проведении отбора, проверяет заявки в порядке очередности подачи на ресурсе на предмет соответствия их и Организаций требованиям, установленным пунктами 10 - 12 настоящего Положения и указанным в объявлении о проведении отбора. Проверка достоверности представленной Организациями информации осуществляется Министерством в порядке межведомственного взаимодействия с органами государственной власти Удмуртской Республи...">
        <w:r>
          <w:rPr>
            <w:sz w:val="20"/>
            <w:color w:val="0000ff"/>
          </w:rPr>
          <w:t xml:space="preserve">абзаце втором</w:t>
        </w:r>
      </w:hyperlink>
      <w:r>
        <w:rPr>
          <w:sz w:val="20"/>
        </w:rPr>
        <w:t xml:space="preserve"> настоящего подпункта, принимает решение о соответствии заявки требованиям или о ее отклонении от участия в отборе по основаниям, указанным в </w:t>
      </w:r>
      <w:hyperlink w:history="0" w:anchor="P182" w:tooltip="18. Основания для отклонения заявки Организации на стадии рассмотрения и оценки заявки:">
        <w:r>
          <w:rPr>
            <w:sz w:val="20"/>
            <w:color w:val="0000ff"/>
          </w:rPr>
          <w:t xml:space="preserve">пункте 18</w:t>
        </w:r>
      </w:hyperlink>
      <w:r>
        <w:rPr>
          <w:sz w:val="20"/>
        </w:rPr>
        <w:t xml:space="preserve"> настоящего Положения;</w:t>
      </w:r>
    </w:p>
    <w:p>
      <w:pPr>
        <w:pStyle w:val="0"/>
        <w:spacing w:before="200" w:line-rule="auto"/>
        <w:ind w:firstLine="540"/>
        <w:jc w:val="both"/>
      </w:pPr>
      <w:r>
        <w:rPr>
          <w:sz w:val="20"/>
        </w:rPr>
        <w:t xml:space="preserve">в) размещает на ресурсе и на своем официальном сайте список Организаций, допущенных и не допущенных к участию (с указанием причин отклонения) в отборе (за исключением Организаций, заявки которых поступили после окончания срока приема заявок), включающий следующие сведения:</w:t>
      </w:r>
    </w:p>
    <w:p>
      <w:pPr>
        <w:pStyle w:val="0"/>
        <w:spacing w:before="200" w:line-rule="auto"/>
        <w:ind w:firstLine="540"/>
        <w:jc w:val="both"/>
      </w:pPr>
      <w:r>
        <w:rPr>
          <w:sz w:val="20"/>
        </w:rPr>
        <w:t xml:space="preserve">наименование Организации - участника отбора;</w:t>
      </w:r>
    </w:p>
    <w:p>
      <w:pPr>
        <w:pStyle w:val="0"/>
        <w:spacing w:before="200" w:line-rule="auto"/>
        <w:ind w:firstLine="540"/>
        <w:jc w:val="both"/>
      </w:pPr>
      <w:r>
        <w:rPr>
          <w:sz w:val="20"/>
        </w:rPr>
        <w:t xml:space="preserve">основной государственный регистрационный номер и (или) идентификационный номер налогоплательщика Организации - участника отбора;</w:t>
      </w:r>
    </w:p>
    <w:p>
      <w:pPr>
        <w:pStyle w:val="0"/>
        <w:spacing w:before="200" w:line-rule="auto"/>
        <w:ind w:firstLine="540"/>
        <w:jc w:val="both"/>
      </w:pPr>
      <w:r>
        <w:rPr>
          <w:sz w:val="20"/>
        </w:rPr>
        <w:t xml:space="preserve">название и (или) краткое описание проекта, на осуществление которого запрашивается финансирование;</w:t>
      </w:r>
    </w:p>
    <w:p>
      <w:pPr>
        <w:pStyle w:val="0"/>
        <w:spacing w:before="200" w:line-rule="auto"/>
        <w:ind w:firstLine="540"/>
        <w:jc w:val="both"/>
      </w:pPr>
      <w:r>
        <w:rPr>
          <w:sz w:val="20"/>
        </w:rPr>
        <w:t xml:space="preserve">запрашиваемый размер субсидии;</w:t>
      </w:r>
    </w:p>
    <w:p>
      <w:pPr>
        <w:pStyle w:val="0"/>
        <w:spacing w:before="200" w:line-rule="auto"/>
        <w:ind w:firstLine="540"/>
        <w:jc w:val="both"/>
      </w:pPr>
      <w:r>
        <w:rPr>
          <w:sz w:val="20"/>
        </w:rPr>
        <w:t xml:space="preserve">г) в течение 7 рабочих дней после размещения списка Организаций, допущенных и не допущенных к участию в отборе, на ресурсе и на своем официальном сайте направляет заявки экспертам для проведения их оценки на ресурсе. Заявка оценивается не менее чем двумя экспертами, выбранными в случайном порядке, из состава экспертной группы.</w:t>
      </w:r>
    </w:p>
    <w:p>
      <w:pPr>
        <w:pStyle w:val="0"/>
        <w:spacing w:before="200" w:line-rule="auto"/>
        <w:ind w:firstLine="540"/>
        <w:jc w:val="both"/>
      </w:pPr>
      <w:r>
        <w:rPr>
          <w:sz w:val="20"/>
        </w:rPr>
        <w:t xml:space="preserve">Состав экспертной группы утверждается протоколом на первом заседании конкурсной комиссии, сформированной в соответствии с </w:t>
      </w:r>
      <w:hyperlink w:history="0" w:anchor="P174" w:tooltip="17. В целях рассмотрения и оценки заявок Министерство формирует конкурсную комиссию. Число членов конкурсной комиссии должно быть нечетным и составлять не менее 7 человек.">
        <w:r>
          <w:rPr>
            <w:sz w:val="20"/>
            <w:color w:val="0000ff"/>
          </w:rPr>
          <w:t xml:space="preserve">пунктом 17</w:t>
        </w:r>
      </w:hyperlink>
      <w:r>
        <w:rPr>
          <w:sz w:val="20"/>
        </w:rPr>
        <w:t xml:space="preserve"> настоящего Положения, не позднее даты окончания срока приема заявок.</w:t>
      </w:r>
    </w:p>
    <w:p>
      <w:pPr>
        <w:pStyle w:val="0"/>
        <w:spacing w:before="200" w:line-rule="auto"/>
        <w:ind w:firstLine="540"/>
        <w:jc w:val="both"/>
      </w:pPr>
      <w:r>
        <w:rPr>
          <w:sz w:val="20"/>
        </w:rPr>
        <w:t xml:space="preserve">Экспертная группа формируется из экспертов, имеющих опыт оценки социальных проектов в рамках различных конкурсов. Лица, замещающие государственные должности Удмуртской Республики, должности государственной гражданской службы Удмуртской Республики, муниципальные должности, должности муниципальной службы, должны составлять не более одной трети от общего числа экспертной группы.</w:t>
      </w:r>
    </w:p>
    <w:p>
      <w:pPr>
        <w:pStyle w:val="0"/>
        <w:spacing w:before="200" w:line-rule="auto"/>
        <w:ind w:firstLine="540"/>
        <w:jc w:val="both"/>
      </w:pPr>
      <w:r>
        <w:rPr>
          <w:sz w:val="20"/>
        </w:rPr>
        <w:t xml:space="preserve">Состав экспертной группы не разглашается.</w:t>
      </w:r>
    </w:p>
    <w:p>
      <w:pPr>
        <w:pStyle w:val="0"/>
        <w:spacing w:before="200" w:line-rule="auto"/>
        <w:ind w:firstLine="540"/>
        <w:jc w:val="both"/>
      </w:pPr>
      <w:r>
        <w:rPr>
          <w:sz w:val="20"/>
        </w:rPr>
        <w:t xml:space="preserve">Оценка заявок экспертами осуществляется в электронной форме на ресурсе в соответствии с </w:t>
      </w:r>
      <w:hyperlink w:history="0" w:anchor="P316" w:tooltip="МЕТОДИКА">
        <w:r>
          <w:rPr>
            <w:sz w:val="20"/>
            <w:color w:val="0000ff"/>
          </w:rPr>
          <w:t xml:space="preserve">Методикой</w:t>
        </w:r>
      </w:hyperlink>
      <w:r>
        <w:rPr>
          <w:sz w:val="20"/>
        </w:rPr>
        <w:t xml:space="preserve"> согласно приложению 1 к настоящему Положению. Срок проведения оценки заявок экспертом не должен превышать 15 рабочих дней с даты их получения на ресурсе;</w:t>
      </w:r>
    </w:p>
    <w:p>
      <w:pPr>
        <w:pStyle w:val="0"/>
        <w:spacing w:before="200" w:line-rule="auto"/>
        <w:ind w:firstLine="540"/>
        <w:jc w:val="both"/>
      </w:pPr>
      <w:r>
        <w:rPr>
          <w:sz w:val="20"/>
        </w:rPr>
        <w:t xml:space="preserve">3) Министерство для представления в конкурсную комиссию заполняет сводные оценочные </w:t>
      </w:r>
      <w:hyperlink w:history="0" w:anchor="P677" w:tooltip="Сводный оценочный лист заявки N _________________">
        <w:r>
          <w:rPr>
            <w:sz w:val="20"/>
            <w:color w:val="0000ff"/>
          </w:rPr>
          <w:t xml:space="preserve">листы</w:t>
        </w:r>
      </w:hyperlink>
      <w:r>
        <w:rPr>
          <w:sz w:val="20"/>
        </w:rPr>
        <w:t xml:space="preserve"> согласно приложению 2 к настоящему Положению, в которых содержится: средний балл по каждому критерию; заключения экспертов в соответствии с </w:t>
      </w:r>
      <w:hyperlink w:history="0" w:anchor="P651" w:tooltip="9. По результатам оценки заявки эксперт на ресурсе оставляет одно из следующих заключений:">
        <w:r>
          <w:rPr>
            <w:sz w:val="20"/>
            <w:color w:val="0000ff"/>
          </w:rPr>
          <w:t xml:space="preserve">пунктом 9</w:t>
        </w:r>
      </w:hyperlink>
      <w:r>
        <w:rPr>
          <w:sz w:val="20"/>
        </w:rPr>
        <w:t xml:space="preserve"> Методики, установленной приложением 1 к настоящему Положению; итоговый средний балл по заявке, который рассчитывается на ресурсе.</w:t>
      </w:r>
    </w:p>
    <w:p>
      <w:pPr>
        <w:pStyle w:val="0"/>
        <w:spacing w:before="200" w:line-rule="auto"/>
        <w:ind w:firstLine="540"/>
        <w:jc w:val="both"/>
      </w:pPr>
      <w:r>
        <w:rPr>
          <w:sz w:val="20"/>
        </w:rPr>
        <w:t xml:space="preserve">В случае если средний балл по критериям оценки одной и той же заявки со стороны двух экспертов вступает в очевидное противоречие (разница более 35 баллов), заявка передается Министерством на оценку третьему эксперту. Окончательный итоговый средний балл экспертной оценки для указанной заявки определяется как сумма средних баллов, присвоенных всеми тремя оценившими заявку экспертами по каждому критерию, деленная на три;</w:t>
      </w:r>
    </w:p>
    <w:p>
      <w:pPr>
        <w:pStyle w:val="0"/>
        <w:spacing w:before="200" w:line-rule="auto"/>
        <w:ind w:firstLine="540"/>
        <w:jc w:val="both"/>
      </w:pPr>
      <w:r>
        <w:rPr>
          <w:sz w:val="20"/>
        </w:rPr>
        <w:t xml:space="preserve">4) Министерство в течение 30 рабочих дней со дня завершения оценки заявок, проводимой экспертами, организует проведение заседаний конкурсной комиссии;</w:t>
      </w:r>
    </w:p>
    <w:bookmarkStart w:id="157" w:name="P157"/>
    <w:bookmarkEnd w:id="157"/>
    <w:p>
      <w:pPr>
        <w:pStyle w:val="0"/>
        <w:spacing w:before="200" w:line-rule="auto"/>
        <w:ind w:firstLine="540"/>
        <w:jc w:val="both"/>
      </w:pPr>
      <w:r>
        <w:rPr>
          <w:sz w:val="20"/>
        </w:rPr>
        <w:t xml:space="preserve">5) конкурсная комиссия рассматривает по каждой заявке сводные оценочные листы, составленные с учетом заключений экспертов, и утверждает итоговый </w:t>
      </w:r>
      <w:hyperlink w:history="0" w:anchor="P776" w:tooltip="Итоговый рейтинг заявок">
        <w:r>
          <w:rPr>
            <w:sz w:val="20"/>
            <w:color w:val="0000ff"/>
          </w:rPr>
          <w:t xml:space="preserve">рейтинг</w:t>
        </w:r>
      </w:hyperlink>
      <w:r>
        <w:rPr>
          <w:sz w:val="20"/>
        </w:rPr>
        <w:t xml:space="preserve"> заявок участников отбора согласно приложению 3 к настоящему Положению;</w:t>
      </w:r>
    </w:p>
    <w:p>
      <w:pPr>
        <w:pStyle w:val="0"/>
        <w:spacing w:before="200" w:line-rule="auto"/>
        <w:ind w:firstLine="540"/>
        <w:jc w:val="both"/>
      </w:pPr>
      <w:r>
        <w:rPr>
          <w:sz w:val="20"/>
        </w:rPr>
        <w:t xml:space="preserve">6) рейтинг заявок определяется исходя из итоговых средних баллов в целом, присвоенных каждой заявке на ресурсе, с точностью до двух знаков после запятой с применением правил математического округления;</w:t>
      </w:r>
    </w:p>
    <w:bookmarkStart w:id="159" w:name="P159"/>
    <w:bookmarkEnd w:id="159"/>
    <w:p>
      <w:pPr>
        <w:pStyle w:val="0"/>
        <w:spacing w:before="200" w:line-rule="auto"/>
        <w:ind w:firstLine="540"/>
        <w:jc w:val="both"/>
      </w:pPr>
      <w:r>
        <w:rPr>
          <w:sz w:val="20"/>
        </w:rPr>
        <w:t xml:space="preserve">7) после определения рейтинга всех заявок каждой из них присваивается рейтинговый порядковый номер. Первый рейтинговый порядковый номер присваивается заявке с наибольшим рейтингом, последующие рейтинговые порядковые номера присваиваются заявкам по мере уменьшения рейтинга. В случае если рейтинг у двух или более заявок совпадает, рейтинговый порядковый номер присваивается в порядке очередности их подачи на ресурсе. Датой подачи заявки считается дата присвоения заявке на ресурсе статуса "Подана";</w:t>
      </w:r>
    </w:p>
    <w:bookmarkStart w:id="160" w:name="P160"/>
    <w:bookmarkEnd w:id="160"/>
    <w:p>
      <w:pPr>
        <w:pStyle w:val="0"/>
        <w:spacing w:before="200" w:line-rule="auto"/>
        <w:ind w:firstLine="540"/>
        <w:jc w:val="both"/>
      </w:pPr>
      <w:r>
        <w:rPr>
          <w:sz w:val="20"/>
        </w:rPr>
        <w:t xml:space="preserve">8) в течение 3 рабочих дней со дня окончания рассмотрения заявок конкурсная комиссия формирует перечень победителей отбора (с указанием предложений по размерам субсидий, предоставляемых на реализацию каждого проекта), который оформляется протоколом.</w:t>
      </w:r>
    </w:p>
    <w:p>
      <w:pPr>
        <w:pStyle w:val="0"/>
        <w:spacing w:before="200" w:line-rule="auto"/>
        <w:ind w:firstLine="540"/>
        <w:jc w:val="both"/>
      </w:pPr>
      <w:r>
        <w:rPr>
          <w:sz w:val="20"/>
        </w:rPr>
        <w:t xml:space="preserve">Победителями отбора признаются Организации, которым могут быть предоставлены субсидии в размерах и в соответствии с очередностью, которые указаны в </w:t>
      </w:r>
      <w:hyperlink w:history="0" w:anchor="P245" w:tooltip="29. Субсидии предоставляются Организациям в порядке очередности, определяемой по возрастанию порядкового рейтингового номера заявки, в запрашиваемом размере.">
        <w:r>
          <w:rPr>
            <w:sz w:val="20"/>
            <w:color w:val="0000ff"/>
          </w:rPr>
          <w:t xml:space="preserve">пунктах 29</w:t>
        </w:r>
      </w:hyperlink>
      <w:r>
        <w:rPr>
          <w:sz w:val="20"/>
        </w:rPr>
        <w:t xml:space="preserve"> и </w:t>
      </w:r>
      <w:hyperlink w:history="0" w:anchor="P246" w:tooltip="30. Субсидия предоставляется в запрашиваемом объеме, но не более 2000000 рублей.">
        <w:r>
          <w:rPr>
            <w:sz w:val="20"/>
            <w:color w:val="0000ff"/>
          </w:rPr>
          <w:t xml:space="preserve">30</w:t>
        </w:r>
      </w:hyperlink>
      <w:r>
        <w:rPr>
          <w:sz w:val="20"/>
        </w:rPr>
        <w:t xml:space="preserve"> настоящего Положения, до исчерпания лимитов бюджетных обязательств, доведенных Министерству на предоставление субсидий (с учетом распределения Удмуртской Республике гранта Президента Российской Федерации);</w:t>
      </w:r>
    </w:p>
    <w:bookmarkStart w:id="162" w:name="P162"/>
    <w:bookmarkEnd w:id="162"/>
    <w:p>
      <w:pPr>
        <w:pStyle w:val="0"/>
        <w:spacing w:before="200" w:line-rule="auto"/>
        <w:ind w:firstLine="540"/>
        <w:jc w:val="both"/>
      </w:pPr>
      <w:r>
        <w:rPr>
          <w:sz w:val="20"/>
        </w:rPr>
        <w:t xml:space="preserve">9) в протоколе указываются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проектов, информация обо всех победителях конкурса, включающая наименование организации, ее основной государственный регистрационный номер и (или) идентификационный номер налогоплательщика Организации, название и (или) краткое описание проекта, размер субсидии;</w:t>
      </w:r>
    </w:p>
    <w:p>
      <w:pPr>
        <w:pStyle w:val="0"/>
        <w:spacing w:before="200" w:line-rule="auto"/>
        <w:ind w:firstLine="540"/>
        <w:jc w:val="both"/>
      </w:pPr>
      <w:r>
        <w:rPr>
          <w:sz w:val="20"/>
        </w:rPr>
        <w:t xml:space="preserve">10) в случае недостаточности лимитов бюджетных обязательств (с учетом распределения Удмуртской Республике гранта Президента Российской Федерации) для признания Организации победителем отбора на предоставление субсидии в полном объеме, но не более размера, определяемого в соответствии с </w:t>
      </w:r>
      <w:hyperlink w:history="0" w:anchor="P246" w:tooltip="30. Субсидия предоставляется в запрашиваемом объеме, но не более 2000000 рублей.">
        <w:r>
          <w:rPr>
            <w:sz w:val="20"/>
            <w:color w:val="0000ff"/>
          </w:rPr>
          <w:t xml:space="preserve">пунктом 30</w:t>
        </w:r>
      </w:hyperlink>
      <w:r>
        <w:rPr>
          <w:sz w:val="20"/>
        </w:rPr>
        <w:t xml:space="preserve"> настоящего Положения, Организация с ее согласия признается победителем отбора на предоставление субсидии в пределах остатка лимитов бюджетных обязательств (с учетом распределения Удмуртской Республике гранта Президента Российской Федерации) (далее - Организация, признанная победителем отбора в пределах лимита).</w:t>
      </w:r>
    </w:p>
    <w:p>
      <w:pPr>
        <w:pStyle w:val="0"/>
        <w:spacing w:before="200" w:line-rule="auto"/>
        <w:ind w:firstLine="540"/>
        <w:jc w:val="both"/>
      </w:pPr>
      <w:r>
        <w:rPr>
          <w:sz w:val="20"/>
        </w:rPr>
        <w:t xml:space="preserve">В случае отказа Организации, признанной победителем отбора в пределах лимита, от признания ее победителем отбора на предоставление субсидии в пределах остатка лимитов бюджетных обязательств (с учетом распределения Удмуртской Республике гранта Президента Российской Федерации) предложение о признании Организации Организацией, признанной победителем отбора в пределах лимита, направляется следующей Организации в порядке очередности рейтинга.</w:t>
      </w:r>
    </w:p>
    <w:p>
      <w:pPr>
        <w:pStyle w:val="0"/>
        <w:spacing w:before="200" w:line-rule="auto"/>
        <w:ind w:firstLine="540"/>
        <w:jc w:val="both"/>
      </w:pPr>
      <w:r>
        <w:rPr>
          <w:sz w:val="20"/>
        </w:rPr>
        <w:t xml:space="preserve">В случае согласия Организации, признанной победителем отбора в пределах лимита, на предоставление ей субсидии в пределах остатка лимитов бюджетных обязательств (с учетом распределения Удмуртской Республике гранта Президента Российской Федерации), Организация вправе скорректировать мероприятия календарного плана и (или) смету по реализации проекта с учетом размера предоставляемой субсидии.</w:t>
      </w:r>
    </w:p>
    <w:p>
      <w:pPr>
        <w:pStyle w:val="0"/>
        <w:spacing w:before="200" w:line-rule="auto"/>
        <w:ind w:firstLine="540"/>
        <w:jc w:val="both"/>
      </w:pPr>
      <w:r>
        <w:rPr>
          <w:sz w:val="20"/>
        </w:rPr>
        <w:t xml:space="preserve">Действия, указанные в настоящем подпункте, совершаются до исчерпания лимитов бюджетных обязательств, доведенных Министерству на предоставление субсидий (с учетом распределения Удмуртской Республике гранта Президента Российской Федерации), или до окончания в рейтинге Организаций, не признанных победителями отбора;</w:t>
      </w:r>
    </w:p>
    <w:p>
      <w:pPr>
        <w:pStyle w:val="0"/>
        <w:spacing w:before="200" w:line-rule="auto"/>
        <w:ind w:firstLine="540"/>
        <w:jc w:val="both"/>
      </w:pPr>
      <w:r>
        <w:rPr>
          <w:sz w:val="20"/>
        </w:rPr>
        <w:t xml:space="preserve">11) информация о результатах рассмотрения заявок не позднее 5 календарных дней со дня подписания протокола, указанного в </w:t>
      </w:r>
      <w:hyperlink w:history="0" w:anchor="P160" w:tooltip="8) в течение 3 рабочих дней со дня окончания рассмотрения заявок конкурсная комиссия формирует перечень победителей отбора (с указанием предложений по размерам субсидий, предоставляемых на реализацию каждого проекта), который оформляется протоколом.">
        <w:r>
          <w:rPr>
            <w:sz w:val="20"/>
            <w:color w:val="0000ff"/>
          </w:rPr>
          <w:t xml:space="preserve">подпунктах 8</w:t>
        </w:r>
      </w:hyperlink>
      <w:r>
        <w:rPr>
          <w:sz w:val="20"/>
        </w:rPr>
        <w:t xml:space="preserve">, </w:t>
      </w:r>
      <w:hyperlink w:history="0" w:anchor="P162" w:tooltip="9) в протоколе указыв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проектов, информация обо всех победителях конкурса, включающая наименование организации, ее основной государственный регистрационный номер и (или) ид...">
        <w:r>
          <w:rPr>
            <w:sz w:val="20"/>
            <w:color w:val="0000ff"/>
          </w:rPr>
          <w:t xml:space="preserve">9</w:t>
        </w:r>
      </w:hyperlink>
      <w:r>
        <w:rPr>
          <w:sz w:val="20"/>
        </w:rPr>
        <w:t xml:space="preserve"> настоящего пункта, размещается на ресурсе и на официальном сайте Министерства и включает следующие сведения:</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дата, время и место оценки заявок;</w:t>
      </w:r>
    </w:p>
    <w:p>
      <w:pPr>
        <w:pStyle w:val="0"/>
        <w:spacing w:before="200" w:line-rule="auto"/>
        <w:ind w:firstLine="540"/>
        <w:jc w:val="both"/>
      </w:pPr>
      <w:r>
        <w:rPr>
          <w:sz w:val="20"/>
        </w:rPr>
        <w:t xml:space="preserve">в) информация об Организациях, заявки которых были рассмотрены;</w:t>
      </w:r>
    </w:p>
    <w:p>
      <w:pPr>
        <w:pStyle w:val="0"/>
        <w:spacing w:before="200" w:line-rule="auto"/>
        <w:ind w:firstLine="540"/>
        <w:jc w:val="both"/>
      </w:pPr>
      <w:r>
        <w:rPr>
          <w:sz w:val="20"/>
        </w:rPr>
        <w:t xml:space="preserve">г) информация об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д) последовательность оценки экспертами заявок Организаций, значения, присвоенные заявкам по каждому из критериев в соответствии с </w:t>
      </w:r>
      <w:hyperlink w:history="0" w:anchor="P316" w:tooltip="МЕТОДИКА">
        <w:r>
          <w:rPr>
            <w:sz w:val="20"/>
            <w:color w:val="0000ff"/>
          </w:rPr>
          <w:t xml:space="preserve">Методикой</w:t>
        </w:r>
      </w:hyperlink>
      <w:r>
        <w:rPr>
          <w:sz w:val="20"/>
        </w:rPr>
        <w:t xml:space="preserve">, установленной приложением 1 к настоящему Положению, принятые на основании результатов оценки решения о присвоении заявкам порядковых рейтинговых номеров;</w:t>
      </w:r>
    </w:p>
    <w:p>
      <w:pPr>
        <w:pStyle w:val="0"/>
        <w:spacing w:before="200" w:line-rule="auto"/>
        <w:ind w:firstLine="540"/>
        <w:jc w:val="both"/>
      </w:pPr>
      <w:r>
        <w:rPr>
          <w:sz w:val="20"/>
        </w:rPr>
        <w:t xml:space="preserve">е) наименования Организаций, с которыми заключаются соглашения о предоставлении субсидий, и размеры предоставляемых им субсидий.</w:t>
      </w:r>
    </w:p>
    <w:bookmarkStart w:id="174" w:name="P174"/>
    <w:bookmarkEnd w:id="174"/>
    <w:p>
      <w:pPr>
        <w:pStyle w:val="0"/>
        <w:spacing w:before="200" w:line-rule="auto"/>
        <w:ind w:firstLine="540"/>
        <w:jc w:val="both"/>
      </w:pPr>
      <w:r>
        <w:rPr>
          <w:sz w:val="20"/>
        </w:rPr>
        <w:t xml:space="preserve">17. В целях рассмотрения и оценки заявок Министерство формирует конкурсную комиссию. Число членов конкурсной комиссии должно быть нечетным и составлять не менее 7 человек.</w:t>
      </w:r>
    </w:p>
    <w:p>
      <w:pPr>
        <w:pStyle w:val="0"/>
        <w:spacing w:before="200" w:line-rule="auto"/>
        <w:ind w:firstLine="540"/>
        <w:jc w:val="both"/>
      </w:pPr>
      <w:r>
        <w:rPr>
          <w:sz w:val="20"/>
        </w:rPr>
        <w:t xml:space="preserve">В состав конкурсной комиссии в том числе включаются:</w:t>
      </w:r>
    </w:p>
    <w:p>
      <w:pPr>
        <w:pStyle w:val="0"/>
        <w:spacing w:before="200" w:line-rule="auto"/>
        <w:ind w:firstLine="540"/>
        <w:jc w:val="both"/>
      </w:pPr>
      <w:r>
        <w:rPr>
          <w:sz w:val="20"/>
        </w:rPr>
        <w:t xml:space="preserve">1) лица, замещающие государственные должности Удмуртской Республики, должности государственной гражданской службы Удмуртской Республики, муниципальные должности, должности муниципальной службы, но не более одной трети от общего числа членов конкурсной комиссии;</w:t>
      </w:r>
    </w:p>
    <w:p>
      <w:pPr>
        <w:pStyle w:val="0"/>
        <w:spacing w:before="200" w:line-rule="auto"/>
        <w:ind w:firstLine="540"/>
        <w:jc w:val="both"/>
      </w:pPr>
      <w:r>
        <w:rPr>
          <w:sz w:val="20"/>
        </w:rPr>
        <w:t xml:space="preserve">2) члены Общественного совета при Министерстве;</w:t>
      </w:r>
    </w:p>
    <w:p>
      <w:pPr>
        <w:pStyle w:val="0"/>
        <w:spacing w:before="200" w:line-rule="auto"/>
        <w:ind w:firstLine="540"/>
        <w:jc w:val="both"/>
      </w:pPr>
      <w:r>
        <w:rPr>
          <w:sz w:val="20"/>
        </w:rPr>
        <w:t xml:space="preserve">3) члены Общественной палаты Удмуртской Республики;</w:t>
      </w:r>
    </w:p>
    <w:p>
      <w:pPr>
        <w:pStyle w:val="0"/>
        <w:spacing w:before="200" w:line-rule="auto"/>
        <w:ind w:firstLine="540"/>
        <w:jc w:val="both"/>
      </w:pPr>
      <w:r>
        <w:rPr>
          <w:sz w:val="20"/>
        </w:rPr>
        <w:t xml:space="preserve">4) представители научных, исследовательских, проектных, аналитических организаций, имеющих опыт разработки, оценки и реализации социально значимых проектов по видам деятельности, предусмотренным </w:t>
      </w:r>
      <w:hyperlink w:history="0" r:id="rId21"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Положение о конкурсной комиссии, а также ее состав утверждаются Министерством.</w:t>
      </w:r>
    </w:p>
    <w:p>
      <w:pPr>
        <w:pStyle w:val="0"/>
        <w:spacing w:before="200" w:line-rule="auto"/>
        <w:ind w:firstLine="540"/>
        <w:jc w:val="both"/>
      </w:pPr>
      <w:r>
        <w:rPr>
          <w:sz w:val="20"/>
        </w:rPr>
        <w:t xml:space="preserve">Протоколы заседаний конкурсной комиссии публикуются на ресурсе и на официальном сайте Министерства в течение 5 календарных дней со дня подписания протокола.</w:t>
      </w:r>
    </w:p>
    <w:bookmarkStart w:id="182" w:name="P182"/>
    <w:bookmarkEnd w:id="182"/>
    <w:p>
      <w:pPr>
        <w:pStyle w:val="0"/>
        <w:spacing w:before="200" w:line-rule="auto"/>
        <w:ind w:firstLine="540"/>
        <w:jc w:val="both"/>
      </w:pPr>
      <w:r>
        <w:rPr>
          <w:sz w:val="20"/>
        </w:rPr>
        <w:t xml:space="preserve">18. Основания для отклонения заявки Организации на стадии рассмотрения и оценки заявки:</w:t>
      </w:r>
    </w:p>
    <w:p>
      <w:pPr>
        <w:pStyle w:val="0"/>
        <w:spacing w:before="200" w:line-rule="auto"/>
        <w:ind w:firstLine="540"/>
        <w:jc w:val="both"/>
      </w:pPr>
      <w:r>
        <w:rPr>
          <w:sz w:val="20"/>
        </w:rPr>
        <w:t xml:space="preserve">1) несоответствие Организации требованиям, установленным </w:t>
      </w:r>
      <w:hyperlink w:history="0" w:anchor="P110" w:tooltip="10. Организация должна соответствовать следующим требованиям на дату подачи заявки:">
        <w:r>
          <w:rPr>
            <w:sz w:val="20"/>
            <w:color w:val="0000ff"/>
          </w:rPr>
          <w:t xml:space="preserve">пунктом 10</w:t>
        </w:r>
      </w:hyperlink>
      <w:r>
        <w:rPr>
          <w:sz w:val="20"/>
        </w:rPr>
        <w:t xml:space="preserve"> настоящего Положения и (или) указанным в объявлении о проведении отбора;</w:t>
      </w:r>
    </w:p>
    <w:p>
      <w:pPr>
        <w:pStyle w:val="0"/>
        <w:spacing w:before="200" w:line-rule="auto"/>
        <w:ind w:firstLine="540"/>
        <w:jc w:val="both"/>
      </w:pPr>
      <w:r>
        <w:rPr>
          <w:sz w:val="20"/>
        </w:rPr>
        <w:t xml:space="preserve">2) несоответствие заявки и документов требованиям, установленным </w:t>
      </w:r>
      <w:hyperlink w:history="0" w:anchor="P119" w:tooltip="11. Заявка представляется в Министерство в форме электронного документа посредством заполнения соответствующих электронных форм, размещенных на ресурсе.">
        <w:r>
          <w:rPr>
            <w:sz w:val="20"/>
            <w:color w:val="0000ff"/>
          </w:rPr>
          <w:t xml:space="preserve">пунктами 11</w:t>
        </w:r>
      </w:hyperlink>
      <w:r>
        <w:rPr>
          <w:sz w:val="20"/>
        </w:rPr>
        <w:t xml:space="preserve"> и </w:t>
      </w:r>
      <w:hyperlink w:history="0" w:anchor="P120" w:tooltip="12. Требования, предъявляемые к форме и содержанию заявки:">
        <w:r>
          <w:rPr>
            <w:sz w:val="20"/>
            <w:color w:val="0000ff"/>
          </w:rPr>
          <w:t xml:space="preserve">12</w:t>
        </w:r>
      </w:hyperlink>
      <w:r>
        <w:rPr>
          <w:sz w:val="20"/>
        </w:rPr>
        <w:t xml:space="preserve"> настоящего Положения и (или) указанным в объявлении о проведении отбора;</w:t>
      </w:r>
    </w:p>
    <w:p>
      <w:pPr>
        <w:pStyle w:val="0"/>
        <w:spacing w:before="200" w:line-rule="auto"/>
        <w:ind w:firstLine="540"/>
        <w:jc w:val="both"/>
      </w:pPr>
      <w:r>
        <w:rPr>
          <w:sz w:val="20"/>
        </w:rPr>
        <w:t xml:space="preserve">3) недостоверность информации, представленной Организацией,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заявки после даты и (или) времени, определенных для подачи заявок;</w:t>
      </w:r>
    </w:p>
    <w:p>
      <w:pPr>
        <w:pStyle w:val="0"/>
        <w:spacing w:before="200" w:line-rule="auto"/>
        <w:ind w:firstLine="540"/>
        <w:jc w:val="both"/>
      </w:pPr>
      <w:r>
        <w:rPr>
          <w:sz w:val="20"/>
        </w:rPr>
        <w:t xml:space="preserve">5) превышение размера запрашиваемой субсидии над максимальным размером субсидии, установленным </w:t>
      </w:r>
      <w:hyperlink w:history="0" w:anchor="P246" w:tooltip="30. Субсидия предоставляется в запрашиваемом объеме, но не более 2000000 рублей.">
        <w:r>
          <w:rPr>
            <w:sz w:val="20"/>
            <w:color w:val="0000ff"/>
          </w:rPr>
          <w:t xml:space="preserve">пунктом 30</w:t>
        </w:r>
      </w:hyperlink>
      <w:r>
        <w:rPr>
          <w:sz w:val="20"/>
        </w:rPr>
        <w:t xml:space="preserve"> настоящего Положения;</w:t>
      </w:r>
    </w:p>
    <w:p>
      <w:pPr>
        <w:pStyle w:val="0"/>
        <w:spacing w:before="200" w:line-rule="auto"/>
        <w:ind w:firstLine="540"/>
        <w:jc w:val="both"/>
      </w:pPr>
      <w:r>
        <w:rPr>
          <w:sz w:val="20"/>
        </w:rPr>
        <w:t xml:space="preserve">6) несоответствие проекта требованиям, установленным </w:t>
      </w:r>
      <w:hyperlink w:history="0" w:anchor="P64" w:tooltip="6. Критерием отбора получателей субсидий, имеющих право на получение субсидий, предоставляемых в целях, указанных в пункте 3 настоящего Положения, является наличие у них проекта, соответствующего следующим требованиям:">
        <w:r>
          <w:rPr>
            <w:sz w:val="20"/>
            <w:color w:val="0000ff"/>
          </w:rPr>
          <w:t xml:space="preserve">пунктом 6</w:t>
        </w:r>
      </w:hyperlink>
      <w:r>
        <w:rPr>
          <w:sz w:val="20"/>
        </w:rPr>
        <w:t xml:space="preserve"> настоящего Положения;</w:t>
      </w:r>
    </w:p>
    <w:p>
      <w:pPr>
        <w:pStyle w:val="0"/>
        <w:spacing w:before="200" w:line-rule="auto"/>
        <w:ind w:firstLine="540"/>
        <w:jc w:val="both"/>
      </w:pPr>
      <w:r>
        <w:rPr>
          <w:sz w:val="20"/>
        </w:rPr>
        <w:t xml:space="preserve">7) подача Организацией для участия в отборе более одного проекта;</w:t>
      </w:r>
    </w:p>
    <w:p>
      <w:pPr>
        <w:pStyle w:val="0"/>
        <w:jc w:val="both"/>
      </w:pPr>
      <w:r>
        <w:rPr>
          <w:sz w:val="20"/>
        </w:rPr>
        <w:t xml:space="preserve">(п. 7 введен </w:t>
      </w:r>
      <w:hyperlink w:history="0" r:id="rId22" w:tooltip="Постановление Правительства УР от 06.10.2023 N 659 &quot;О внесении изменений в постановление Правительства Удмуртской Республики от 25 января 2023 года N 28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 {КонсультантПлюс}">
        <w:r>
          <w:rPr>
            <w:sz w:val="20"/>
            <w:color w:val="0000ff"/>
          </w:rPr>
          <w:t xml:space="preserve">постановлением</w:t>
        </w:r>
      </w:hyperlink>
      <w:r>
        <w:rPr>
          <w:sz w:val="20"/>
        </w:rPr>
        <w:t xml:space="preserve"> Правительства УР от 06.10.2023 N 659)</w:t>
      </w:r>
    </w:p>
    <w:p>
      <w:pPr>
        <w:pStyle w:val="0"/>
        <w:spacing w:before="200" w:line-rule="auto"/>
        <w:ind w:firstLine="540"/>
        <w:jc w:val="both"/>
      </w:pPr>
      <w:r>
        <w:rPr>
          <w:sz w:val="20"/>
        </w:rPr>
        <w:t xml:space="preserve">8) несоответствие расходов на реализацию проекта требованиям, установленным </w:t>
      </w:r>
      <w:hyperlink w:history="0" w:anchor="P253" w:tooltip="33. За счет субсидий Организации вправе осуществлять в соответствии с проектами следующие расходы:">
        <w:r>
          <w:rPr>
            <w:sz w:val="20"/>
            <w:color w:val="0000ff"/>
          </w:rPr>
          <w:t xml:space="preserve">пунктами 33</w:t>
        </w:r>
      </w:hyperlink>
      <w:r>
        <w:rPr>
          <w:sz w:val="20"/>
        </w:rPr>
        <w:t xml:space="preserve">, </w:t>
      </w:r>
      <w:hyperlink w:history="0" w:anchor="P262" w:tooltip="34. За счет предоставленных субсидий Организациям запрещается осуществлять следующие расходы:">
        <w:r>
          <w:rPr>
            <w:sz w:val="20"/>
            <w:color w:val="0000ff"/>
          </w:rPr>
          <w:t xml:space="preserve">34</w:t>
        </w:r>
      </w:hyperlink>
      <w:r>
        <w:rPr>
          <w:sz w:val="20"/>
        </w:rPr>
        <w:t xml:space="preserve"> настоящего Положения.</w:t>
      </w:r>
    </w:p>
    <w:p>
      <w:pPr>
        <w:pStyle w:val="0"/>
        <w:jc w:val="both"/>
      </w:pPr>
      <w:r>
        <w:rPr>
          <w:sz w:val="20"/>
        </w:rPr>
        <w:t xml:space="preserve">(п. 8 введен </w:t>
      </w:r>
      <w:hyperlink w:history="0" r:id="rId23" w:tooltip="Постановление Правительства УР от 06.10.2023 N 659 &quot;О внесении изменений в постановление Правительства Удмуртской Республики от 25 января 2023 года N 28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 {КонсультантПлюс}">
        <w:r>
          <w:rPr>
            <w:sz w:val="20"/>
            <w:color w:val="0000ff"/>
          </w:rPr>
          <w:t xml:space="preserve">постановлением</w:t>
        </w:r>
      </w:hyperlink>
      <w:r>
        <w:rPr>
          <w:sz w:val="20"/>
        </w:rPr>
        <w:t xml:space="preserve"> Правительства УР от 06.10.2023 N 659)</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субсидий</w:t>
      </w:r>
    </w:p>
    <w:p>
      <w:pPr>
        <w:pStyle w:val="0"/>
        <w:ind w:firstLine="540"/>
        <w:jc w:val="both"/>
      </w:pPr>
      <w:r>
        <w:rPr>
          <w:sz w:val="20"/>
        </w:rPr>
      </w:r>
    </w:p>
    <w:bookmarkStart w:id="196" w:name="P196"/>
    <w:bookmarkEnd w:id="196"/>
    <w:p>
      <w:pPr>
        <w:pStyle w:val="0"/>
        <w:ind w:firstLine="540"/>
        <w:jc w:val="both"/>
      </w:pPr>
      <w:r>
        <w:rPr>
          <w:sz w:val="20"/>
        </w:rPr>
        <w:t xml:space="preserve">19. Решение о предоставлении или об отказе в предоставлении субсидии принимается Министерством на основании протокола заседания конкурсной комиссии и оформляется приказом Министерства не позднее 5 рабочих дней с даты заседания.</w:t>
      </w:r>
    </w:p>
    <w:p>
      <w:pPr>
        <w:pStyle w:val="0"/>
        <w:spacing w:before="200" w:line-rule="auto"/>
        <w:ind w:firstLine="540"/>
        <w:jc w:val="both"/>
      </w:pPr>
      <w:r>
        <w:rPr>
          <w:sz w:val="20"/>
        </w:rPr>
        <w:t xml:space="preserve">Основаниями для отказа предоставления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119" w:tooltip="11. Заявка представляется в Министерство в форме электронного документа посредством заполнения соответствующих электронных форм, размещенных на ресурсе.">
        <w:r>
          <w:rPr>
            <w:sz w:val="20"/>
            <w:color w:val="0000ff"/>
          </w:rPr>
          <w:t xml:space="preserve">пунктами 11</w:t>
        </w:r>
      </w:hyperlink>
      <w:r>
        <w:rPr>
          <w:sz w:val="20"/>
        </w:rPr>
        <w:t xml:space="preserve">, </w:t>
      </w:r>
      <w:hyperlink w:history="0" w:anchor="P120" w:tooltip="12. Требования, предъявляемые к форме и содержанию заявки:">
        <w:r>
          <w:rPr>
            <w:sz w:val="20"/>
            <w:color w:val="0000ff"/>
          </w:rPr>
          <w:t xml:space="preserve">12</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Организацией информации.</w:t>
      </w:r>
    </w:p>
    <w:p>
      <w:pPr>
        <w:pStyle w:val="0"/>
        <w:spacing w:before="200" w:line-rule="auto"/>
        <w:ind w:firstLine="540"/>
        <w:jc w:val="both"/>
      </w:pPr>
      <w:r>
        <w:rPr>
          <w:sz w:val="20"/>
        </w:rPr>
        <w:t xml:space="preserve">20. В случае принятия решения об отказе в предоставлении субсидии Министерство в течение 5 календарных дней со дня его принятия размещает на ресурсе и на своем официальном сайте следующую информацию об Организациях, в отношении которых принято решение об отказе в предоставлении субсидии (с указанием причины отказа):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основной государственный регистрационный номер и (или) идентификационный номер налогоплательщика Организации.</w:t>
      </w:r>
    </w:p>
    <w:bookmarkStart w:id="203" w:name="P203"/>
    <w:bookmarkEnd w:id="203"/>
    <w:p>
      <w:pPr>
        <w:pStyle w:val="0"/>
        <w:spacing w:before="200" w:line-rule="auto"/>
        <w:ind w:firstLine="540"/>
        <w:jc w:val="both"/>
      </w:pPr>
      <w:r>
        <w:rPr>
          <w:sz w:val="20"/>
        </w:rPr>
        <w:t xml:space="preserve">21. В случае принятия решения о предоставлении субсидии Министерство в течение 5 календарных дней со дня его принятия размещает на ресурсе и на своем официальном сайте информацию о победителях отбора, включающую следующую информацию:</w:t>
      </w:r>
    </w:p>
    <w:p>
      <w:pPr>
        <w:pStyle w:val="0"/>
        <w:spacing w:before="200" w:line-rule="auto"/>
        <w:ind w:firstLine="540"/>
        <w:jc w:val="both"/>
      </w:pPr>
      <w:r>
        <w:rPr>
          <w:sz w:val="20"/>
        </w:rPr>
        <w:t xml:space="preserve">наименование Организации - победителя отбора;</w:t>
      </w:r>
    </w:p>
    <w:p>
      <w:pPr>
        <w:pStyle w:val="0"/>
        <w:spacing w:before="200" w:line-rule="auto"/>
        <w:ind w:firstLine="540"/>
        <w:jc w:val="both"/>
      </w:pPr>
      <w:r>
        <w:rPr>
          <w:sz w:val="20"/>
        </w:rPr>
        <w:t xml:space="preserve">основной государственный регистрационный номер и (или) идентификационный номер налогоплательщика Организации - победителя отбора;</w:t>
      </w:r>
    </w:p>
    <w:p>
      <w:pPr>
        <w:pStyle w:val="0"/>
        <w:spacing w:before="200" w:line-rule="auto"/>
        <w:ind w:firstLine="540"/>
        <w:jc w:val="both"/>
      </w:pPr>
      <w:r>
        <w:rPr>
          <w:sz w:val="20"/>
        </w:rPr>
        <w:t xml:space="preserve">название и (или) краткое описание проекта, на осуществление которого предоставляется поддержка;</w:t>
      </w:r>
    </w:p>
    <w:p>
      <w:pPr>
        <w:pStyle w:val="0"/>
        <w:spacing w:before="200" w:line-rule="auto"/>
        <w:ind w:firstLine="540"/>
        <w:jc w:val="both"/>
      </w:pPr>
      <w:r>
        <w:rPr>
          <w:sz w:val="20"/>
        </w:rPr>
        <w:t xml:space="preserve">размер субсидии.</w:t>
      </w:r>
    </w:p>
    <w:bookmarkStart w:id="208" w:name="P208"/>
    <w:bookmarkEnd w:id="208"/>
    <w:p>
      <w:pPr>
        <w:pStyle w:val="0"/>
        <w:spacing w:before="200" w:line-rule="auto"/>
        <w:ind w:firstLine="540"/>
        <w:jc w:val="both"/>
      </w:pPr>
      <w:r>
        <w:rPr>
          <w:sz w:val="20"/>
        </w:rPr>
        <w:t xml:space="preserve">22. Министерство в течение 10 рабочих дней со дня издания приказа о предоставлении субсидии готовит проект соглашения о предоставлении субсидии (далее - соглашение) в соответствии с типовой формой, установленной Министерством финансов Удмуртской Республики, и направляет его Организации - победителю отбора (далее - получатель субсидии).</w:t>
      </w:r>
    </w:p>
    <w:p>
      <w:pPr>
        <w:pStyle w:val="0"/>
        <w:spacing w:before="200" w:line-rule="auto"/>
        <w:ind w:firstLine="540"/>
        <w:jc w:val="both"/>
      </w:pPr>
      <w:r>
        <w:rPr>
          <w:sz w:val="20"/>
        </w:rPr>
        <w:t xml:space="preserve">В соглашение включаются в том числе:</w:t>
      </w:r>
    </w:p>
    <w:p>
      <w:pPr>
        <w:pStyle w:val="0"/>
        <w:spacing w:before="200" w:line-rule="auto"/>
        <w:ind w:firstLine="540"/>
        <w:jc w:val="both"/>
      </w:pPr>
      <w:r>
        <w:rPr>
          <w:sz w:val="20"/>
        </w:rPr>
        <w:t xml:space="preserve">1) цели и условия предоставления субсидии;</w:t>
      </w:r>
    </w:p>
    <w:p>
      <w:pPr>
        <w:pStyle w:val="0"/>
        <w:spacing w:before="200" w:line-rule="auto"/>
        <w:ind w:firstLine="540"/>
        <w:jc w:val="both"/>
      </w:pPr>
      <w:r>
        <w:rPr>
          <w:sz w:val="20"/>
        </w:rPr>
        <w:t xml:space="preserve">2) согласие получателя субсидии на проведение Министерством в отношении его проверок соблюдения условий и порядка предоставления субсидии, в том числе в части достижения результата ее предоставления, а также согласие на проведение проверок Государственным контрольным комитетом Удмуртской Республики, Министерством финансов Удмуртской Республики в соответствии со </w:t>
      </w:r>
      <w:hyperlink w:history="0" r:id="rId2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 обязательство получателя субсидии включать в заключаемые им во исполнение обязательств, предусмотренных соглашением, договоры (соглашения) с поставщиками (подрядчиками, исполнителями) согласие таких поставщиков (подрядчиков, исполнителей)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проверок соблюдения условий и порядка предоставления субсидии, в том числе в части достижения результата ее предоставления, а также согласия на проведение проверок Государственным контрольным комитетом Удмуртской Республики, Министерством финансов Удмуртской Республики в соответствии со </w:t>
      </w:r>
      <w:hyperlink w:history="0" r:id="rId2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 запрет приобретения получателем субсидии, а также иными юридическими лицами, получающими средства на основании договоров (соглашений), заключенных с получателем субсидии,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5) результат предоставления субсидии и значения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6) сроки и формы представления получателем субсидии отчетности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7) обязательство получателя субсидии по достижению результата предоставления субсидии и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8) размер, порядок перечисления субсидии;</w:t>
      </w:r>
    </w:p>
    <w:p>
      <w:pPr>
        <w:pStyle w:val="0"/>
        <w:spacing w:before="200" w:line-rule="auto"/>
        <w:ind w:firstLine="540"/>
        <w:jc w:val="both"/>
      </w:pPr>
      <w:r>
        <w:rPr>
          <w:sz w:val="20"/>
        </w:rPr>
        <w:t xml:space="preserve">9) порядок возврата субсидии в бюджет Удмуртской Республики в случаях, установленных </w:t>
      </w:r>
      <w:hyperlink w:history="0" w:anchor="P290" w:tooltip="40. Основаниями для возврата предоставленной субсидии в бюджет Удмуртской Республики являются:">
        <w:r>
          <w:rPr>
            <w:sz w:val="20"/>
            <w:color w:val="0000ff"/>
          </w:rPr>
          <w:t xml:space="preserve">пунктом 40</w:t>
        </w:r>
      </w:hyperlink>
      <w:r>
        <w:rPr>
          <w:sz w:val="20"/>
        </w:rPr>
        <w:t xml:space="preserve"> настоящего Положения;</w:t>
      </w:r>
    </w:p>
    <w:p>
      <w:pPr>
        <w:pStyle w:val="0"/>
        <w:spacing w:before="200" w:line-rule="auto"/>
        <w:ind w:firstLine="540"/>
        <w:jc w:val="both"/>
      </w:pPr>
      <w:r>
        <w:rPr>
          <w:sz w:val="20"/>
        </w:rPr>
        <w:t xml:space="preserve">10) запрет осуществления за счет субсидии расходов, указанных в </w:t>
      </w:r>
      <w:hyperlink w:history="0" w:anchor="P262" w:tooltip="34. За счет предоставленных субсидий Организациям запрещается осуществлять следующие расходы:">
        <w:r>
          <w:rPr>
            <w:sz w:val="20"/>
            <w:color w:val="0000ff"/>
          </w:rPr>
          <w:t xml:space="preserve">пункте 34</w:t>
        </w:r>
      </w:hyperlink>
      <w:r>
        <w:rPr>
          <w:sz w:val="20"/>
        </w:rPr>
        <w:t xml:space="preserve"> настоящего Положения;</w:t>
      </w:r>
    </w:p>
    <w:p>
      <w:pPr>
        <w:pStyle w:val="0"/>
        <w:spacing w:before="200" w:line-rule="auto"/>
        <w:ind w:firstLine="540"/>
        <w:jc w:val="both"/>
      </w:pPr>
      <w:r>
        <w:rPr>
          <w:sz w:val="20"/>
        </w:rPr>
        <w:t xml:space="preserve">11) порядок согласования новых условий соглашения или расторжения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субсидии ее получателю в размере, указанном в соглашении.</w:t>
      </w:r>
    </w:p>
    <w:bookmarkStart w:id="221" w:name="P221"/>
    <w:bookmarkEnd w:id="221"/>
    <w:p>
      <w:pPr>
        <w:pStyle w:val="0"/>
        <w:spacing w:before="200" w:line-rule="auto"/>
        <w:ind w:firstLine="540"/>
        <w:jc w:val="both"/>
      </w:pPr>
      <w:r>
        <w:rPr>
          <w:sz w:val="20"/>
        </w:rPr>
        <w:t xml:space="preserve">23. Получатель субсидии обязан подписать и возвратить в Министерство соглашение в течение 7 рабочих дней со дня получения его проекта.</w:t>
      </w:r>
    </w:p>
    <w:p>
      <w:pPr>
        <w:pStyle w:val="0"/>
        <w:spacing w:before="200" w:line-rule="auto"/>
        <w:ind w:firstLine="540"/>
        <w:jc w:val="both"/>
      </w:pPr>
      <w:r>
        <w:rPr>
          <w:sz w:val="20"/>
        </w:rPr>
        <w:t xml:space="preserve">Орфографические, пунктуационные и арифметические ошибки, допущенные при подаче заявки, не являются препятствием для заключения соглашения.</w:t>
      </w:r>
    </w:p>
    <w:bookmarkStart w:id="223" w:name="P223"/>
    <w:bookmarkEnd w:id="223"/>
    <w:p>
      <w:pPr>
        <w:pStyle w:val="0"/>
        <w:spacing w:before="200" w:line-rule="auto"/>
        <w:ind w:firstLine="540"/>
        <w:jc w:val="both"/>
      </w:pPr>
      <w:r>
        <w:rPr>
          <w:sz w:val="20"/>
        </w:rPr>
        <w:t xml:space="preserve">24. В случае непредставления подписанного соглашения в срок, установленный </w:t>
      </w:r>
      <w:hyperlink w:history="0" w:anchor="P221" w:tooltip="23. Получатель субсидии обязан подписать и возвратить в Министерство соглашение в течение 7 рабочих дней со дня получения его проекта.">
        <w:r>
          <w:rPr>
            <w:sz w:val="20"/>
            <w:color w:val="0000ff"/>
          </w:rPr>
          <w:t xml:space="preserve">пунктом 23</w:t>
        </w:r>
      </w:hyperlink>
      <w:r>
        <w:rPr>
          <w:sz w:val="20"/>
        </w:rPr>
        <w:t xml:space="preserve"> настоящего Положения, получатель субсидии признается уклонившимся от заключения соглашения и субсидия ему не предоставляется. Сумма субсидии перераспределяется между Организацией, признанной победителем отбора в пределах лимита, и Организациями, занявшими последующие позиции в рейтинге (далее - Организации, ранее не признанные победителями отбора).</w:t>
      </w:r>
    </w:p>
    <w:p>
      <w:pPr>
        <w:pStyle w:val="0"/>
        <w:spacing w:before="200" w:line-rule="auto"/>
        <w:ind w:firstLine="540"/>
        <w:jc w:val="both"/>
      </w:pPr>
      <w:r>
        <w:rPr>
          <w:sz w:val="20"/>
        </w:rPr>
        <w:t xml:space="preserve">Министерство с целью перераспределения суммы субсидии направляет запрос Организации, признанной победителем отбора в пределах лимита, о выдаче согласия на включение в новый перечень победителей отбора (далее - запрос) в запрашиваемом объеме субсидии, но не более размера, определяемого в соответствии с </w:t>
      </w:r>
      <w:hyperlink w:history="0" w:anchor="P246" w:tooltip="30. Субсидия предоставляется в запрашиваемом объеме, но не более 2000000 рублей.">
        <w:r>
          <w:rPr>
            <w:sz w:val="20"/>
            <w:color w:val="0000ff"/>
          </w:rPr>
          <w:t xml:space="preserve">пунктом 30</w:t>
        </w:r>
      </w:hyperlink>
      <w:r>
        <w:rPr>
          <w:sz w:val="20"/>
        </w:rPr>
        <w:t xml:space="preserve"> настоящего Положения.</w:t>
      </w:r>
    </w:p>
    <w:bookmarkStart w:id="225" w:name="P225"/>
    <w:bookmarkEnd w:id="225"/>
    <w:p>
      <w:pPr>
        <w:pStyle w:val="0"/>
        <w:spacing w:before="200" w:line-rule="auto"/>
        <w:ind w:firstLine="540"/>
        <w:jc w:val="both"/>
      </w:pPr>
      <w:r>
        <w:rPr>
          <w:sz w:val="20"/>
        </w:rPr>
        <w:t xml:space="preserve">Получившая запрос Организация в срок не позднее 3 календарных дней со дня поступления запроса должна направить в Министерство информацию о своем согласии либо о несогласии на включение в новый перечень победителей отбора.</w:t>
      </w:r>
    </w:p>
    <w:p>
      <w:pPr>
        <w:pStyle w:val="0"/>
        <w:spacing w:before="200" w:line-rule="auto"/>
        <w:ind w:firstLine="540"/>
        <w:jc w:val="both"/>
      </w:pPr>
      <w:r>
        <w:rPr>
          <w:sz w:val="20"/>
        </w:rPr>
        <w:t xml:space="preserve">В случае несогласия Организации на включение в новый перечень победителей отбора в запрашиваемом объеме субсидии либо непоступления в Министерство ответа по истечении срока, указанного в </w:t>
      </w:r>
      <w:hyperlink w:history="0" w:anchor="P225" w:tooltip="Получившая запрос Организация в срок не позднее 3 календарных дней со дня поступления запроса должна направить в Министерство информацию о своем согласии либо о несогласии на включение в новый перечень победителей отбора.">
        <w:r>
          <w:rPr>
            <w:sz w:val="20"/>
            <w:color w:val="0000ff"/>
          </w:rPr>
          <w:t xml:space="preserve">абзаце третьем</w:t>
        </w:r>
      </w:hyperlink>
      <w:r>
        <w:rPr>
          <w:sz w:val="20"/>
        </w:rPr>
        <w:t xml:space="preserve"> настоящего пункта, либо отсутствия Организации, признанной победителем отбора в пределах лимита, Министерство направляет запрос Организациям, ранее не признанным победителями отбора, в порядке очередности, определяемой исходя из порядкового рейтингового номера, присвоенного их заявкам в соответствии с </w:t>
      </w:r>
      <w:hyperlink w:history="0" w:anchor="P157" w:tooltip="5) конкурсная комиссия рассматривает по каждой заявке сводные оценочные листы, составленные с учетом заключений экспертов, и утверждает итоговый рейтинг заявок участников отбора согласно приложению 3 к настоящему Положению;">
        <w:r>
          <w:rPr>
            <w:sz w:val="20"/>
            <w:color w:val="0000ff"/>
          </w:rPr>
          <w:t xml:space="preserve">подпунктами 5</w:t>
        </w:r>
      </w:hyperlink>
      <w:r>
        <w:rPr>
          <w:sz w:val="20"/>
        </w:rPr>
        <w:t xml:space="preserve"> - </w:t>
      </w:r>
      <w:hyperlink w:history="0" w:anchor="P159" w:tooltip="7) после определения рейтинга всех заявок каждой из них присваивается рейтинговый порядковый номер. Первый рейтинговый порядковый номер присваивается заявке с наибольшим рейтингом, последующие рейтинговые порядковые номера присваиваются заявкам по мере уменьшения рейтинга. В случае если рейтинг у двух или более заявок совпадает, рейтинговый порядковый номер присваивается в порядке очередности их подачи на ресурсе. Датой подачи заявки считается дата присвоения заявке на ресурсе статуса &quot;Подана&quot;;">
        <w:r>
          <w:rPr>
            <w:sz w:val="20"/>
            <w:color w:val="0000ff"/>
          </w:rPr>
          <w:t xml:space="preserve">7 пункта 16</w:t>
        </w:r>
      </w:hyperlink>
      <w:r>
        <w:rPr>
          <w:sz w:val="20"/>
        </w:rPr>
        <w:t xml:space="preserve"> настоящего Положения (преимущество имеет Организация, ранее не признанная победителем отбора, заявке которой присвоен наименьший порядковый номер).</w:t>
      </w:r>
    </w:p>
    <w:p>
      <w:pPr>
        <w:pStyle w:val="0"/>
        <w:spacing w:before="200" w:line-rule="auto"/>
        <w:ind w:firstLine="540"/>
        <w:jc w:val="both"/>
      </w:pPr>
      <w:r>
        <w:rPr>
          <w:sz w:val="20"/>
        </w:rPr>
        <w:t xml:space="preserve">Организация, ранее не признанная победителям отбора, не включается в новый перечень победителей отбора в случае ее несогласия на включение в новый перечень победителей отбора либо непоступления в Министерство ответа на запрос по истечении срока, указанного в </w:t>
      </w:r>
      <w:hyperlink w:history="0" w:anchor="P225" w:tooltip="Получившая запрос Организация в срок не позднее 3 календарных дней со дня поступления запроса должна направить в Министерство информацию о своем согласии либо о несогласии на включение в новый перечень победителей отбора.">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Действия, указанные в настоящем пункте, совершаются до исчерпания лимитов бюджетных обязательств, доведенных Министерству на предоставление субсидий (с учетом распределения Удмуртской Республике гранта Президента Российской Федерации), или до окончания в рейтинге Организаций, ранее не признанных победителями отбора.</w:t>
      </w:r>
    </w:p>
    <w:bookmarkStart w:id="229" w:name="P229"/>
    <w:bookmarkEnd w:id="229"/>
    <w:p>
      <w:pPr>
        <w:pStyle w:val="0"/>
        <w:spacing w:before="200" w:line-rule="auto"/>
        <w:ind w:firstLine="540"/>
        <w:jc w:val="both"/>
      </w:pPr>
      <w:r>
        <w:rPr>
          <w:sz w:val="20"/>
        </w:rPr>
        <w:t xml:space="preserve">25. С целью перераспределения суммы субсидии на основании </w:t>
      </w:r>
      <w:hyperlink w:history="0" w:anchor="P223" w:tooltip="24. В случае непредставления подписанного соглашения в срок, установленный пунктом 23 настоящего Положения, получатель субсидии признается уклонившимся от заключения соглашения и субсидия ему не предоставляется. Сумма субсидии перераспределяется между Организацией, признанной победителем отбора в пределах лимита, и Организациями, занявшими последующие позиции в рейтинге (далее - Организации, ранее не признанные победителями отбора).">
        <w:r>
          <w:rPr>
            <w:sz w:val="20"/>
            <w:color w:val="0000ff"/>
          </w:rPr>
          <w:t xml:space="preserve">пункта 24</w:t>
        </w:r>
      </w:hyperlink>
      <w:r>
        <w:rPr>
          <w:sz w:val="20"/>
        </w:rPr>
        <w:t xml:space="preserve"> настоящего Положения Министерством формируется новый перечень победителей отбора, включающий:</w:t>
      </w:r>
    </w:p>
    <w:p>
      <w:pPr>
        <w:pStyle w:val="0"/>
        <w:spacing w:before="200" w:line-rule="auto"/>
        <w:ind w:firstLine="540"/>
        <w:jc w:val="both"/>
      </w:pPr>
      <w:r>
        <w:rPr>
          <w:sz w:val="20"/>
        </w:rPr>
        <w:t xml:space="preserve">1) Организации, признанные ранее победителями отбора и выполнившие требование, установленное </w:t>
      </w:r>
      <w:hyperlink w:history="0" w:anchor="P221" w:tooltip="23. Получатель субсидии обязан подписать и возвратить в Министерство соглашение в течение 7 рабочих дней со дня получения его проект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 Организация, признанная победителем отбора в пределах лимита и давшая согласие на признание победителем отбора в порядке, установленном </w:t>
      </w:r>
      <w:hyperlink w:history="0" w:anchor="P223" w:tooltip="24. В случае непредставления подписанного соглашения в срок, установленный пунктом 23 настоящего Положения, получатель субсидии признается уклонившимся от заключения соглашения и субсидия ему не предоставляется. Сумма субсидии перераспределяется между Организацией, признанной победителем отбора в пределах лимита, и Организациями, занявшими последующие позиции в рейтинге (далее - Организации, ранее не признанные победителями отбора).">
        <w:r>
          <w:rPr>
            <w:sz w:val="20"/>
            <w:color w:val="0000ff"/>
          </w:rPr>
          <w:t xml:space="preserve">пунктом 24</w:t>
        </w:r>
      </w:hyperlink>
      <w:r>
        <w:rPr>
          <w:sz w:val="20"/>
        </w:rPr>
        <w:t xml:space="preserve"> настоящего Положения;</w:t>
      </w:r>
    </w:p>
    <w:p>
      <w:pPr>
        <w:pStyle w:val="0"/>
        <w:spacing w:before="200" w:line-rule="auto"/>
        <w:ind w:firstLine="540"/>
        <w:jc w:val="both"/>
      </w:pPr>
      <w:r>
        <w:rPr>
          <w:sz w:val="20"/>
        </w:rPr>
        <w:t xml:space="preserve">3) Организации, ранее не признанные победителями отбора, давшие согласие на признание победителем отбора в порядке, установленном </w:t>
      </w:r>
      <w:hyperlink w:history="0" w:anchor="P223" w:tooltip="24. В случае непредставления подписанного соглашения в срок, установленный пунктом 23 настоящего Положения, получатель субсидии признается уклонившимся от заключения соглашения и субсидия ему не предоставляется. Сумма субсидии перераспределяется между Организацией, признанной победителем отбора в пределах лимита, и Организациями, занявшими последующие позиции в рейтинге (далее - Организации, ранее не признанные победителями отбора).">
        <w:r>
          <w:rPr>
            <w:sz w:val="20"/>
            <w:color w:val="0000ff"/>
          </w:rPr>
          <w:t xml:space="preserve">пунктом 24</w:t>
        </w:r>
      </w:hyperlink>
      <w:r>
        <w:rPr>
          <w:sz w:val="20"/>
        </w:rPr>
        <w:t xml:space="preserve"> настоящего Положения.</w:t>
      </w:r>
    </w:p>
    <w:p>
      <w:pPr>
        <w:pStyle w:val="0"/>
        <w:spacing w:before="200" w:line-rule="auto"/>
        <w:ind w:firstLine="540"/>
        <w:jc w:val="both"/>
      </w:pPr>
      <w:r>
        <w:rPr>
          <w:sz w:val="20"/>
        </w:rPr>
        <w:t xml:space="preserve">Министерство не позднее 35 рабочих дней со дня формирования обновленного перечня победителей отбора (далее - новый перечень победителей) организует проведение заседаний конкурсной комиссии.</w:t>
      </w:r>
    </w:p>
    <w:p>
      <w:pPr>
        <w:pStyle w:val="0"/>
        <w:spacing w:before="200" w:line-rule="auto"/>
        <w:ind w:firstLine="540"/>
        <w:jc w:val="both"/>
      </w:pPr>
      <w:r>
        <w:rPr>
          <w:sz w:val="20"/>
        </w:rPr>
        <w:t xml:space="preserve">Новый перечень победителей отбора утверждается протоколом заседания конкурсной комиссии, который подписывают члены конкурсной комиссии, присутствующие на ее заседании.</w:t>
      </w:r>
    </w:p>
    <w:p>
      <w:pPr>
        <w:pStyle w:val="0"/>
        <w:spacing w:before="200" w:line-rule="auto"/>
        <w:ind w:firstLine="540"/>
        <w:jc w:val="both"/>
      </w:pPr>
      <w:r>
        <w:rPr>
          <w:sz w:val="20"/>
        </w:rPr>
        <w:t xml:space="preserve">В протоколе указываются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наименование Организации - победителя отбора, основной государственный регистрационный номер и (или) идентификационный номер налогоплательщика Организации - победителя отбора, название и (или) краткое описание проекта, на осуществление которого предоставляется поддержка, размер субсидии.</w:t>
      </w:r>
    </w:p>
    <w:p>
      <w:pPr>
        <w:pStyle w:val="0"/>
        <w:spacing w:before="200" w:line-rule="auto"/>
        <w:ind w:firstLine="540"/>
        <w:jc w:val="both"/>
      </w:pPr>
      <w:r>
        <w:rPr>
          <w:sz w:val="20"/>
        </w:rPr>
        <w:t xml:space="preserve">26. В случае формирования нового перечня победителей отбора в порядке, установленном </w:t>
      </w:r>
      <w:hyperlink w:history="0" w:anchor="P223" w:tooltip="24. В случае непредставления подписанного соглашения в срок, установленный пунктом 23 настоящего Положения, получатель субсидии признается уклонившимся от заключения соглашения и субсидия ему не предоставляется. Сумма субсидии перераспределяется между Организацией, признанной победителем отбора в пределах лимита, и Организациями, занявшими последующие позиции в рейтинге (далее - Организации, ранее не признанные победителями отбора).">
        <w:r>
          <w:rPr>
            <w:sz w:val="20"/>
            <w:color w:val="0000ff"/>
          </w:rPr>
          <w:t xml:space="preserve">пунктами 24</w:t>
        </w:r>
      </w:hyperlink>
      <w:r>
        <w:rPr>
          <w:sz w:val="20"/>
        </w:rPr>
        <w:t xml:space="preserve">, </w:t>
      </w:r>
      <w:hyperlink w:history="0" w:anchor="P229" w:tooltip="25. С целью перераспределения суммы субсидии на основании пункта 24 настоящего Положения Министерством формируется новый перечень победителей отбора, включающий:">
        <w:r>
          <w:rPr>
            <w:sz w:val="20"/>
            <w:color w:val="0000ff"/>
          </w:rPr>
          <w:t xml:space="preserve">25</w:t>
        </w:r>
      </w:hyperlink>
      <w:r>
        <w:rPr>
          <w:sz w:val="20"/>
        </w:rPr>
        <w:t xml:space="preserve"> настоящего Положения, Министерство принимает решение о предоставлении субсидии или об отказе в предоставлении субсидии в отношении Организаций, вновь включенных в такой перечень, в порядке и сроки, установленные </w:t>
      </w:r>
      <w:hyperlink w:history="0" w:anchor="P196" w:tooltip="19. Решение о предоставлении или об отказе в предоставлении субсидии принимается Министерством на основании протокола заседания конкурсной комиссии и оформляется приказом Министерства не позднее 5 рабочих дней с даты заседания.">
        <w:r>
          <w:rPr>
            <w:sz w:val="20"/>
            <w:color w:val="0000ff"/>
          </w:rPr>
          <w:t xml:space="preserve">пунктами 19</w:t>
        </w:r>
      </w:hyperlink>
      <w:r>
        <w:rPr>
          <w:sz w:val="20"/>
        </w:rPr>
        <w:t xml:space="preserve"> - </w:t>
      </w:r>
      <w:hyperlink w:history="0" w:anchor="P203" w:tooltip="21. В случае принятия решения о предоставлении субсидии Министерство в течение 5 календарных дней со дня его принятия размещает на ресурсе и на своем официальном сайте информацию о победителях отбора, включающую следующую информацию:">
        <w:r>
          <w:rPr>
            <w:sz w:val="20"/>
            <w:color w:val="0000ff"/>
          </w:rPr>
          <w:t xml:space="preserve">21</w:t>
        </w:r>
      </w:hyperlink>
      <w:r>
        <w:rPr>
          <w:sz w:val="20"/>
        </w:rPr>
        <w:t xml:space="preserve"> настоящего Положения, а также осуществляет заключение с ними соглашений в порядке и сроки, установленные </w:t>
      </w:r>
      <w:hyperlink w:history="0" w:anchor="P208" w:tooltip="22. Министерство в течение 10 рабочих дней со дня издания приказа о предоставлении субсидии готовит проект соглашения о предоставлении субсидии (далее - соглашение) в соответствии с типовой формой, установленной Министерством финансов Удмуртской Республики, и направляет его Организации - победителю отбора (далее - получатель субсидии).">
        <w:r>
          <w:rPr>
            <w:sz w:val="20"/>
            <w:color w:val="0000ff"/>
          </w:rPr>
          <w:t xml:space="preserve">пунктами 22</w:t>
        </w:r>
      </w:hyperlink>
      <w:r>
        <w:rPr>
          <w:sz w:val="20"/>
        </w:rPr>
        <w:t xml:space="preserve">, </w:t>
      </w:r>
      <w:hyperlink w:history="0" w:anchor="P221" w:tooltip="23. Получатель субсидии обязан подписать и возвратить в Министерство соглашение в течение 7 рабочих дней со дня получения его проекта.">
        <w:r>
          <w:rPr>
            <w:sz w:val="20"/>
            <w:color w:val="0000ff"/>
          </w:rPr>
          <w:t xml:space="preserve">23</w:t>
        </w:r>
      </w:hyperlink>
      <w:r>
        <w:rPr>
          <w:sz w:val="20"/>
        </w:rPr>
        <w:t xml:space="preserve"> настоящего Положения.</w:t>
      </w:r>
    </w:p>
    <w:bookmarkStart w:id="237" w:name="P237"/>
    <w:bookmarkEnd w:id="237"/>
    <w:p>
      <w:pPr>
        <w:pStyle w:val="0"/>
        <w:spacing w:before="200" w:line-rule="auto"/>
        <w:ind w:firstLine="540"/>
        <w:jc w:val="both"/>
      </w:pPr>
      <w:r>
        <w:rPr>
          <w:sz w:val="20"/>
        </w:rPr>
        <w:t xml:space="preserve">27.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субсидии ее получателю в размере, указанном в соглашении, Министерство в течение 10 рабочих дней со дня возникновения указанных обстоятельств направляет получателю субсидии соответствующее уведомление с указанием размера субсидии, в котором такая субсидия может быть предоставлена в пределах лимитов бюджетных обязательств.</w:t>
      </w:r>
    </w:p>
    <w:bookmarkStart w:id="238" w:name="P238"/>
    <w:bookmarkEnd w:id="238"/>
    <w:p>
      <w:pPr>
        <w:pStyle w:val="0"/>
        <w:spacing w:before="200" w:line-rule="auto"/>
        <w:ind w:firstLine="540"/>
        <w:jc w:val="both"/>
      </w:pPr>
      <w:r>
        <w:rPr>
          <w:sz w:val="20"/>
        </w:rPr>
        <w:t xml:space="preserve">Получатель субсидии обязан в течение 3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w:t>
      </w:r>
    </w:p>
    <w:p>
      <w:pPr>
        <w:pStyle w:val="0"/>
        <w:spacing w:before="200" w:line-rule="auto"/>
        <w:ind w:firstLine="540"/>
        <w:jc w:val="both"/>
      </w:pPr>
      <w:r>
        <w:rPr>
          <w:sz w:val="20"/>
        </w:rPr>
        <w:t xml:space="preserve">В случае несогласия получателя субсидии на предоставление субсидии в размере, в котором такая субсидия может быть предоставлена в пределах лимитов бюджетных обязательств, либо отсутствия ответа получателя субсидии по истечении срока, указанного в </w:t>
      </w:r>
      <w:hyperlink w:history="0" w:anchor="P238" w:tooltip="Получатель субсидии обязан в течение 3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
        <w:r>
          <w:rPr>
            <w:sz w:val="20"/>
            <w:color w:val="0000ff"/>
          </w:rPr>
          <w:t xml:space="preserve">абзаце втором</w:t>
        </w:r>
      </w:hyperlink>
      <w:r>
        <w:rPr>
          <w:sz w:val="20"/>
        </w:rPr>
        <w:t xml:space="preserve"> настоящего пункта, Соглашение считается расторгнутым в одностороннем порядке по инициативе Министерства без последующего уведомления получателя субсидии о расторжении соглашения со дня получения Министерством ответа о таком несогласии либо по истечении срока для получения ответа получателя субсидии, указанного в </w:t>
      </w:r>
      <w:hyperlink w:history="0" w:anchor="P238" w:tooltip="Получатель субсидии обязан в течение 3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
        <w:r>
          <w:rPr>
            <w:sz w:val="20"/>
            <w:color w:val="0000ff"/>
          </w:rPr>
          <w:t xml:space="preserve">абзаце втором</w:t>
        </w:r>
      </w:hyperlink>
      <w:r>
        <w:rPr>
          <w:sz w:val="20"/>
        </w:rPr>
        <w:t xml:space="preserve"> настоящего пункта.</w:t>
      </w:r>
    </w:p>
    <w:bookmarkStart w:id="240" w:name="P240"/>
    <w:bookmarkEnd w:id="240"/>
    <w:p>
      <w:pPr>
        <w:pStyle w:val="0"/>
        <w:spacing w:before="200" w:line-rule="auto"/>
        <w:ind w:firstLine="540"/>
        <w:jc w:val="both"/>
      </w:pPr>
      <w:r>
        <w:rPr>
          <w:sz w:val="20"/>
        </w:rPr>
        <w:t xml:space="preserve">В случае согласия получателя субсидии на предоставление субсидии в размере, в котором такая субсидия может быть предоставлена в пределах лимитов бюджетных обязательств, Министерство и получатель субсидии в течение 3 рабочих дней со дня получения Министерством указанного согласия в порядке, установленном </w:t>
      </w:r>
      <w:hyperlink w:history="0" w:anchor="P208" w:tooltip="22. Министерство в течение 10 рабочих дней со дня издания приказа о предоставлении субсидии готовит проект соглашения о предоставлении субсидии (далее - соглашение) в соответствии с типовой формой, установленной Министерством финансов Удмуртской Республики, и направляет его Организации - победителю отбора (далее - получатель субсидии).">
        <w:r>
          <w:rPr>
            <w:sz w:val="20"/>
            <w:color w:val="0000ff"/>
          </w:rPr>
          <w:t xml:space="preserve">пунктом 22</w:t>
        </w:r>
      </w:hyperlink>
      <w:r>
        <w:rPr>
          <w:sz w:val="20"/>
        </w:rPr>
        <w:t xml:space="preserve"> настоящего Положения, заключают дополнительное соглашение к соглашению в соответствии с типовой формой, установленной Министерством финансов Удмуртской Республики.</w:t>
      </w:r>
    </w:p>
    <w:p>
      <w:pPr>
        <w:pStyle w:val="0"/>
        <w:spacing w:before="200" w:line-rule="auto"/>
        <w:ind w:firstLine="540"/>
        <w:jc w:val="both"/>
      </w:pPr>
      <w:r>
        <w:rPr>
          <w:sz w:val="20"/>
        </w:rPr>
        <w:t xml:space="preserve">В случае незаключения дополнительного соглашения к соглашению получатель субсидии признается несогласившимся на предоставление субсидии в размере, в котором такая субсидия может быть предоставлена в пределах лимитов бюджетных обязательств, и соглашение расторгается Министерством в одностороннем порядке без последующего уведомления получателя субсидии о расторжении соглашения со дня истечения срока для заключения дополнительного соглашения, указанного в </w:t>
      </w:r>
      <w:hyperlink w:history="0" w:anchor="P240" w:tooltip="В случае согласия получателя субсидии на предоставление субсидии в размере, в котором такая субсидия может быть предоставлена в пределах лимитов бюджетных обязательств, Министерство и получатель субсидии в течение 3 рабочих дней со дня получения Министерством указанного согласия в порядке, установленном пунктом 22 настоящего Положения, заключают дополнительное соглашение к соглашению в соответствии с типовой формой, установленной Министерством финансов Удмуртской Республики.">
        <w:r>
          <w:rPr>
            <w:sz w:val="20"/>
            <w:color w:val="0000ff"/>
          </w:rPr>
          <w:t xml:space="preserve">абзаце четвертом</w:t>
        </w:r>
      </w:hyperlink>
      <w:r>
        <w:rPr>
          <w:sz w:val="20"/>
        </w:rPr>
        <w:t xml:space="preserve"> настоящего пункта.</w:t>
      </w:r>
    </w:p>
    <w:p>
      <w:pPr>
        <w:pStyle w:val="0"/>
        <w:spacing w:before="200" w:line-rule="auto"/>
        <w:ind w:firstLine="540"/>
        <w:jc w:val="both"/>
      </w:pPr>
      <w:r>
        <w:rPr>
          <w:sz w:val="20"/>
        </w:rPr>
        <w:t xml:space="preserve">28. В случае внесения изменений в заключенное соглашение, за исключением случаев, предусмотренных </w:t>
      </w:r>
      <w:hyperlink w:history="0" w:anchor="P237" w:tooltip="27.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и ее получателю в размере, указанном в соглашении, Министерство в течение 10 рабочих дней со дня возникновения указанных обстоятельств направляет получателю субсидии соответствующее уведомление с указанием размера субсидии, в котором такая субсидия может быть предоставлена в пределах лимитов бюджетных обязательств.">
        <w:r>
          <w:rPr>
            <w:sz w:val="20"/>
            <w:color w:val="0000ff"/>
          </w:rPr>
          <w:t xml:space="preserve">пунктом 27</w:t>
        </w:r>
      </w:hyperlink>
      <w:r>
        <w:rPr>
          <w:sz w:val="20"/>
        </w:rPr>
        <w:t xml:space="preserve"> настоящего Положения, Министерство и получатель субсидии в течение 7 рабочих дней в порядке, установленном </w:t>
      </w:r>
      <w:hyperlink w:history="0" w:anchor="P208" w:tooltip="22. Министерство в течение 10 рабочих дней со дня издания приказа о предоставлении субсидии готовит проект соглашения о предоставлении субсидии (далее - соглашение) в соответствии с типовой формой, установленной Министерством финансов Удмуртской Республики, и направляет его Организации - победителю отбора (далее - получатель субсидии).">
        <w:r>
          <w:rPr>
            <w:sz w:val="20"/>
            <w:color w:val="0000ff"/>
          </w:rPr>
          <w:t xml:space="preserve">пунктами 22</w:t>
        </w:r>
      </w:hyperlink>
      <w:r>
        <w:rPr>
          <w:sz w:val="20"/>
        </w:rPr>
        <w:t xml:space="preserve"> и </w:t>
      </w:r>
      <w:hyperlink w:history="0" w:anchor="P221" w:tooltip="23. Получатель субсидии обязан подписать и возвратить в Министерство соглашение в течение 7 рабочих дней со дня получения его проекта.">
        <w:r>
          <w:rPr>
            <w:sz w:val="20"/>
            <w:color w:val="0000ff"/>
          </w:rPr>
          <w:t xml:space="preserve">23</w:t>
        </w:r>
      </w:hyperlink>
      <w:r>
        <w:rPr>
          <w:sz w:val="20"/>
        </w:rPr>
        <w:t xml:space="preserve"> настоящего Положения, заключают дополнительное соглашение к соглашению о предоставлении субсидии в соответствии с типовой формой, установленной Министерством финансов Удмуртской Республики.</w:t>
      </w:r>
    </w:p>
    <w:p>
      <w:pPr>
        <w:pStyle w:val="0"/>
        <w:spacing w:before="200" w:line-rule="auto"/>
        <w:ind w:firstLine="540"/>
        <w:jc w:val="both"/>
      </w:pPr>
      <w:r>
        <w:rPr>
          <w:sz w:val="20"/>
        </w:rPr>
        <w:t xml:space="preserve">Основанием для принятия решения об отказе в заключении дополнительного соглашения является уменьшение количества показателей и (или) значений показателей, установленных в соглашении.</w:t>
      </w:r>
    </w:p>
    <w:p>
      <w:pPr>
        <w:pStyle w:val="0"/>
        <w:spacing w:before="200" w:line-rule="auto"/>
        <w:ind w:firstLine="540"/>
        <w:jc w:val="both"/>
      </w:pPr>
      <w:r>
        <w:rPr>
          <w:sz w:val="20"/>
        </w:rPr>
        <w:t xml:space="preserve">В случае принятия решения об отказе в заключении дополнительного соглашения Министерство не позднее 7 рабочих дней с даты принятия соответствующего решения направляет победителю уведомление об отказе в заключении дополнительного соглашения.</w:t>
      </w:r>
    </w:p>
    <w:bookmarkStart w:id="245" w:name="P245"/>
    <w:bookmarkEnd w:id="245"/>
    <w:p>
      <w:pPr>
        <w:pStyle w:val="0"/>
        <w:spacing w:before="200" w:line-rule="auto"/>
        <w:ind w:firstLine="540"/>
        <w:jc w:val="both"/>
      </w:pPr>
      <w:r>
        <w:rPr>
          <w:sz w:val="20"/>
        </w:rPr>
        <w:t xml:space="preserve">29. Субсидии предоставляются Организациям в порядке очередности, определяемой по возрастанию порядкового рейтингового номера заявки, в запрашиваемом размере.</w:t>
      </w:r>
    </w:p>
    <w:bookmarkStart w:id="246" w:name="P246"/>
    <w:bookmarkEnd w:id="246"/>
    <w:p>
      <w:pPr>
        <w:pStyle w:val="0"/>
        <w:spacing w:before="200" w:line-rule="auto"/>
        <w:ind w:firstLine="540"/>
        <w:jc w:val="both"/>
      </w:pPr>
      <w:r>
        <w:rPr>
          <w:sz w:val="20"/>
        </w:rPr>
        <w:t xml:space="preserve">30. Субсидия предоставляется в запрашиваемом объеме, но не более 2000000 рублей.</w:t>
      </w:r>
    </w:p>
    <w:bookmarkStart w:id="247" w:name="P247"/>
    <w:bookmarkEnd w:id="247"/>
    <w:p>
      <w:pPr>
        <w:pStyle w:val="0"/>
        <w:spacing w:before="200" w:line-rule="auto"/>
        <w:ind w:firstLine="540"/>
        <w:jc w:val="both"/>
      </w:pPr>
      <w:r>
        <w:rPr>
          <w:sz w:val="20"/>
        </w:rPr>
        <w:t xml:space="preserve">31. Результатом предоставления субсидии является достижение значений всех установленных показателей, необходимых для достижения результата предоставления субсидии на дату окончания реализации проекта.</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количество участников проекта (человек);</w:t>
      </w:r>
    </w:p>
    <w:p>
      <w:pPr>
        <w:pStyle w:val="0"/>
        <w:spacing w:before="200" w:line-rule="auto"/>
        <w:ind w:firstLine="540"/>
        <w:jc w:val="both"/>
      </w:pPr>
      <w:r>
        <w:rPr>
          <w:sz w:val="20"/>
        </w:rPr>
        <w:t xml:space="preserve">иные специфические показатели, установленные в соглашении на основании информации, указанной в заявке.</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устанавливаются в соглашении на основании информации, указанной в заявке.</w:t>
      </w:r>
    </w:p>
    <w:p>
      <w:pPr>
        <w:pStyle w:val="0"/>
        <w:spacing w:before="200" w:line-rule="auto"/>
        <w:ind w:firstLine="540"/>
        <w:jc w:val="both"/>
      </w:pPr>
      <w:r>
        <w:rPr>
          <w:sz w:val="20"/>
        </w:rPr>
        <w:t xml:space="preserve">32. Перечисление субсидии осуществляется на расчетный или корреспондентский счет получателя субсидии, открытый в учреждении Центрального банка Российской Федерации или российской кредитной организации, не позднее 30 рабочего дня со дня, следующего за днем перечисления Министерству гранта Президента Российской Федерации.</w:t>
      </w:r>
    </w:p>
    <w:bookmarkStart w:id="253" w:name="P253"/>
    <w:bookmarkEnd w:id="253"/>
    <w:p>
      <w:pPr>
        <w:pStyle w:val="0"/>
        <w:spacing w:before="200" w:line-rule="auto"/>
        <w:ind w:firstLine="540"/>
        <w:jc w:val="both"/>
      </w:pPr>
      <w:r>
        <w:rPr>
          <w:sz w:val="20"/>
        </w:rPr>
        <w:t xml:space="preserve">33. За счет субсидий Организации вправе осуществлять в соответствии с проектами следующие расходы:</w:t>
      </w:r>
    </w:p>
    <w:p>
      <w:pPr>
        <w:pStyle w:val="0"/>
        <w:spacing w:before="200" w:line-rule="auto"/>
        <w:ind w:firstLine="540"/>
        <w:jc w:val="both"/>
      </w:pPr>
      <w:r>
        <w:rPr>
          <w:sz w:val="20"/>
        </w:rPr>
        <w:t xml:space="preserve">1) расходы на оплату труда;</w:t>
      </w:r>
    </w:p>
    <w:p>
      <w:pPr>
        <w:pStyle w:val="0"/>
        <w:spacing w:before="200" w:line-rule="auto"/>
        <w:ind w:firstLine="540"/>
        <w:jc w:val="both"/>
      </w:pPr>
      <w:r>
        <w:rPr>
          <w:sz w:val="20"/>
        </w:rPr>
        <w:t xml:space="preserve">2) расходы на приобретение товаров, работ, услуг;</w:t>
      </w:r>
    </w:p>
    <w:p>
      <w:pPr>
        <w:pStyle w:val="0"/>
        <w:spacing w:before="200" w:line-rule="auto"/>
        <w:ind w:firstLine="540"/>
        <w:jc w:val="both"/>
      </w:pPr>
      <w:r>
        <w:rPr>
          <w:sz w:val="20"/>
        </w:rPr>
        <w:t xml:space="preserve">3) расходы на приобретение имущественных прав;</w:t>
      </w:r>
    </w:p>
    <w:p>
      <w:pPr>
        <w:pStyle w:val="0"/>
        <w:spacing w:before="200" w:line-rule="auto"/>
        <w:ind w:firstLine="540"/>
        <w:jc w:val="both"/>
      </w:pPr>
      <w:r>
        <w:rPr>
          <w:sz w:val="20"/>
        </w:rPr>
        <w:t xml:space="preserve">4) расходы на командировки;</w:t>
      </w:r>
    </w:p>
    <w:p>
      <w:pPr>
        <w:pStyle w:val="0"/>
        <w:spacing w:before="200" w:line-rule="auto"/>
        <w:ind w:firstLine="540"/>
        <w:jc w:val="both"/>
      </w:pPr>
      <w:r>
        <w:rPr>
          <w:sz w:val="20"/>
        </w:rPr>
        <w:t xml:space="preserve">5) арендные платежи;</w:t>
      </w:r>
    </w:p>
    <w:p>
      <w:pPr>
        <w:pStyle w:val="0"/>
        <w:spacing w:before="200" w:line-rule="auto"/>
        <w:ind w:firstLine="540"/>
        <w:jc w:val="both"/>
      </w:pPr>
      <w:r>
        <w:rPr>
          <w:sz w:val="20"/>
        </w:rPr>
        <w:t xml:space="preserve">6) уплата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7) возмещение расходов добровольцев;</w:t>
      </w:r>
    </w:p>
    <w:p>
      <w:pPr>
        <w:pStyle w:val="0"/>
        <w:spacing w:before="200" w:line-rule="auto"/>
        <w:ind w:firstLine="540"/>
        <w:jc w:val="both"/>
      </w:pPr>
      <w:r>
        <w:rPr>
          <w:sz w:val="20"/>
        </w:rPr>
        <w:t xml:space="preserve">8) прочие расходы, непосредственно связанные с реализацией проекта.</w:t>
      </w:r>
    </w:p>
    <w:bookmarkStart w:id="262" w:name="P262"/>
    <w:bookmarkEnd w:id="262"/>
    <w:p>
      <w:pPr>
        <w:pStyle w:val="0"/>
        <w:spacing w:before="200" w:line-rule="auto"/>
        <w:ind w:firstLine="540"/>
        <w:jc w:val="both"/>
      </w:pPr>
      <w:r>
        <w:rPr>
          <w:sz w:val="20"/>
        </w:rPr>
        <w:t xml:space="preserve">34. За счет предоставленных субсидий Организациям запрещается осуществлять следующие расходы:</w:t>
      </w:r>
    </w:p>
    <w:p>
      <w:pPr>
        <w:pStyle w:val="0"/>
        <w:spacing w:before="200" w:line-rule="auto"/>
        <w:ind w:firstLine="540"/>
        <w:jc w:val="both"/>
      </w:pPr>
      <w:r>
        <w:rPr>
          <w:sz w:val="20"/>
        </w:rPr>
        <w:t xml:space="preserve">1) расходы, непосредственно не связанные с реализацией проекта;</w:t>
      </w:r>
    </w:p>
    <w:p>
      <w:pPr>
        <w:pStyle w:val="0"/>
        <w:spacing w:before="200" w:line-rule="auto"/>
        <w:ind w:firstLine="540"/>
        <w:jc w:val="both"/>
      </w:pPr>
      <w:r>
        <w:rPr>
          <w:sz w:val="20"/>
        </w:rPr>
        <w:t xml:space="preserve">2)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3) 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4) расходы на приобретение алкогольных напитков и табачной продукции;</w:t>
      </w:r>
    </w:p>
    <w:p>
      <w:pPr>
        <w:pStyle w:val="0"/>
        <w:spacing w:before="200" w:line-rule="auto"/>
        <w:ind w:firstLine="540"/>
        <w:jc w:val="both"/>
      </w:pPr>
      <w:r>
        <w:rPr>
          <w:sz w:val="20"/>
        </w:rPr>
        <w:t xml:space="preserve">5) уплата неустойки, пени, штрафов, погашение задолженности организации;</w:t>
      </w:r>
    </w:p>
    <w:p>
      <w:pPr>
        <w:pStyle w:val="0"/>
        <w:spacing w:before="200" w:line-rule="auto"/>
        <w:ind w:firstLine="540"/>
        <w:jc w:val="both"/>
      </w:pPr>
      <w:r>
        <w:rPr>
          <w:sz w:val="20"/>
        </w:rPr>
        <w:t xml:space="preserve">6)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7) расходы на оказание общественно полезных услуг, на исполнение государственного социального заказа на оказание государственных услуг в социальной сфере;</w:t>
      </w:r>
    </w:p>
    <w:p>
      <w:pPr>
        <w:pStyle w:val="0"/>
        <w:spacing w:before="200" w:line-rule="auto"/>
        <w:ind w:firstLine="540"/>
        <w:jc w:val="both"/>
      </w:pPr>
      <w:r>
        <w:rPr>
          <w:sz w:val="20"/>
        </w:rPr>
        <w:t xml:space="preserve">8) расходы на приобретение прав на недвижимое имущество (включая земельные участки), капитальное строительство;</w:t>
      </w:r>
    </w:p>
    <w:p>
      <w:pPr>
        <w:pStyle w:val="0"/>
        <w:spacing w:before="200" w:line-rule="auto"/>
        <w:ind w:firstLine="540"/>
        <w:jc w:val="both"/>
      </w:pPr>
      <w:r>
        <w:rPr>
          <w:sz w:val="20"/>
        </w:rPr>
        <w:t xml:space="preserve">9) на последующее предоставление средств субсидии иным лицам (организациям) в порядке проведения отбора, в том числе на конкурсной основе.</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35. Получатель субсидии представляет в Министерство на бумажном носителе отчеты по формам, установленным Министерством финансов Удмуртской Республики:</w:t>
      </w:r>
    </w:p>
    <w:p>
      <w:pPr>
        <w:pStyle w:val="0"/>
        <w:spacing w:before="200" w:line-rule="auto"/>
        <w:ind w:firstLine="540"/>
        <w:jc w:val="both"/>
      </w:pPr>
      <w:r>
        <w:rPr>
          <w:sz w:val="20"/>
        </w:rPr>
        <w:t xml:space="preserve">1) отчет о достижении результата предоставления субсидии и значений показателей, необходимых для достижения результата предоставления субсидии, с приложением подтверждающих документов, заверенных подписью руководителя Организации или иного уполномоченного им лица с проставлением оттиска печати Организации (при наличии), - каждые два квартала в течение всего периода реализации проекта, не позднее 5-го календарного дня месяца, следующего за последним месяцем соответствующего отчетного периода, а также в срок не позднее 5-го календарного дня, следующего за днем окончания срока реализации проекта.</w:t>
      </w:r>
    </w:p>
    <w:p>
      <w:pPr>
        <w:pStyle w:val="0"/>
        <w:spacing w:before="200" w:line-rule="auto"/>
        <w:ind w:firstLine="540"/>
        <w:jc w:val="both"/>
      </w:pPr>
      <w:r>
        <w:rPr>
          <w:sz w:val="20"/>
        </w:rPr>
        <w:t xml:space="preserve">В случае если период реализации проекта не превышает двух кварталов, получатель субсидии представляет указанный отчет в срок не позднее 5-го календарного дня, следующего за днем окончания срока реализации проекта;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субсидия, с приложением документов, подтверждающих произведенные расходы, заверенных подписью руководителя Организации или иного уполномоченного им лица с проставлением оттиска печати Организации (при наличии), - не реже одного раза в квартал, не позднее 5-го календарного дня, следующего за отчетным кварталом, а также в срок не позднее 5-го календарного дня, следующего за днем окончания срока реализации проекта.</w:t>
      </w:r>
    </w:p>
    <w:p>
      <w:pPr>
        <w:pStyle w:val="0"/>
        <w:spacing w:before="200" w:line-rule="auto"/>
        <w:ind w:firstLine="540"/>
        <w:jc w:val="both"/>
      </w:pPr>
      <w:r>
        <w:rPr>
          <w:sz w:val="20"/>
        </w:rPr>
        <w:t xml:space="preserve">В случае если период реализации проекта не превышает одного квартала, получатель субсидии представляет указанную отчетность в срок не позднее 5-го календарного дня, следующего за днем окончания срока реализации проекта.</w:t>
      </w:r>
    </w:p>
    <w:p>
      <w:pPr>
        <w:pStyle w:val="0"/>
        <w:jc w:val="both"/>
      </w:pPr>
      <w:r>
        <w:rPr>
          <w:sz w:val="20"/>
        </w:rPr>
        <w:t xml:space="preserve">(п. 35 в ред. </w:t>
      </w:r>
      <w:hyperlink w:history="0" r:id="rId28" w:tooltip="Постановление Правительства УР от 06.10.2023 N 659 &quot;О внесении изменений в постановление Правительства Удмуртской Республики от 25 января 2023 года N 28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 {КонсультантПлюс}">
        <w:r>
          <w:rPr>
            <w:sz w:val="20"/>
            <w:color w:val="0000ff"/>
          </w:rPr>
          <w:t xml:space="preserve">постановления</w:t>
        </w:r>
      </w:hyperlink>
      <w:r>
        <w:rPr>
          <w:sz w:val="20"/>
        </w:rPr>
        <w:t xml:space="preserve"> Правительства УР от 06.10.2023 N 659)</w:t>
      </w:r>
    </w:p>
    <w:p>
      <w:pPr>
        <w:pStyle w:val="0"/>
        <w:spacing w:before="200" w:line-rule="auto"/>
        <w:ind w:firstLine="540"/>
        <w:jc w:val="both"/>
      </w:pPr>
      <w:r>
        <w:rPr>
          <w:sz w:val="20"/>
        </w:rPr>
        <w:t xml:space="preserve">36. Министерство вправе в случае необходимости установить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37. Оценка результатов реализации проектов проводится Министерством в порядке, установленном приказом Министерства, согласованном с Фондом президентских грантов.</w:t>
      </w:r>
    </w:p>
    <w:p>
      <w:pPr>
        <w:pStyle w:val="0"/>
        <w:ind w:firstLine="54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ind w:firstLine="540"/>
        <w:jc w:val="both"/>
      </w:pPr>
      <w:r>
        <w:rPr>
          <w:sz w:val="20"/>
        </w:rPr>
      </w:r>
    </w:p>
    <w:p>
      <w:pPr>
        <w:pStyle w:val="0"/>
        <w:ind w:firstLine="540"/>
        <w:jc w:val="both"/>
      </w:pPr>
      <w:r>
        <w:rPr>
          <w:sz w:val="20"/>
        </w:rPr>
        <w:t xml:space="preserve">38. Соблюдение получателем субсидии порядка и условий предоставления субсидий, в том числе в части достижения результата ее предоставления, подлежит проверке Министерством, а также проверке Государственным контрольным комитетом Удмуртской Республики, Министерством финансов Удмуртской Республики в соответствии со </w:t>
      </w:r>
      <w:hyperlink w:history="0" r:id="rId2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39. Министерство проводит мониторинг достижения результата предоставления субсидии и значений показателей, необходимых для достижения результата предоставления субсидии, исходя из достижения результата предоставления субсидии и значений показателей, необходимых для достижения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bookmarkStart w:id="290" w:name="P290"/>
    <w:bookmarkEnd w:id="290"/>
    <w:p>
      <w:pPr>
        <w:pStyle w:val="0"/>
        <w:spacing w:before="200" w:line-rule="auto"/>
        <w:ind w:firstLine="540"/>
        <w:jc w:val="both"/>
      </w:pPr>
      <w:r>
        <w:rPr>
          <w:sz w:val="20"/>
        </w:rPr>
        <w:t xml:space="preserve">40. Основаниями для возврата предоставленной субсидии в бюджет Удмуртской Республики являются:</w:t>
      </w:r>
    </w:p>
    <w:bookmarkStart w:id="291" w:name="P291"/>
    <w:bookmarkEnd w:id="291"/>
    <w:p>
      <w:pPr>
        <w:pStyle w:val="0"/>
        <w:spacing w:before="200" w:line-rule="auto"/>
        <w:ind w:firstLine="540"/>
        <w:jc w:val="both"/>
      </w:pPr>
      <w:r>
        <w:rPr>
          <w:sz w:val="20"/>
        </w:rPr>
        <w:t xml:space="preserve">1) нарушение получателем субсидии условий предоставления субсидии, установленных настоящим Положением и соглашением, выявленное в том числе по фактам проверок, проведенных Министерством или Министерством финансов Удмуртской Республики или Государственным контрольным комитетом Удмуртской Республики;</w:t>
      </w:r>
    </w:p>
    <w:bookmarkStart w:id="292" w:name="P292"/>
    <w:bookmarkEnd w:id="292"/>
    <w:p>
      <w:pPr>
        <w:pStyle w:val="0"/>
        <w:spacing w:before="200" w:line-rule="auto"/>
        <w:ind w:firstLine="540"/>
        <w:jc w:val="both"/>
      </w:pPr>
      <w:r>
        <w:rPr>
          <w:sz w:val="20"/>
        </w:rPr>
        <w:t xml:space="preserve">2) недостижение получателем субсидии результата предоставления субсидии, а также значений показателей, необходимых для достижения результата предоставления субсидии, установленных в соглашении;</w:t>
      </w:r>
    </w:p>
    <w:bookmarkStart w:id="293" w:name="P293"/>
    <w:bookmarkEnd w:id="293"/>
    <w:p>
      <w:pPr>
        <w:pStyle w:val="0"/>
        <w:spacing w:before="200" w:line-rule="auto"/>
        <w:ind w:firstLine="540"/>
        <w:jc w:val="both"/>
      </w:pPr>
      <w:r>
        <w:rPr>
          <w:sz w:val="20"/>
        </w:rPr>
        <w:t xml:space="preserve">3) нарушение получателем субсидии условий предоставления субсидии, установленных </w:t>
      </w:r>
      <w:hyperlink w:history="0" w:anchor="P60" w:tooltip="3. Субсидии предоставляются в рамках реализации государственной программы Удмуртской Республики &quot;Создание условий для устойчивого экономического развития Удмуртской Республики&quot;, утвержденной постановлением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в целях финансового обеспечения реализации проектов.">
        <w:r>
          <w:rPr>
            <w:sz w:val="20"/>
            <w:color w:val="0000ff"/>
          </w:rPr>
          <w:t xml:space="preserve">пунктами 3</w:t>
        </w:r>
      </w:hyperlink>
      <w:r>
        <w:rPr>
          <w:sz w:val="20"/>
        </w:rPr>
        <w:t xml:space="preserve"> и </w:t>
      </w:r>
      <w:hyperlink w:history="0" w:anchor="P253" w:tooltip="33. За счет субсидий Организации вправе осуществлять в соответствии с проектами следующие расходы:">
        <w:r>
          <w:rPr>
            <w:sz w:val="20"/>
            <w:color w:val="0000ff"/>
          </w:rPr>
          <w:t xml:space="preserve">33</w:t>
        </w:r>
      </w:hyperlink>
      <w:r>
        <w:rPr>
          <w:sz w:val="20"/>
        </w:rPr>
        <w:t xml:space="preserve"> настоящего Порядка;</w:t>
      </w:r>
    </w:p>
    <w:bookmarkStart w:id="294" w:name="P294"/>
    <w:bookmarkEnd w:id="294"/>
    <w:p>
      <w:pPr>
        <w:pStyle w:val="0"/>
        <w:spacing w:before="200" w:line-rule="auto"/>
        <w:ind w:firstLine="540"/>
        <w:jc w:val="both"/>
      </w:pPr>
      <w:r>
        <w:rPr>
          <w:sz w:val="20"/>
        </w:rPr>
        <w:t xml:space="preserve">4) отказ получателя субсидии от реализации проекта после заключения соглашения.</w:t>
      </w:r>
    </w:p>
    <w:p>
      <w:pPr>
        <w:pStyle w:val="0"/>
        <w:spacing w:before="200" w:line-rule="auto"/>
        <w:ind w:firstLine="540"/>
        <w:jc w:val="both"/>
      </w:pPr>
      <w:r>
        <w:rPr>
          <w:sz w:val="20"/>
        </w:rPr>
        <w:t xml:space="preserve">41. В случае установления фактов, указанных в </w:t>
      </w:r>
      <w:hyperlink w:history="0" w:anchor="P291" w:tooltip="1) нарушение получателем субсидии условий предоставления субсидии, установленных настоящим Положением и соглашением, выявленное в том числе по фактам проверок, проведенных Министерством или Министерством финансов Удмуртской Республики или Государственным контрольным комитетом Удмуртской Республики;">
        <w:r>
          <w:rPr>
            <w:sz w:val="20"/>
            <w:color w:val="0000ff"/>
          </w:rPr>
          <w:t xml:space="preserve">подпунктах 1</w:t>
        </w:r>
      </w:hyperlink>
      <w:r>
        <w:rPr>
          <w:sz w:val="20"/>
        </w:rPr>
        <w:t xml:space="preserve"> и </w:t>
      </w:r>
      <w:hyperlink w:history="0" w:anchor="P294" w:tooltip="4) отказ получателя субсидии от реализации проекта после заключения соглашения.">
        <w:r>
          <w:rPr>
            <w:sz w:val="20"/>
            <w:color w:val="0000ff"/>
          </w:rPr>
          <w:t xml:space="preserve">4 пункта 40</w:t>
        </w:r>
      </w:hyperlink>
      <w:r>
        <w:rPr>
          <w:sz w:val="20"/>
        </w:rPr>
        <w:t xml:space="preserve"> настоящего Положения, субсидия подлежит возврату в бюджет Удмуртской Республики в полном объеме.</w:t>
      </w:r>
    </w:p>
    <w:p>
      <w:pPr>
        <w:pStyle w:val="0"/>
        <w:spacing w:before="200" w:line-rule="auto"/>
        <w:ind w:firstLine="540"/>
        <w:jc w:val="both"/>
      </w:pPr>
      <w:r>
        <w:rPr>
          <w:sz w:val="20"/>
        </w:rPr>
        <w:t xml:space="preserve">В случае установления факта, указанного в </w:t>
      </w:r>
      <w:hyperlink w:history="0" w:anchor="P292" w:tooltip="2) недостижение получателем субсидии результата предоставления субсидии, а также значений показателей, необходимых для достижения результата предоставления субсидии, установленных в соглашении;">
        <w:r>
          <w:rPr>
            <w:sz w:val="20"/>
            <w:color w:val="0000ff"/>
          </w:rPr>
          <w:t xml:space="preserve">подпункте 2 пункта 40</w:t>
        </w:r>
      </w:hyperlink>
      <w:r>
        <w:rPr>
          <w:sz w:val="20"/>
        </w:rPr>
        <w:t xml:space="preserve"> настоящего Положения, субсидия подлежит возврату в бюджет Удмуртской Республики в объеме, пропорциональном величине недостигнутого значения показателя, необходимого для достижения результата предоставления субсидии, установленного соглашением.</w:t>
      </w:r>
    </w:p>
    <w:p>
      <w:pPr>
        <w:pStyle w:val="0"/>
        <w:spacing w:before="200" w:line-rule="auto"/>
        <w:ind w:firstLine="540"/>
        <w:jc w:val="both"/>
      </w:pPr>
      <w:r>
        <w:rPr>
          <w:sz w:val="20"/>
        </w:rPr>
        <w:t xml:space="preserve">В случае установления факта, указанного в </w:t>
      </w:r>
      <w:hyperlink w:history="0" w:anchor="P293" w:tooltip="3) нарушение получателем субсидии условий предоставления субсидии, установленных пунктами 3 и 33 настоящего Порядка;">
        <w:r>
          <w:rPr>
            <w:sz w:val="20"/>
            <w:color w:val="0000ff"/>
          </w:rPr>
          <w:t xml:space="preserve">подпункте 3 пункта 40</w:t>
        </w:r>
      </w:hyperlink>
      <w:r>
        <w:rPr>
          <w:sz w:val="20"/>
        </w:rPr>
        <w:t xml:space="preserve"> настоящего Положения, субсидия подлежит возврату в бюджет Удмуртской Республики в размере равном размеру субсидии, использованной не по целевому назначению.</w:t>
      </w:r>
    </w:p>
    <w:p>
      <w:pPr>
        <w:pStyle w:val="0"/>
        <w:spacing w:before="200" w:line-rule="auto"/>
        <w:ind w:firstLine="540"/>
        <w:jc w:val="both"/>
      </w:pPr>
      <w:r>
        <w:rPr>
          <w:sz w:val="20"/>
        </w:rPr>
        <w:t xml:space="preserve">42. При наличии оснований, предусмотренных </w:t>
      </w:r>
      <w:hyperlink w:history="0" w:anchor="P290" w:tooltip="40. Основаниями для возврата предоставленной субсидии в бюджет Удмуртской Республики являются:">
        <w:r>
          <w:rPr>
            <w:sz w:val="20"/>
            <w:color w:val="0000ff"/>
          </w:rPr>
          <w:t xml:space="preserve">пунктом 40</w:t>
        </w:r>
      </w:hyperlink>
      <w:r>
        <w:rPr>
          <w:sz w:val="20"/>
        </w:rPr>
        <w:t xml:space="preserve"> настоящего Положения, возврат субсидии осуществляется в следующем порядке:</w:t>
      </w:r>
    </w:p>
    <w:p>
      <w:pPr>
        <w:pStyle w:val="0"/>
        <w:spacing w:before="200" w:line-rule="auto"/>
        <w:ind w:firstLine="540"/>
        <w:jc w:val="both"/>
      </w:pPr>
      <w:r>
        <w:rPr>
          <w:sz w:val="20"/>
        </w:rPr>
        <w:t xml:space="preserve">1) Министерство в течение 10 рабочих дней со дня обнаружения соответствующего факта направляет получателю субсидии письменное уведомление о возврате субсидии с указанием реквизитов для перечисления суммы субсидии в доход бюджета Удмуртской Республики;</w:t>
      </w:r>
    </w:p>
    <w:p>
      <w:pPr>
        <w:pStyle w:val="0"/>
        <w:spacing w:before="200" w:line-rule="auto"/>
        <w:ind w:firstLine="540"/>
        <w:jc w:val="both"/>
      </w:pPr>
      <w:r>
        <w:rPr>
          <w:sz w:val="20"/>
        </w:rPr>
        <w:t xml:space="preserve">2) получатель субсидии в течение 30 рабочих дней со дня получения письменного уведомления обязан перечислить указанную в нем сумму субсидии в бюджет Удмуртской Республики.</w:t>
      </w:r>
    </w:p>
    <w:p>
      <w:pPr>
        <w:pStyle w:val="0"/>
        <w:spacing w:before="200" w:line-rule="auto"/>
        <w:ind w:firstLine="540"/>
        <w:jc w:val="both"/>
      </w:pPr>
      <w:r>
        <w:rPr>
          <w:sz w:val="20"/>
        </w:rPr>
        <w:t xml:space="preserve">В случае невозврата полученной субсидии в бюджет Удмуртской Республики в срок, установленный подпунктом 2 настоящего пункта, Министерство принимает меры для ее принудительного взыскания в порядке, установленном законодательством Российской Федерации.</w:t>
      </w:r>
    </w:p>
    <w:p>
      <w:pPr>
        <w:pStyle w:val="0"/>
        <w:spacing w:before="200" w:line-rule="auto"/>
        <w:ind w:firstLine="540"/>
        <w:jc w:val="both"/>
      </w:pPr>
      <w:r>
        <w:rPr>
          <w:sz w:val="20"/>
        </w:rPr>
        <w:t xml:space="preserve">43. В случае образования не использованного в году окончания срока реализации проекта остатка субсидии и отсутствия решения Министерства, принятого по согласованию с Министерством финансов Удмуртской Республики, о наличии потребности в средствах предоставленной субсидии, не использованный остаток субсидии подлежит возврату в бюджет Удмуртской Республики в срок до 1 апреля года, следующего за годом окончания срока реализации проекта.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из бюджета</w:t>
      </w:r>
    </w:p>
    <w:p>
      <w:pPr>
        <w:pStyle w:val="0"/>
        <w:jc w:val="right"/>
      </w:pPr>
      <w:r>
        <w:rPr>
          <w:sz w:val="20"/>
        </w:rPr>
        <w:t xml:space="preserve">Удмуртской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ind w:firstLine="540"/>
        <w:jc w:val="both"/>
      </w:pPr>
      <w:r>
        <w:rPr>
          <w:sz w:val="20"/>
        </w:rPr>
      </w:r>
    </w:p>
    <w:bookmarkStart w:id="316" w:name="P316"/>
    <w:bookmarkEnd w:id="316"/>
    <w:p>
      <w:pPr>
        <w:pStyle w:val="2"/>
        <w:jc w:val="center"/>
      </w:pPr>
      <w:r>
        <w:rPr>
          <w:sz w:val="20"/>
        </w:rPr>
        <w:t xml:space="preserve">МЕТОДИКА</w:t>
      </w:r>
    </w:p>
    <w:p>
      <w:pPr>
        <w:pStyle w:val="2"/>
        <w:jc w:val="center"/>
      </w:pPr>
      <w:r>
        <w:rPr>
          <w:sz w:val="20"/>
        </w:rPr>
        <w:t xml:space="preserve">ОЦЕНКИ ЭКСПЕРТАМИ ЗАЯВОК СОЦИАЛЬНО ОРИЕНТИРОВАННЫХ</w:t>
      </w:r>
    </w:p>
    <w:p>
      <w:pPr>
        <w:pStyle w:val="2"/>
        <w:jc w:val="center"/>
      </w:pPr>
      <w:r>
        <w:rPr>
          <w:sz w:val="20"/>
        </w:rPr>
        <w:t xml:space="preserve">НЕКОММЕРЧЕСКИХ ОРГАНИЗАЦИЙ НА УЧАСТИЕ В КОНКУРСЕ</w:t>
      </w:r>
    </w:p>
    <w:p>
      <w:pPr>
        <w:pStyle w:val="0"/>
        <w:ind w:firstLine="540"/>
        <w:jc w:val="both"/>
      </w:pPr>
      <w:r>
        <w:rPr>
          <w:sz w:val="20"/>
        </w:rPr>
      </w:r>
    </w:p>
    <w:p>
      <w:pPr>
        <w:pStyle w:val="2"/>
        <w:outlineLvl w:val="2"/>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Настоящая Методика оценки экспертами заявок социально ориентированных некоммерческих организаций на участие в конкурсе (далее - Методика) определяет порядок проведения экспертами оценки заявок, в отношении которых были приняты решения о соответствии требованиям, установленным Положением о порядке предоставления грантов в форме субсидий из бюджета Удмуртской Республики социально ориентированным некоммерческим организациям (далее - Положение).</w:t>
      </w:r>
    </w:p>
    <w:p>
      <w:pPr>
        <w:pStyle w:val="0"/>
        <w:spacing w:before="200" w:line-rule="auto"/>
        <w:ind w:firstLine="540"/>
        <w:jc w:val="both"/>
      </w:pPr>
      <w:r>
        <w:rPr>
          <w:sz w:val="20"/>
        </w:rPr>
        <w:t xml:space="preserve">2. Распределение заявок между экспертами осуществляется Министерством экономики Удмуртской Республики (далее - Министерство) в случайном порядке.</w:t>
      </w:r>
    </w:p>
    <w:p>
      <w:pPr>
        <w:pStyle w:val="0"/>
        <w:ind w:firstLine="540"/>
        <w:jc w:val="both"/>
      </w:pPr>
      <w:r>
        <w:rPr>
          <w:sz w:val="20"/>
        </w:rPr>
      </w:r>
    </w:p>
    <w:p>
      <w:pPr>
        <w:pStyle w:val="2"/>
        <w:outlineLvl w:val="2"/>
        <w:jc w:val="center"/>
      </w:pPr>
      <w:r>
        <w:rPr>
          <w:sz w:val="20"/>
        </w:rPr>
        <w:t xml:space="preserve">II. Оценка заявки экспертами конкурса</w:t>
      </w:r>
    </w:p>
    <w:p>
      <w:pPr>
        <w:pStyle w:val="0"/>
        <w:ind w:firstLine="540"/>
        <w:jc w:val="both"/>
      </w:pPr>
      <w:r>
        <w:rPr>
          <w:sz w:val="20"/>
        </w:rPr>
      </w:r>
    </w:p>
    <w:p>
      <w:pPr>
        <w:pStyle w:val="0"/>
        <w:ind w:firstLine="540"/>
        <w:jc w:val="both"/>
      </w:pPr>
      <w:r>
        <w:rPr>
          <w:sz w:val="20"/>
        </w:rPr>
        <w:t xml:space="preserve">3. Эксперт оценивает заявки на участие в конкурсе лично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w:t>
      </w:r>
      <w:r>
        <w:rPr>
          <w:sz w:val="20"/>
        </w:rPr>
        <w:t xml:space="preserve">http://удмуртия.гранты.рф</w:t>
      </w:r>
      <w:r>
        <w:rPr>
          <w:sz w:val="20"/>
        </w:rPr>
        <w:t xml:space="preserve"> (далее - ресурс).</w:t>
      </w:r>
    </w:p>
    <w:p>
      <w:pPr>
        <w:pStyle w:val="0"/>
        <w:spacing w:before="200" w:line-rule="auto"/>
        <w:ind w:firstLine="540"/>
        <w:jc w:val="both"/>
      </w:pPr>
      <w:r>
        <w:rPr>
          <w:sz w:val="20"/>
        </w:rPr>
        <w:t xml:space="preserve">4. Эксперт при оценке заявки проводит полное исследование представленных в ее составе документов и информации.</w:t>
      </w:r>
    </w:p>
    <w:p>
      <w:pPr>
        <w:pStyle w:val="0"/>
        <w:spacing w:before="200" w:line-rule="auto"/>
        <w:ind w:firstLine="540"/>
        <w:jc w:val="both"/>
      </w:pPr>
      <w:r>
        <w:rPr>
          <w:sz w:val="20"/>
        </w:rPr>
        <w:t xml:space="preserve">5. Эксперт при оценке заявки не вправе обсуждать ее с социально ориентированной некоммерческой организацией, представившей данную заявку (далее - организация), напрямую запрашивать у такой организации документы, информацию и (или) пояснения, а также совершать иные действия, на основе которых организация может определить эксперта, оценивающего ее заявку.</w:t>
      </w:r>
    </w:p>
    <w:p>
      <w:pPr>
        <w:pStyle w:val="0"/>
        <w:spacing w:before="200" w:line-rule="auto"/>
        <w:ind w:firstLine="540"/>
        <w:jc w:val="both"/>
      </w:pPr>
      <w:r>
        <w:rPr>
          <w:sz w:val="20"/>
        </w:rPr>
        <w:t xml:space="preserve">6. В случае выявления экспертом несоответствия заявки требованиям законодательства и (или) Положения, в том числе недостоверности представленной в составе заявки информации, подложности документов, эксперт должен сообщить об этом в Министерство.</w:t>
      </w:r>
    </w:p>
    <w:p>
      <w:pPr>
        <w:pStyle w:val="0"/>
        <w:spacing w:before="200" w:line-rule="auto"/>
        <w:ind w:firstLine="540"/>
        <w:jc w:val="both"/>
      </w:pPr>
      <w:r>
        <w:rPr>
          <w:sz w:val="20"/>
        </w:rPr>
        <w:t xml:space="preserve">Эксперт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когда имеются обстоятельства, дающие основание полагать, что эксперт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Эксперт обязан уведомить Министерство о возникновении конфликта интересов по заявке. В этом случае эксперт отстраняется от оценки заявки, заявка перераспределяется Министерством между остальными экспертами конкурса в случайном порядке.</w:t>
      </w:r>
    </w:p>
    <w:p>
      <w:pPr>
        <w:pStyle w:val="0"/>
        <w:spacing w:before="200" w:line-rule="auto"/>
        <w:ind w:firstLine="540"/>
        <w:jc w:val="both"/>
      </w:pPr>
      <w:r>
        <w:rPr>
          <w:sz w:val="20"/>
        </w:rPr>
        <w:t xml:space="preserve">7. Эксперт оценивает заявку по 10 критериям, присваивая по каждому из них от 0 до 10 баллов (целым числом), и сопровождает каждую оценку обосновывающим комментарием.</w:t>
      </w:r>
    </w:p>
    <w:p>
      <w:pPr>
        <w:pStyle w:val="0"/>
        <w:spacing w:before="200" w:line-rule="auto"/>
        <w:ind w:firstLine="540"/>
        <w:jc w:val="both"/>
      </w:pPr>
      <w:r>
        <w:rPr>
          <w:sz w:val="20"/>
        </w:rPr>
        <w:t xml:space="preserve">8. Критерии оценки заявок и коэффициенты их значимости: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272"/>
        <w:gridCol w:w="1587"/>
        <w:gridCol w:w="1587"/>
      </w:tblGrid>
      <w:tr>
        <w:tc>
          <w:tcPr>
            <w:tcW w:w="624" w:type="dxa"/>
          </w:tcPr>
          <w:p>
            <w:pPr>
              <w:pStyle w:val="0"/>
              <w:jc w:val="center"/>
            </w:pPr>
            <w:r>
              <w:rPr>
                <w:sz w:val="20"/>
              </w:rPr>
              <w:t xml:space="preserve">N п/п</w:t>
            </w:r>
          </w:p>
        </w:tc>
        <w:tc>
          <w:tcPr>
            <w:tcW w:w="5272" w:type="dxa"/>
          </w:tcPr>
          <w:p>
            <w:pPr>
              <w:pStyle w:val="0"/>
              <w:jc w:val="center"/>
            </w:pPr>
            <w:r>
              <w:rPr>
                <w:sz w:val="20"/>
              </w:rPr>
              <w:t xml:space="preserve">Наименование критерия оценки заявок</w:t>
            </w:r>
          </w:p>
        </w:tc>
        <w:tc>
          <w:tcPr>
            <w:tcW w:w="1587" w:type="dxa"/>
          </w:tcPr>
          <w:p>
            <w:pPr>
              <w:pStyle w:val="0"/>
              <w:jc w:val="center"/>
            </w:pPr>
            <w:r>
              <w:rPr>
                <w:sz w:val="20"/>
              </w:rPr>
              <w:t xml:space="preserve">Коэффициент значимости</w:t>
            </w:r>
          </w:p>
        </w:tc>
        <w:tc>
          <w:tcPr>
            <w:tcW w:w="1587" w:type="dxa"/>
          </w:tcPr>
          <w:p>
            <w:pPr>
              <w:pStyle w:val="0"/>
              <w:jc w:val="center"/>
            </w:pPr>
            <w:r>
              <w:rPr>
                <w:sz w:val="20"/>
              </w:rPr>
              <w:t xml:space="preserve">Оценка по результатам рассмотрения заявки</w:t>
            </w:r>
          </w:p>
        </w:tc>
      </w:tr>
      <w:tr>
        <w:tc>
          <w:tcPr>
            <w:tcW w:w="624" w:type="dxa"/>
          </w:tcPr>
          <w:p>
            <w:pPr>
              <w:pStyle w:val="0"/>
              <w:jc w:val="center"/>
            </w:pPr>
            <w:r>
              <w:rPr>
                <w:sz w:val="20"/>
              </w:rPr>
              <w:t xml:space="preserve">1</w:t>
            </w:r>
          </w:p>
        </w:tc>
        <w:tc>
          <w:tcPr>
            <w:tcW w:w="5272" w:type="dxa"/>
          </w:tcPr>
          <w:p>
            <w:pPr>
              <w:pStyle w:val="0"/>
            </w:pPr>
            <w:r>
              <w:rPr>
                <w:sz w:val="20"/>
              </w:rPr>
              <w:t xml:space="preserve">Актуальность и социальная значимость проекта</w:t>
            </w:r>
          </w:p>
        </w:tc>
        <w:tc>
          <w:tcPr>
            <w:tcW w:w="1587" w:type="dxa"/>
          </w:tcPr>
          <w:p>
            <w:pPr>
              <w:pStyle w:val="0"/>
              <w:jc w:val="center"/>
            </w:pPr>
            <w:r>
              <w:rPr>
                <w:sz w:val="20"/>
              </w:rPr>
              <w:t xml:space="preserve">1,0</w:t>
            </w:r>
          </w:p>
        </w:tc>
        <w:tc>
          <w:tcPr>
            <w:tcW w:w="1587" w:type="dxa"/>
          </w:tcPr>
          <w:p>
            <w:pPr>
              <w:pStyle w:val="0"/>
            </w:pPr>
            <w:r>
              <w:rPr>
                <w:sz w:val="20"/>
              </w:rPr>
            </w:r>
          </w:p>
        </w:tc>
      </w:tr>
      <w:tr>
        <w:tc>
          <w:tcPr>
            <w:tcW w:w="624" w:type="dxa"/>
          </w:tcPr>
          <w:p>
            <w:pPr>
              <w:pStyle w:val="0"/>
              <w:jc w:val="center"/>
            </w:pPr>
            <w:r>
              <w:rPr>
                <w:sz w:val="20"/>
              </w:rPr>
              <w:t xml:space="preserve">1.1</w:t>
            </w:r>
          </w:p>
        </w:tc>
        <w:tc>
          <w:tcPr>
            <w:tcW w:w="5272"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проект направлен в полной мере на решение именно тех проблем, которые обозначены как значимые;</w:t>
            </w:r>
          </w:p>
          <w:p>
            <w:pPr>
              <w:pStyle w:val="0"/>
            </w:pPr>
            <w:r>
              <w:rPr>
                <w:sz w:val="20"/>
              </w:rPr>
              <w:t xml:space="preserve">имеется подтверждение актуальности проблемы представителями целевой группы, потенциальными благополучателями, партнерами;</w:t>
            </w:r>
          </w:p>
          <w:p>
            <w:pPr>
              <w:pStyle w:val="0"/>
            </w:pPr>
            <w:r>
              <w:rPr>
                <w:sz w:val="20"/>
              </w:rPr>
              <w:t xml:space="preserve">мероприятия проекта полностью соответствуют одному из направлений проекта, предусмотренному </w:t>
            </w:r>
            <w:hyperlink w:history="0" w:anchor="P65" w:tooltip="1) проект планируется к реализации на территории Удмуртской Республики по одному из следующих направлений:">
              <w:r>
                <w:rPr>
                  <w:sz w:val="20"/>
                  <w:color w:val="0000ff"/>
                </w:rPr>
                <w:t xml:space="preserve">подпунктом 1 пункта 6</w:t>
              </w:r>
            </w:hyperlink>
            <w:r>
              <w:rPr>
                <w:sz w:val="20"/>
              </w:rPr>
              <w:t xml:space="preserve"> Положения</w:t>
            </w:r>
          </w:p>
        </w:tc>
        <w:tc>
          <w:tcPr>
            <w:tcW w:w="1587" w:type="dxa"/>
          </w:tcPr>
          <w:p>
            <w:pPr>
              <w:pStyle w:val="0"/>
            </w:pPr>
            <w:r>
              <w:rPr>
                <w:sz w:val="20"/>
              </w:rPr>
            </w:r>
          </w:p>
        </w:tc>
        <w:tc>
          <w:tcPr>
            <w:tcW w:w="1587" w:type="dxa"/>
          </w:tcPr>
          <w:p>
            <w:pPr>
              <w:pStyle w:val="0"/>
              <w:jc w:val="center"/>
            </w:pPr>
            <w:r>
              <w:rPr>
                <w:sz w:val="20"/>
              </w:rPr>
              <w:t xml:space="preserve">9 - 10</w:t>
            </w:r>
          </w:p>
        </w:tc>
      </w:tr>
      <w:tr>
        <w:tc>
          <w:tcPr>
            <w:tcW w:w="624" w:type="dxa"/>
          </w:tcPr>
          <w:p>
            <w:pPr>
              <w:pStyle w:val="0"/>
              <w:jc w:val="center"/>
            </w:pPr>
            <w:r>
              <w:rPr>
                <w:sz w:val="20"/>
              </w:rPr>
              <w:t xml:space="preserve">1.2</w:t>
            </w:r>
          </w:p>
        </w:tc>
        <w:tc>
          <w:tcPr>
            <w:tcW w:w="5272" w:type="dxa"/>
          </w:tcPr>
          <w:p>
            <w:pPr>
              <w:pStyle w:val="0"/>
            </w:pPr>
            <w:r>
              <w:rPr>
                <w:sz w:val="20"/>
              </w:rPr>
              <w:t xml:space="preserve">Актуальность и социальная значимость проекта в целом доказаны, однако имеются несущественные замечания эксперта: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624" w:type="dxa"/>
          </w:tcPr>
          <w:p>
            <w:pPr>
              <w:pStyle w:val="0"/>
              <w:jc w:val="center"/>
            </w:pPr>
            <w:r>
              <w:rPr>
                <w:sz w:val="20"/>
              </w:rPr>
              <w:t xml:space="preserve">1.3</w:t>
            </w:r>
          </w:p>
        </w:tc>
        <w:tc>
          <w:tcPr>
            <w:tcW w:w="5272"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проблема не имеет острой значимости для целевой группы или территории реализации проекта;</w:t>
            </w:r>
          </w:p>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624" w:type="dxa"/>
          </w:tcPr>
          <w:p>
            <w:pPr>
              <w:pStyle w:val="0"/>
              <w:jc w:val="center"/>
            </w:pPr>
            <w:r>
              <w:rPr>
                <w:sz w:val="20"/>
              </w:rPr>
              <w:t xml:space="preserve">1.4</w:t>
            </w:r>
          </w:p>
        </w:tc>
        <w:tc>
          <w:tcPr>
            <w:tcW w:w="5272" w:type="dxa"/>
          </w:tcPr>
          <w:p>
            <w:pPr>
              <w:pStyle w:val="0"/>
            </w:pPr>
            <w:r>
              <w:rPr>
                <w:sz w:val="20"/>
              </w:rPr>
              <w:t xml:space="preserve">Актуальность и социальная значимость проекта не доказаны:</w:t>
            </w:r>
          </w:p>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 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624" w:type="dxa"/>
          </w:tcPr>
          <w:p>
            <w:pPr>
              <w:pStyle w:val="0"/>
              <w:jc w:val="center"/>
            </w:pPr>
            <w:r>
              <w:rPr>
                <w:sz w:val="20"/>
              </w:rPr>
              <w:t xml:space="preserve">2</w:t>
            </w:r>
          </w:p>
        </w:tc>
        <w:tc>
          <w:tcPr>
            <w:tcW w:w="5272"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587" w:type="dxa"/>
          </w:tcPr>
          <w:p>
            <w:pPr>
              <w:pStyle w:val="0"/>
              <w:jc w:val="center"/>
            </w:pPr>
            <w:r>
              <w:rPr>
                <w:sz w:val="20"/>
              </w:rPr>
              <w:t xml:space="preserve">1,0</w:t>
            </w:r>
          </w:p>
        </w:tc>
        <w:tc>
          <w:tcPr>
            <w:tcW w:w="1587" w:type="dxa"/>
          </w:tcPr>
          <w:p>
            <w:pPr>
              <w:pStyle w:val="0"/>
            </w:pPr>
            <w:r>
              <w:rPr>
                <w:sz w:val="20"/>
              </w:rPr>
            </w:r>
          </w:p>
        </w:tc>
      </w:tr>
      <w:tr>
        <w:tc>
          <w:tcPr>
            <w:tcW w:w="624" w:type="dxa"/>
          </w:tcPr>
          <w:p>
            <w:pPr>
              <w:pStyle w:val="0"/>
              <w:jc w:val="center"/>
            </w:pPr>
            <w:r>
              <w:rPr>
                <w:sz w:val="20"/>
              </w:rPr>
              <w:t xml:space="preserve">2.1</w:t>
            </w:r>
          </w:p>
        </w:tc>
        <w:tc>
          <w:tcPr>
            <w:tcW w:w="5272" w:type="dxa"/>
          </w:tcPr>
          <w:p>
            <w:pPr>
              <w:pStyle w:val="0"/>
            </w:pPr>
            <w:r>
              <w:rPr>
                <w:sz w:val="20"/>
              </w:rPr>
              <w:t xml:space="preserve">Проект полностью соответствует данному критерию:</w:t>
            </w:r>
          </w:p>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 календарный план хорошо структурирован, детализирован, содержит описание конкретных мероприятий;</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указаны конкретные и разумные сроки, позволяющие в полной мере решить задачи проекта</w:t>
            </w:r>
          </w:p>
        </w:tc>
        <w:tc>
          <w:tcPr>
            <w:tcW w:w="1587" w:type="dxa"/>
          </w:tcPr>
          <w:p>
            <w:pPr>
              <w:pStyle w:val="0"/>
            </w:pPr>
            <w:r>
              <w:rPr>
                <w:sz w:val="20"/>
              </w:rPr>
            </w:r>
          </w:p>
        </w:tc>
        <w:tc>
          <w:tcPr>
            <w:tcW w:w="1587" w:type="dxa"/>
          </w:tcPr>
          <w:p>
            <w:pPr>
              <w:pStyle w:val="0"/>
              <w:jc w:val="center"/>
            </w:pPr>
            <w:r>
              <w:rPr>
                <w:sz w:val="20"/>
              </w:rPr>
              <w:t xml:space="preserve">9 - 10</w:t>
            </w:r>
          </w:p>
        </w:tc>
      </w:tr>
      <w:tr>
        <w:tc>
          <w:tcPr>
            <w:tcW w:w="624" w:type="dxa"/>
          </w:tcPr>
          <w:p>
            <w:pPr>
              <w:pStyle w:val="0"/>
              <w:jc w:val="center"/>
            </w:pPr>
            <w:r>
              <w:rPr>
                <w:sz w:val="20"/>
              </w:rPr>
              <w:t xml:space="preserve">2.2</w:t>
            </w:r>
          </w:p>
        </w:tc>
        <w:tc>
          <w:tcPr>
            <w:tcW w:w="5272" w:type="dxa"/>
          </w:tcPr>
          <w:p>
            <w:pPr>
              <w:pStyle w:val="0"/>
            </w:pPr>
            <w:r>
              <w:rPr>
                <w:sz w:val="20"/>
              </w:rPr>
              <w:t xml:space="preserve">Проект в целом проработан, однако имеются несущественные замечания эксперта:</w:t>
            </w:r>
          </w:p>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и (или) сроки выполнения отдельных мероприятий проекта не является полностью оптимальным</w:t>
            </w:r>
          </w:p>
        </w:tc>
        <w:tc>
          <w:tcPr>
            <w:tcW w:w="1587" w:type="dxa"/>
          </w:tcPr>
          <w:p>
            <w:pPr>
              <w:pStyle w:val="0"/>
            </w:pPr>
            <w:r>
              <w:rPr>
                <w:sz w:val="20"/>
              </w:rPr>
            </w:r>
          </w:p>
        </w:tc>
        <w:tc>
          <w:tcPr>
            <w:tcW w:w="1587" w:type="dxa"/>
          </w:tcPr>
          <w:p>
            <w:pPr>
              <w:pStyle w:val="0"/>
              <w:jc w:val="center"/>
            </w:pPr>
            <w:r>
              <w:rPr>
                <w:sz w:val="20"/>
              </w:rPr>
              <w:t xml:space="preserve">6 - 8</w:t>
            </w:r>
          </w:p>
        </w:tc>
      </w:tr>
      <w:tr>
        <w:tc>
          <w:tcPr>
            <w:tcW w:w="624" w:type="dxa"/>
          </w:tcPr>
          <w:p>
            <w:pPr>
              <w:pStyle w:val="0"/>
              <w:jc w:val="center"/>
            </w:pPr>
            <w:r>
              <w:rPr>
                <w:sz w:val="20"/>
              </w:rPr>
              <w:t xml:space="preserve">2.3</w:t>
            </w:r>
          </w:p>
        </w:tc>
        <w:tc>
          <w:tcPr>
            <w:tcW w:w="5272" w:type="dxa"/>
          </w:tcPr>
          <w:p>
            <w:pPr>
              <w:pStyle w:val="0"/>
            </w:pPr>
            <w:r>
              <w:rPr>
                <w:sz w:val="20"/>
              </w:rPr>
              <w:t xml:space="preserve">Проект по данному критерию проработан недостаточно, имеются замечания эксперта, которые обязательно необходимо устранить: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624" w:type="dxa"/>
          </w:tcPr>
          <w:p>
            <w:pPr>
              <w:pStyle w:val="0"/>
              <w:jc w:val="center"/>
            </w:pPr>
            <w:r>
              <w:rPr>
                <w:sz w:val="20"/>
              </w:rPr>
              <w:t xml:space="preserve">2.4</w:t>
            </w:r>
          </w:p>
        </w:tc>
        <w:tc>
          <w:tcPr>
            <w:tcW w:w="5272" w:type="dxa"/>
          </w:tcPr>
          <w:p>
            <w:pPr>
              <w:pStyle w:val="0"/>
            </w:pPr>
            <w:r>
              <w:rPr>
                <w:sz w:val="20"/>
              </w:rPr>
              <w:t xml:space="preserve">Проект не соответствует данному критерию: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624" w:type="dxa"/>
          </w:tcPr>
          <w:p>
            <w:pPr>
              <w:pStyle w:val="0"/>
              <w:jc w:val="center"/>
            </w:pPr>
            <w:r>
              <w:rPr>
                <w:sz w:val="20"/>
              </w:rPr>
              <w:t xml:space="preserve">3</w:t>
            </w:r>
          </w:p>
        </w:tc>
        <w:tc>
          <w:tcPr>
            <w:tcW w:w="5272" w:type="dxa"/>
          </w:tcPr>
          <w:p>
            <w:pPr>
              <w:pStyle w:val="0"/>
            </w:pPr>
            <w:r>
              <w:rPr>
                <w:sz w:val="20"/>
              </w:rPr>
              <w:t xml:space="preserve">Инновационность, уникальность проекта</w:t>
            </w:r>
          </w:p>
        </w:tc>
        <w:tc>
          <w:tcPr>
            <w:tcW w:w="1587" w:type="dxa"/>
          </w:tcPr>
          <w:p>
            <w:pPr>
              <w:pStyle w:val="0"/>
              <w:jc w:val="center"/>
            </w:pPr>
            <w:r>
              <w:rPr>
                <w:sz w:val="20"/>
              </w:rPr>
              <w:t xml:space="preserve">0,5</w:t>
            </w:r>
          </w:p>
        </w:tc>
        <w:tc>
          <w:tcPr>
            <w:tcW w:w="1587" w:type="dxa"/>
          </w:tcPr>
          <w:p>
            <w:pPr>
              <w:pStyle w:val="0"/>
            </w:pPr>
            <w:r>
              <w:rPr>
                <w:sz w:val="20"/>
              </w:rPr>
            </w:r>
          </w:p>
        </w:tc>
      </w:tr>
      <w:tr>
        <w:tc>
          <w:tcPr>
            <w:tcW w:w="624" w:type="dxa"/>
          </w:tcPr>
          <w:p>
            <w:pPr>
              <w:pStyle w:val="0"/>
              <w:jc w:val="center"/>
            </w:pPr>
            <w:r>
              <w:rPr>
                <w:sz w:val="20"/>
              </w:rPr>
              <w:t xml:space="preserve">3.1</w:t>
            </w:r>
          </w:p>
        </w:tc>
        <w:tc>
          <w:tcPr>
            <w:tcW w:w="5272" w:type="dxa"/>
          </w:tcPr>
          <w:p>
            <w:pPr>
              <w:pStyle w:val="0"/>
            </w:pPr>
            <w:r>
              <w:rPr>
                <w:sz w:val="20"/>
              </w:rPr>
              <w:t xml:space="preserve">Проект является инновационным, уникальным:</w:t>
            </w:r>
          </w:p>
          <w:p>
            <w:pPr>
              <w:pStyle w:val="0"/>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c>
          <w:tcPr>
            <w:tcW w:w="1587" w:type="dxa"/>
          </w:tcPr>
          <w:p>
            <w:pPr>
              <w:pStyle w:val="0"/>
            </w:pPr>
            <w:r>
              <w:rPr>
                <w:sz w:val="20"/>
              </w:rPr>
            </w:r>
          </w:p>
        </w:tc>
        <w:tc>
          <w:tcPr>
            <w:tcW w:w="1587" w:type="dxa"/>
          </w:tcPr>
          <w:p>
            <w:pPr>
              <w:pStyle w:val="0"/>
              <w:jc w:val="center"/>
            </w:pPr>
            <w:r>
              <w:rPr>
                <w:sz w:val="20"/>
              </w:rPr>
              <w:t xml:space="preserve">9 - 10</w:t>
            </w:r>
          </w:p>
        </w:tc>
      </w:tr>
      <w:tr>
        <w:tc>
          <w:tcPr>
            <w:tcW w:w="624" w:type="dxa"/>
          </w:tcPr>
          <w:p>
            <w:pPr>
              <w:pStyle w:val="0"/>
              <w:jc w:val="center"/>
            </w:pPr>
            <w:r>
              <w:rPr>
                <w:sz w:val="20"/>
              </w:rPr>
              <w:t xml:space="preserve">3.2</w:t>
            </w:r>
          </w:p>
        </w:tc>
        <w:tc>
          <w:tcPr>
            <w:tcW w:w="5272"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pPr>
            <w:r>
              <w:rPr>
                <w:sz w:val="20"/>
              </w:rPr>
              <w:t xml:space="preserve">у организации есть ресурсы и опыт, чтобы успешно внедрить описанные инновации; 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624" w:type="dxa"/>
          </w:tcPr>
          <w:p>
            <w:pPr>
              <w:pStyle w:val="0"/>
              <w:jc w:val="center"/>
            </w:pPr>
            <w:r>
              <w:rPr>
                <w:sz w:val="20"/>
              </w:rPr>
              <w:t xml:space="preserve">3.3</w:t>
            </w:r>
          </w:p>
        </w:tc>
        <w:tc>
          <w:tcPr>
            <w:tcW w:w="5272"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практики и методики, указанные в заявке, не являются инновационными;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624" w:type="dxa"/>
          </w:tcPr>
          <w:p>
            <w:pPr>
              <w:pStyle w:val="0"/>
              <w:jc w:val="center"/>
            </w:pPr>
            <w:r>
              <w:rPr>
                <w:sz w:val="20"/>
              </w:rPr>
              <w:t xml:space="preserve">3.4</w:t>
            </w:r>
          </w:p>
        </w:tc>
        <w:tc>
          <w:tcPr>
            <w:tcW w:w="5272" w:type="dxa"/>
          </w:tcPr>
          <w:p>
            <w:pPr>
              <w:pStyle w:val="0"/>
            </w:pPr>
            <w:r>
              <w:rPr>
                <w:sz w:val="20"/>
              </w:rPr>
              <w:t xml:space="preserve">Проект не является инновационным, уникальным:</w:t>
            </w:r>
          </w:p>
          <w:p>
            <w:pPr>
              <w:pStyle w:val="0"/>
            </w:pPr>
            <w:r>
              <w:rPr>
                <w:sz w:val="20"/>
              </w:rPr>
              <w:t xml:space="preserve">проект, по сути, является продолжением уже осуществляемой (ранее осуществлявшейся) деятельности организации;</w:t>
            </w:r>
          </w:p>
          <w:p>
            <w:pPr>
              <w:pStyle w:val="0"/>
            </w:pPr>
            <w:r>
              <w:rPr>
                <w:sz w:val="20"/>
              </w:rPr>
              <w:t xml:space="preserve">практики и методики, указанные в заявке, экспертом не рекомендуются к применению; 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624" w:type="dxa"/>
          </w:tcPr>
          <w:p>
            <w:pPr>
              <w:pStyle w:val="0"/>
              <w:jc w:val="center"/>
            </w:pPr>
            <w:r>
              <w:rPr>
                <w:sz w:val="20"/>
              </w:rPr>
              <w:t xml:space="preserve">4</w:t>
            </w:r>
          </w:p>
        </w:tc>
        <w:tc>
          <w:tcPr>
            <w:tcW w:w="5272" w:type="dxa"/>
          </w:tcPr>
          <w:p>
            <w:pPr>
              <w:pStyle w:val="0"/>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587" w:type="dxa"/>
          </w:tcPr>
          <w:p>
            <w:pPr>
              <w:pStyle w:val="0"/>
              <w:jc w:val="center"/>
            </w:pPr>
            <w:r>
              <w:rPr>
                <w:sz w:val="20"/>
              </w:rPr>
              <w:t xml:space="preserve">1,5</w:t>
            </w:r>
          </w:p>
        </w:tc>
        <w:tc>
          <w:tcPr>
            <w:tcW w:w="1587" w:type="dxa"/>
          </w:tcPr>
          <w:p>
            <w:pPr>
              <w:pStyle w:val="0"/>
            </w:pPr>
            <w:r>
              <w:rPr>
                <w:sz w:val="20"/>
              </w:rPr>
            </w:r>
          </w:p>
        </w:tc>
      </w:tr>
      <w:tr>
        <w:tc>
          <w:tcPr>
            <w:tcW w:w="624" w:type="dxa"/>
          </w:tcPr>
          <w:p>
            <w:pPr>
              <w:pStyle w:val="0"/>
              <w:jc w:val="center"/>
            </w:pPr>
            <w:r>
              <w:rPr>
                <w:sz w:val="20"/>
              </w:rPr>
              <w:t xml:space="preserve">4.1</w:t>
            </w:r>
          </w:p>
        </w:tc>
        <w:tc>
          <w:tcPr>
            <w:tcW w:w="5272" w:type="dxa"/>
          </w:tcPr>
          <w:p>
            <w:pPr>
              <w:pStyle w:val="0"/>
            </w:pPr>
            <w:r>
              <w:rPr>
                <w:sz w:val="20"/>
              </w:rPr>
              <w:t xml:space="preserve">Данный критерий отлично выражен в заявке:</w:t>
            </w:r>
          </w:p>
          <w:p>
            <w:pPr>
              <w:pStyle w:val="0"/>
            </w:pPr>
            <w:r>
              <w:rPr>
                <w:sz w:val="20"/>
              </w:rPr>
              <w:t xml:space="preserve">в заявке четко изложены ожидаемые результаты проекта, они адекватны, конкретны и измеримы;</w:t>
            </w:r>
          </w:p>
          <w:p>
            <w:pPr>
              <w:pStyle w:val="0"/>
            </w:pPr>
            <w:r>
              <w:rPr>
                <w:sz w:val="20"/>
              </w:rPr>
              <w:t xml:space="preserve">их получение за общую сумму предполагаемых расходов на реализацию проекта соразмерно и обоснованно</w:t>
            </w:r>
          </w:p>
        </w:tc>
        <w:tc>
          <w:tcPr>
            <w:tcW w:w="1587" w:type="dxa"/>
          </w:tcPr>
          <w:p>
            <w:pPr>
              <w:pStyle w:val="0"/>
            </w:pPr>
            <w:r>
              <w:rPr>
                <w:sz w:val="20"/>
              </w:rPr>
            </w:r>
          </w:p>
        </w:tc>
        <w:tc>
          <w:tcPr>
            <w:tcW w:w="1587" w:type="dxa"/>
          </w:tcPr>
          <w:p>
            <w:pPr>
              <w:pStyle w:val="0"/>
              <w:jc w:val="center"/>
            </w:pPr>
            <w:r>
              <w:rPr>
                <w:sz w:val="20"/>
              </w:rPr>
              <w:t xml:space="preserve">9 - 10</w:t>
            </w:r>
          </w:p>
        </w:tc>
      </w:tr>
      <w:tr>
        <w:tc>
          <w:tcPr>
            <w:tcW w:w="624" w:type="dxa"/>
          </w:tcPr>
          <w:p>
            <w:pPr>
              <w:pStyle w:val="0"/>
              <w:jc w:val="center"/>
            </w:pPr>
            <w:r>
              <w:rPr>
                <w:sz w:val="20"/>
              </w:rPr>
              <w:t xml:space="preserve">4.2</w:t>
            </w:r>
          </w:p>
        </w:tc>
        <w:tc>
          <w:tcPr>
            <w:tcW w:w="5272" w:type="dxa"/>
          </w:tcPr>
          <w:p>
            <w:pPr>
              <w:pStyle w:val="0"/>
            </w:pPr>
            <w:r>
              <w:rPr>
                <w:sz w:val="20"/>
              </w:rPr>
              <w:t xml:space="preserve">Данный критерий хорошо выражен в заявке:</w:t>
            </w:r>
          </w:p>
          <w:p>
            <w:pPr>
              <w:pStyle w:val="0"/>
            </w:pPr>
            <w:r>
              <w:rPr>
                <w:sz w:val="20"/>
              </w:rPr>
              <w:t xml:space="preserve">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1587" w:type="dxa"/>
          </w:tcPr>
          <w:p>
            <w:pPr>
              <w:pStyle w:val="0"/>
            </w:pPr>
            <w:r>
              <w:rPr>
                <w:sz w:val="20"/>
              </w:rPr>
            </w:r>
          </w:p>
        </w:tc>
        <w:tc>
          <w:tcPr>
            <w:tcW w:w="1587" w:type="dxa"/>
          </w:tcPr>
          <w:p>
            <w:pPr>
              <w:pStyle w:val="0"/>
              <w:jc w:val="center"/>
            </w:pPr>
            <w:r>
              <w:rPr>
                <w:sz w:val="20"/>
              </w:rPr>
              <w:t xml:space="preserve">6 - 8</w:t>
            </w:r>
          </w:p>
        </w:tc>
      </w:tr>
      <w:tr>
        <w:tc>
          <w:tcPr>
            <w:tcW w:w="624" w:type="dxa"/>
          </w:tcPr>
          <w:p>
            <w:pPr>
              <w:pStyle w:val="0"/>
              <w:jc w:val="center"/>
            </w:pPr>
            <w:r>
              <w:rPr>
                <w:sz w:val="20"/>
              </w:rPr>
              <w:t xml:space="preserve">4.3</w:t>
            </w:r>
          </w:p>
        </w:tc>
        <w:tc>
          <w:tcPr>
            <w:tcW w:w="5272" w:type="dxa"/>
          </w:tcPr>
          <w:p>
            <w:pPr>
              <w:pStyle w:val="0"/>
            </w:pPr>
            <w:r>
              <w:rPr>
                <w:sz w:val="20"/>
              </w:rPr>
              <w:t xml:space="preserve">Данный критерий удовлетворительно выражен в заявке:</w:t>
            </w:r>
          </w:p>
          <w:p>
            <w:pPr>
              <w:pStyle w:val="0"/>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 запланированные результаты могут быть достигнуты при меньших затратах;</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624" w:type="dxa"/>
          </w:tcPr>
          <w:p>
            <w:pPr>
              <w:pStyle w:val="0"/>
              <w:jc w:val="center"/>
            </w:pPr>
            <w:r>
              <w:rPr>
                <w:sz w:val="20"/>
              </w:rPr>
              <w:t xml:space="preserve">4.4</w:t>
            </w:r>
          </w:p>
        </w:tc>
        <w:tc>
          <w:tcPr>
            <w:tcW w:w="5272" w:type="dxa"/>
          </w:tcPr>
          <w:p>
            <w:pPr>
              <w:pStyle w:val="0"/>
            </w:pPr>
            <w:r>
              <w:rPr>
                <w:sz w:val="20"/>
              </w:rPr>
              <w:t xml:space="preserve">Данный критерий плохо выражен в заявке: ожидаемые результаты проекта изложены неконкретно;</w:t>
            </w:r>
          </w:p>
          <w:p>
            <w:pPr>
              <w:pStyle w:val="0"/>
            </w:pPr>
            <w:r>
              <w:rPr>
                <w:sz w:val="20"/>
              </w:rPr>
              <w:t xml:space="preserve">предполагаемые затраты на достижение результатов проекта явно завышены; описанная в заявке деятельность является, по сути, предпринимательской;</w:t>
            </w:r>
          </w:p>
          <w:p>
            <w:pPr>
              <w:pStyle w:val="0"/>
            </w:pPr>
            <w:r>
              <w:rPr>
                <w:sz w:val="20"/>
              </w:rPr>
              <w:t xml:space="preserve">имеются другие серьезные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624" w:type="dxa"/>
          </w:tcPr>
          <w:p>
            <w:pPr>
              <w:pStyle w:val="0"/>
              <w:jc w:val="center"/>
            </w:pPr>
            <w:r>
              <w:rPr>
                <w:sz w:val="20"/>
              </w:rPr>
              <w:t xml:space="preserve">5</w:t>
            </w:r>
          </w:p>
        </w:tc>
        <w:tc>
          <w:tcPr>
            <w:tcW w:w="5272"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587" w:type="dxa"/>
          </w:tcPr>
          <w:p>
            <w:pPr>
              <w:pStyle w:val="0"/>
              <w:jc w:val="center"/>
            </w:pPr>
            <w:r>
              <w:rPr>
                <w:sz w:val="20"/>
              </w:rPr>
              <w:t xml:space="preserve">1,5</w:t>
            </w:r>
          </w:p>
        </w:tc>
        <w:tc>
          <w:tcPr>
            <w:tcW w:w="1587" w:type="dxa"/>
          </w:tcPr>
          <w:p>
            <w:pPr>
              <w:pStyle w:val="0"/>
            </w:pPr>
            <w:r>
              <w:rPr>
                <w:sz w:val="20"/>
              </w:rPr>
            </w:r>
          </w:p>
        </w:tc>
      </w:tr>
      <w:tr>
        <w:tc>
          <w:tcPr>
            <w:tcW w:w="624" w:type="dxa"/>
          </w:tcPr>
          <w:p>
            <w:pPr>
              <w:pStyle w:val="0"/>
              <w:jc w:val="center"/>
            </w:pPr>
            <w:r>
              <w:rPr>
                <w:sz w:val="20"/>
              </w:rPr>
              <w:t xml:space="preserve">5.1</w:t>
            </w:r>
          </w:p>
        </w:tc>
        <w:tc>
          <w:tcPr>
            <w:tcW w:w="5272" w:type="dxa"/>
          </w:tcPr>
          <w:p>
            <w:pPr>
              <w:pStyle w:val="0"/>
            </w:pPr>
            <w:r>
              <w:rPr>
                <w:sz w:val="20"/>
              </w:rPr>
              <w:t xml:space="preserve">Проект полностью соответствует данному критерию:</w:t>
            </w:r>
          </w:p>
          <w:p>
            <w:pPr>
              <w:pStyle w:val="0"/>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все планируемые расходы реалистичны и обоснованы;</w:t>
            </w:r>
          </w:p>
          <w:p>
            <w:pPr>
              <w:pStyle w:val="0"/>
            </w:pPr>
            <w:r>
              <w:rPr>
                <w:sz w:val="20"/>
              </w:rPr>
              <w:t xml:space="preserve">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в проекте предусмотрено активное использование имеющихся у организации ресурсов</w:t>
            </w:r>
          </w:p>
        </w:tc>
        <w:tc>
          <w:tcPr>
            <w:tcW w:w="1587" w:type="dxa"/>
          </w:tcPr>
          <w:p>
            <w:pPr>
              <w:pStyle w:val="0"/>
            </w:pPr>
            <w:r>
              <w:rPr>
                <w:sz w:val="20"/>
              </w:rPr>
            </w:r>
          </w:p>
        </w:tc>
        <w:tc>
          <w:tcPr>
            <w:tcW w:w="1587" w:type="dxa"/>
          </w:tcPr>
          <w:p>
            <w:pPr>
              <w:pStyle w:val="0"/>
              <w:jc w:val="center"/>
            </w:pPr>
            <w:r>
              <w:rPr>
                <w:sz w:val="20"/>
              </w:rPr>
              <w:t xml:space="preserve">9 - 10</w:t>
            </w:r>
          </w:p>
        </w:tc>
      </w:tr>
      <w:tr>
        <w:tc>
          <w:tcPr>
            <w:tcW w:w="624" w:type="dxa"/>
          </w:tcPr>
          <w:p>
            <w:pPr>
              <w:pStyle w:val="0"/>
              <w:jc w:val="center"/>
            </w:pPr>
            <w:r>
              <w:rPr>
                <w:sz w:val="20"/>
              </w:rPr>
              <w:t xml:space="preserve">5.2</w:t>
            </w:r>
          </w:p>
        </w:tc>
        <w:tc>
          <w:tcPr>
            <w:tcW w:w="5272" w:type="dxa"/>
          </w:tcPr>
          <w:p>
            <w:pPr>
              <w:pStyle w:val="0"/>
            </w:pPr>
            <w:r>
              <w:rPr>
                <w:sz w:val="20"/>
              </w:rPr>
              <w:t xml:space="preserve">Проект в целом соответствует данному критерию, однако имеются несущественные замечания эксперта:</w:t>
            </w:r>
          </w:p>
          <w:p>
            <w:pPr>
              <w:pStyle w:val="0"/>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 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624" w:type="dxa"/>
          </w:tcPr>
          <w:p>
            <w:pPr>
              <w:pStyle w:val="0"/>
              <w:jc w:val="center"/>
            </w:pPr>
            <w:r>
              <w:rPr>
                <w:sz w:val="20"/>
              </w:rPr>
              <w:t xml:space="preserve">5.3</w:t>
            </w:r>
          </w:p>
        </w:tc>
        <w:tc>
          <w:tcPr>
            <w:tcW w:w="5272" w:type="dxa"/>
          </w:tcPr>
          <w:p>
            <w:pPr>
              <w:pStyle w:val="0"/>
            </w:pPr>
            <w:r>
              <w:rPr>
                <w:sz w:val="20"/>
              </w:rPr>
              <w:t xml:space="preserve">Проект в целом соответствует данному критерию, однако имеются замечания эксперта:</w:t>
            </w:r>
          </w:p>
          <w:p>
            <w:pPr>
              <w:pStyle w:val="0"/>
            </w:pPr>
            <w:r>
              <w:rPr>
                <w:sz w:val="20"/>
              </w:rPr>
              <w:t xml:space="preserve">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в бюджете проекта предусмотрены побочные, не имеющие прямого отношения к реализации проекта, расходы;</w:t>
            </w:r>
          </w:p>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(отсутствует соответствующее обоснование в комментариях к расходам);</w:t>
            </w:r>
          </w:p>
          <w:p>
            <w:pPr>
              <w:pStyle w:val="0"/>
            </w:pPr>
            <w:r>
              <w:rPr>
                <w:sz w:val="20"/>
              </w:rPr>
              <w:t xml:space="preserve">обоснование некоторых запланированных расходов не позволяет оценить их взаимосвязь с мероприятиями проекта; 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624" w:type="dxa"/>
          </w:tcPr>
          <w:p>
            <w:pPr>
              <w:pStyle w:val="0"/>
              <w:jc w:val="center"/>
            </w:pPr>
            <w:r>
              <w:rPr>
                <w:sz w:val="20"/>
              </w:rPr>
              <w:t xml:space="preserve">5.4</w:t>
            </w:r>
          </w:p>
        </w:tc>
        <w:tc>
          <w:tcPr>
            <w:tcW w:w="5272" w:type="dxa"/>
          </w:tcPr>
          <w:p>
            <w:pPr>
              <w:pStyle w:val="0"/>
            </w:pPr>
            <w:r>
              <w:rPr>
                <w:sz w:val="20"/>
              </w:rPr>
              <w:t xml:space="preserve">Проект не соответствует данному критерию: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pPr>
            <w:r>
              <w:rPr>
                <w:sz w:val="20"/>
              </w:rPr>
              <w:t xml:space="preserve">в бюджете проекта предусмотрено осуществление за счет субсидии расходов, которые не допускаются в соответствии с требованиями Положения;</w:t>
            </w:r>
          </w:p>
          <w:p>
            <w:pPr>
              <w:pStyle w:val="0"/>
            </w:pPr>
            <w:r>
              <w:rPr>
                <w:sz w:val="20"/>
              </w:rPr>
              <w:t xml:space="preserve">бюджет проекта нереалистичен, не соответствует тексту заявки;</w:t>
            </w:r>
          </w:p>
          <w:p>
            <w:pPr>
              <w:pStyle w:val="0"/>
            </w:pPr>
            <w:r>
              <w:rPr>
                <w:sz w:val="20"/>
              </w:rPr>
              <w:t xml:space="preserve">бюджет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имеются несоответствия между суммами в описании проекта и в его бюджете; комментарии к запланированным расходам неполные, некорректные, нелогичные; 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624" w:type="dxa"/>
          </w:tcPr>
          <w:p>
            <w:pPr>
              <w:pStyle w:val="0"/>
              <w:jc w:val="center"/>
            </w:pPr>
            <w:r>
              <w:rPr>
                <w:sz w:val="20"/>
              </w:rPr>
              <w:t xml:space="preserve">6</w:t>
            </w:r>
          </w:p>
        </w:tc>
        <w:tc>
          <w:tcPr>
            <w:tcW w:w="5272" w:type="dxa"/>
          </w:tcPr>
          <w:p>
            <w:pPr>
              <w:pStyle w:val="0"/>
            </w:pPr>
            <w:r>
              <w:rPr>
                <w:sz w:val="20"/>
              </w:rPr>
              <w:t xml:space="preserve">Масштаб реализации проекта</w:t>
            </w:r>
          </w:p>
        </w:tc>
        <w:tc>
          <w:tcPr>
            <w:tcW w:w="1587" w:type="dxa"/>
          </w:tcPr>
          <w:p>
            <w:pPr>
              <w:pStyle w:val="0"/>
              <w:jc w:val="center"/>
            </w:pPr>
            <w:r>
              <w:rPr>
                <w:sz w:val="20"/>
              </w:rPr>
              <w:t xml:space="preserve">0,5</w:t>
            </w:r>
          </w:p>
        </w:tc>
        <w:tc>
          <w:tcPr>
            <w:tcW w:w="1587" w:type="dxa"/>
          </w:tcPr>
          <w:p>
            <w:pPr>
              <w:pStyle w:val="0"/>
            </w:pPr>
            <w:r>
              <w:rPr>
                <w:sz w:val="20"/>
              </w:rPr>
            </w:r>
          </w:p>
        </w:tc>
      </w:tr>
      <w:tr>
        <w:tc>
          <w:tcPr>
            <w:tcW w:w="624" w:type="dxa"/>
          </w:tcPr>
          <w:p>
            <w:pPr>
              <w:pStyle w:val="0"/>
              <w:jc w:val="center"/>
            </w:pPr>
            <w:r>
              <w:rPr>
                <w:sz w:val="20"/>
              </w:rPr>
              <w:t xml:space="preserve">6.1</w:t>
            </w:r>
          </w:p>
        </w:tc>
        <w:tc>
          <w:tcPr>
            <w:tcW w:w="5272" w:type="dxa"/>
          </w:tcPr>
          <w:p>
            <w:pPr>
              <w:pStyle w:val="0"/>
            </w:pPr>
            <w:r>
              <w:rPr>
                <w:sz w:val="20"/>
              </w:rPr>
              <w:t xml:space="preserve">Проект по данному критерию проработан отлично:</w:t>
            </w:r>
          </w:p>
          <w:p>
            <w:pPr>
              <w:pStyle w:val="0"/>
            </w:pPr>
            <w:r>
              <w:rPr>
                <w:sz w:val="20"/>
              </w:rPr>
              <w:t xml:space="preserve">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c>
          <w:tcPr>
            <w:tcW w:w="1587" w:type="dxa"/>
          </w:tcPr>
          <w:p>
            <w:pPr>
              <w:pStyle w:val="0"/>
            </w:pPr>
            <w:r>
              <w:rPr>
                <w:sz w:val="20"/>
              </w:rPr>
            </w:r>
          </w:p>
        </w:tc>
        <w:tc>
          <w:tcPr>
            <w:tcW w:w="1587" w:type="dxa"/>
          </w:tcPr>
          <w:p>
            <w:pPr>
              <w:pStyle w:val="0"/>
              <w:jc w:val="center"/>
            </w:pPr>
            <w:r>
              <w:rPr>
                <w:sz w:val="20"/>
              </w:rPr>
              <w:t xml:space="preserve">9 - 10</w:t>
            </w:r>
          </w:p>
        </w:tc>
      </w:tr>
      <w:tr>
        <w:tc>
          <w:tcPr>
            <w:tcW w:w="624" w:type="dxa"/>
          </w:tcPr>
          <w:p>
            <w:pPr>
              <w:pStyle w:val="0"/>
              <w:jc w:val="center"/>
            </w:pPr>
            <w:r>
              <w:rPr>
                <w:sz w:val="20"/>
              </w:rPr>
              <w:t xml:space="preserve">6.2</w:t>
            </w:r>
          </w:p>
        </w:tc>
        <w:tc>
          <w:tcPr>
            <w:tcW w:w="5272" w:type="dxa"/>
          </w:tcPr>
          <w:p>
            <w:pPr>
              <w:pStyle w:val="0"/>
            </w:pPr>
            <w:r>
              <w:rPr>
                <w:sz w:val="20"/>
              </w:rPr>
              <w:t xml:space="preserve">Проект по данному критерию проработан хорошо:</w:t>
            </w:r>
          </w:p>
          <w:p>
            <w:pPr>
              <w:pStyle w:val="0"/>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его реализации в установленные сроки;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624" w:type="dxa"/>
          </w:tcPr>
          <w:p>
            <w:pPr>
              <w:pStyle w:val="0"/>
              <w:jc w:val="center"/>
            </w:pPr>
            <w:r>
              <w:rPr>
                <w:sz w:val="20"/>
              </w:rPr>
              <w:t xml:space="preserve">6.3</w:t>
            </w:r>
          </w:p>
        </w:tc>
        <w:tc>
          <w:tcPr>
            <w:tcW w:w="5272" w:type="dxa"/>
          </w:tcPr>
          <w:p>
            <w:pPr>
              <w:pStyle w:val="0"/>
            </w:pPr>
            <w:r>
              <w:rPr>
                <w:sz w:val="20"/>
              </w:rPr>
              <w:t xml:space="preserve">Проект по данному критерию проработан удовлетворительно:</w:t>
            </w:r>
          </w:p>
          <w:p>
            <w:pPr>
              <w:pStyle w:val="0"/>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624" w:type="dxa"/>
          </w:tcPr>
          <w:p>
            <w:pPr>
              <w:pStyle w:val="0"/>
              <w:jc w:val="center"/>
            </w:pPr>
            <w:r>
              <w:rPr>
                <w:sz w:val="20"/>
              </w:rPr>
              <w:t xml:space="preserve">6.4</w:t>
            </w:r>
          </w:p>
        </w:tc>
        <w:tc>
          <w:tcPr>
            <w:tcW w:w="5272" w:type="dxa"/>
          </w:tcPr>
          <w:p>
            <w:pPr>
              <w:pStyle w:val="0"/>
            </w:pPr>
            <w:r>
              <w:rPr>
                <w:sz w:val="20"/>
              </w:rPr>
              <w:t xml:space="preserve">Проект по данному критерию проработан плохо:</w:t>
            </w:r>
          </w:p>
          <w:p>
            <w:pPr>
              <w:pStyle w:val="0"/>
            </w:pPr>
            <w:r>
              <w:rPr>
                <w:sz w:val="20"/>
              </w:rPr>
              <w:t xml:space="preserve">заявленная территория реализации проекта не подтверждается содержанием заявки;</w:t>
            </w:r>
          </w:p>
          <w:p>
            <w:pPr>
              <w:pStyle w:val="0"/>
            </w:pPr>
            <w:r>
              <w:rPr>
                <w:sz w:val="20"/>
              </w:rPr>
              <w:t xml:space="preserve">не доказано взаимодействие с территориями, обозначенными в заявке; 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624" w:type="dxa"/>
          </w:tcPr>
          <w:p>
            <w:pPr>
              <w:pStyle w:val="0"/>
              <w:jc w:val="center"/>
            </w:pPr>
            <w:r>
              <w:rPr>
                <w:sz w:val="20"/>
              </w:rPr>
              <w:t xml:space="preserve">7</w:t>
            </w:r>
          </w:p>
        </w:tc>
        <w:tc>
          <w:tcPr>
            <w:tcW w:w="5272"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587" w:type="dxa"/>
          </w:tcPr>
          <w:p>
            <w:pPr>
              <w:pStyle w:val="0"/>
              <w:jc w:val="center"/>
            </w:pPr>
            <w:r>
              <w:rPr>
                <w:sz w:val="20"/>
              </w:rPr>
              <w:t xml:space="preserve">1,0</w:t>
            </w:r>
          </w:p>
        </w:tc>
        <w:tc>
          <w:tcPr>
            <w:tcW w:w="1587" w:type="dxa"/>
          </w:tcPr>
          <w:p>
            <w:pPr>
              <w:pStyle w:val="0"/>
            </w:pPr>
            <w:r>
              <w:rPr>
                <w:sz w:val="20"/>
              </w:rPr>
            </w:r>
          </w:p>
        </w:tc>
      </w:tr>
      <w:tr>
        <w:tc>
          <w:tcPr>
            <w:tcW w:w="624" w:type="dxa"/>
          </w:tcPr>
          <w:p>
            <w:pPr>
              <w:pStyle w:val="0"/>
              <w:jc w:val="center"/>
            </w:pPr>
            <w:r>
              <w:rPr>
                <w:sz w:val="20"/>
              </w:rPr>
              <w:t xml:space="preserve">7.1</w:t>
            </w:r>
          </w:p>
        </w:tc>
        <w:tc>
          <w:tcPr>
            <w:tcW w:w="5272" w:type="dxa"/>
          </w:tcPr>
          <w:p>
            <w:pPr>
              <w:pStyle w:val="0"/>
            </w:pPr>
            <w:r>
              <w:rPr>
                <w:sz w:val="20"/>
              </w:rPr>
              <w:t xml:space="preserve">Организация обеспечивает реальное привлечение дополнительных ресурсов на реализацию проекта в объеме более 50% бюджета проекта:</w:t>
            </w:r>
          </w:p>
          <w:p>
            <w:pPr>
              <w:pStyle w:val="0"/>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уровень собственного вклада и дополнительных ресурсов превышает 50% бюджета проекта;</w:t>
            </w:r>
          </w:p>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 организацией представлено четкое видение дальнейшего развития деятельности по проекту и использования его результатов после завершения предоставляемой поддержки</w:t>
            </w:r>
          </w:p>
        </w:tc>
        <w:tc>
          <w:tcPr>
            <w:tcW w:w="1587" w:type="dxa"/>
          </w:tcPr>
          <w:p>
            <w:pPr>
              <w:pStyle w:val="0"/>
            </w:pPr>
            <w:r>
              <w:rPr>
                <w:sz w:val="20"/>
              </w:rPr>
            </w:r>
          </w:p>
        </w:tc>
        <w:tc>
          <w:tcPr>
            <w:tcW w:w="1587" w:type="dxa"/>
          </w:tcPr>
          <w:p>
            <w:pPr>
              <w:pStyle w:val="0"/>
              <w:jc w:val="center"/>
            </w:pPr>
            <w:r>
              <w:rPr>
                <w:sz w:val="20"/>
              </w:rPr>
              <w:t xml:space="preserve">9 - 10</w:t>
            </w:r>
          </w:p>
        </w:tc>
      </w:tr>
      <w:tr>
        <w:tc>
          <w:tcPr>
            <w:tcW w:w="624" w:type="dxa"/>
          </w:tcPr>
          <w:p>
            <w:pPr>
              <w:pStyle w:val="0"/>
              <w:jc w:val="center"/>
            </w:pPr>
            <w:r>
              <w:rPr>
                <w:sz w:val="20"/>
              </w:rPr>
              <w:t xml:space="preserve">7.2</w:t>
            </w:r>
          </w:p>
        </w:tc>
        <w:tc>
          <w:tcPr>
            <w:tcW w:w="5272" w:type="dxa"/>
          </w:tcPr>
          <w:p>
            <w:pPr>
              <w:pStyle w:val="0"/>
            </w:pPr>
            <w:r>
              <w:rPr>
                <w:sz w:val="20"/>
              </w:rPr>
              <w:t xml:space="preserve">Организация обеспечивает реальное привлечение дополнительных ресурсов на реализацию проекта в объеме от 25 до 50% бюджета проекта:</w:t>
            </w:r>
          </w:p>
          <w:p>
            <w:pPr>
              <w:pStyle w:val="0"/>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уровень собственного вклада и дополнительных ресурсов составляет от 25 до 50% бюджета проекта;</w:t>
            </w:r>
          </w:p>
          <w:p>
            <w:pPr>
              <w:pStyle w:val="0"/>
            </w:pPr>
            <w:r>
              <w:rPr>
                <w:sz w:val="20"/>
              </w:rPr>
              <w:t xml:space="preserve">в заявке в целом описаны механизмы дальнейшего развития проекта, источники ресурсного обеспечения после завершения предоставляемой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c>
          <w:tcPr>
            <w:tcW w:w="1587" w:type="dxa"/>
          </w:tcPr>
          <w:p>
            <w:pPr>
              <w:pStyle w:val="0"/>
            </w:pPr>
            <w:r>
              <w:rPr>
                <w:sz w:val="20"/>
              </w:rPr>
            </w:r>
          </w:p>
        </w:tc>
        <w:tc>
          <w:tcPr>
            <w:tcW w:w="1587" w:type="dxa"/>
          </w:tcPr>
          <w:p>
            <w:pPr>
              <w:pStyle w:val="0"/>
              <w:jc w:val="center"/>
            </w:pPr>
            <w:r>
              <w:rPr>
                <w:sz w:val="20"/>
              </w:rPr>
              <w:t xml:space="preserve">6 - 8</w:t>
            </w:r>
          </w:p>
        </w:tc>
      </w:tr>
      <w:tr>
        <w:tc>
          <w:tcPr>
            <w:tcW w:w="624" w:type="dxa"/>
          </w:tcPr>
          <w:p>
            <w:pPr>
              <w:pStyle w:val="0"/>
              <w:jc w:val="center"/>
            </w:pPr>
            <w:r>
              <w:rPr>
                <w:sz w:val="20"/>
              </w:rPr>
              <w:t xml:space="preserve">7.3</w:t>
            </w:r>
          </w:p>
        </w:tc>
        <w:tc>
          <w:tcPr>
            <w:tcW w:w="5272" w:type="dxa"/>
          </w:tcPr>
          <w:p>
            <w:pPr>
              <w:pStyle w:val="0"/>
            </w:pPr>
            <w:r>
              <w:rPr>
                <w:sz w:val="20"/>
              </w:rPr>
              <w:t xml:space="preserve">Дополнительные ресурсы на реализацию проекта не подтверждены и (или) несоразмерны с запрашиваемой суммой субсидии:</w:t>
            </w:r>
          </w:p>
          <w:p>
            <w:pPr>
              <w:pStyle w:val="0"/>
            </w:pPr>
            <w:r>
              <w:rPr>
                <w:sz w:val="20"/>
              </w:rPr>
              <w:t xml:space="preserve">уровень собственного вклада и дополнительных ресурсов составляет от 10 до 25% бюджета проекта либо заявлен в большем объеме, но по некоторым позициям некорректно рассчитан и (или) подтвержден неубедительно (в составе заявки отсутствуют подтверждающие документы: письма, соглашения и другие от источников ресурсов);</w:t>
            </w:r>
          </w:p>
          <w:p>
            <w:pPr>
              <w:pStyle w:val="0"/>
            </w:pPr>
            <w:r>
              <w:rPr>
                <w:sz w:val="20"/>
              </w:rPr>
              <w:t xml:space="preserve">продолжение реализации проекта после окончания финансирования описано общими фразами;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624" w:type="dxa"/>
          </w:tcPr>
          <w:p>
            <w:pPr>
              <w:pStyle w:val="0"/>
              <w:jc w:val="center"/>
            </w:pPr>
            <w:r>
              <w:rPr>
                <w:sz w:val="20"/>
              </w:rPr>
              <w:t xml:space="preserve">7.4</w:t>
            </w:r>
          </w:p>
        </w:tc>
        <w:tc>
          <w:tcPr>
            <w:tcW w:w="5272" w:type="dxa"/>
          </w:tcPr>
          <w:p>
            <w:pPr>
              <w:pStyle w:val="0"/>
            </w:pPr>
            <w:r>
              <w:rPr>
                <w:sz w:val="20"/>
              </w:rPr>
              <w:t xml:space="preserve">Реализация проекта предполагается практически только за счет субсидии:</w:t>
            </w:r>
          </w:p>
          <w:p>
            <w:pPr>
              <w:pStyle w:val="0"/>
            </w:pPr>
            <w:r>
              <w:rPr>
                <w:sz w:val="20"/>
              </w:rPr>
              <w:t xml:space="preserve">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pPr>
            <w:r>
              <w:rPr>
                <w:sz w:val="20"/>
              </w:rPr>
              <w:t xml:space="preserve">отсутствует описание работы по выбранному направлению после завершения предоставляемой поддержки;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624" w:type="dxa"/>
          </w:tcPr>
          <w:p>
            <w:pPr>
              <w:pStyle w:val="0"/>
              <w:jc w:val="center"/>
            </w:pPr>
            <w:r>
              <w:rPr>
                <w:sz w:val="20"/>
              </w:rPr>
              <w:t xml:space="preserve">8</w:t>
            </w:r>
          </w:p>
        </w:tc>
        <w:tc>
          <w:tcPr>
            <w:tcW w:w="5272" w:type="dxa"/>
          </w:tcPr>
          <w:p>
            <w:pPr>
              <w:pStyle w:val="0"/>
            </w:pPr>
            <w:r>
              <w:rPr>
                <w:sz w:val="20"/>
              </w:rPr>
              <w:t xml:space="preserve">Опыт организации по успешной реализации программ, проектов по соответствующему направлению деятельности</w:t>
            </w:r>
          </w:p>
        </w:tc>
        <w:tc>
          <w:tcPr>
            <w:tcW w:w="1587" w:type="dxa"/>
          </w:tcPr>
          <w:p>
            <w:pPr>
              <w:pStyle w:val="0"/>
              <w:jc w:val="center"/>
            </w:pPr>
            <w:r>
              <w:rPr>
                <w:sz w:val="20"/>
              </w:rPr>
              <w:t xml:space="preserve">1,0</w:t>
            </w:r>
          </w:p>
        </w:tc>
        <w:tc>
          <w:tcPr>
            <w:tcW w:w="1587" w:type="dxa"/>
          </w:tcPr>
          <w:p>
            <w:pPr>
              <w:pStyle w:val="0"/>
            </w:pPr>
            <w:r>
              <w:rPr>
                <w:sz w:val="20"/>
              </w:rPr>
            </w:r>
          </w:p>
        </w:tc>
      </w:tr>
      <w:tr>
        <w:tc>
          <w:tcPr>
            <w:tcW w:w="624" w:type="dxa"/>
          </w:tcPr>
          <w:p>
            <w:pPr>
              <w:pStyle w:val="0"/>
              <w:jc w:val="center"/>
            </w:pPr>
            <w:r>
              <w:rPr>
                <w:sz w:val="20"/>
              </w:rPr>
              <w:t xml:space="preserve">8.1</w:t>
            </w:r>
          </w:p>
        </w:tc>
        <w:tc>
          <w:tcPr>
            <w:tcW w:w="5272" w:type="dxa"/>
          </w:tcPr>
          <w:p>
            <w:pPr>
              <w:pStyle w:val="0"/>
            </w:pPr>
            <w:r>
              <w:rPr>
                <w:sz w:val="20"/>
              </w:rPr>
              <w:t xml:space="preserve">У организации отличный опыт проектной работы по выбранному направлению:</w:t>
            </w:r>
          </w:p>
          <w:p>
            <w:pPr>
              <w:pStyle w:val="0"/>
            </w:pPr>
            <w:r>
              <w:rPr>
                <w:sz w:val="20"/>
              </w:rPr>
              <w:t xml:space="preserve">организация имеет опыт устойчивой активной деятельности по выбранному направлению на протяжении более 5 лет;</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w:t>
            </w:r>
          </w:p>
          <w:p>
            <w:pPr>
              <w:pStyle w:val="0"/>
            </w:pPr>
            <w:r>
              <w:rPr>
                <w:sz w:val="20"/>
              </w:rPr>
              <w:t xml:space="preserve">имеются сведения о результативности данных мероприятий;</w:t>
            </w:r>
          </w:p>
          <w:p>
            <w:pPr>
              <w:pStyle w:val="0"/>
            </w:pPr>
            <w:r>
              <w:rPr>
                <w:sz w:val="20"/>
              </w:rPr>
              <w:t xml:space="preserve">опыт деятельности и ее успешность подтверждаются наградами, отзывами, публикациями в средствах массовой информации и информационно-телекоммуникационной сети "Интернет" (далее - Интернет);</w:t>
            </w:r>
          </w:p>
          <w:p>
            <w:pPr>
              <w:pStyle w:val="0"/>
            </w:pPr>
            <w:r>
              <w:rPr>
                <w:sz w:val="20"/>
              </w:rPr>
              <w:t xml:space="preserve">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у организации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у организации есть материально-техническая база для реализации проектов по выбранному направлению, имеются (если применимо) лицензии, иные разрешительные документы, обязательные для осуществления запланированной деятельности</w:t>
            </w:r>
          </w:p>
        </w:tc>
        <w:tc>
          <w:tcPr>
            <w:tcW w:w="1587" w:type="dxa"/>
          </w:tcPr>
          <w:p>
            <w:pPr>
              <w:pStyle w:val="0"/>
            </w:pPr>
            <w:r>
              <w:rPr>
                <w:sz w:val="20"/>
              </w:rPr>
            </w:r>
          </w:p>
        </w:tc>
        <w:tc>
          <w:tcPr>
            <w:tcW w:w="1587" w:type="dxa"/>
          </w:tcPr>
          <w:p>
            <w:pPr>
              <w:pStyle w:val="0"/>
              <w:jc w:val="center"/>
            </w:pPr>
            <w:r>
              <w:rPr>
                <w:sz w:val="20"/>
              </w:rPr>
              <w:t xml:space="preserve">9 - 10</w:t>
            </w:r>
          </w:p>
        </w:tc>
      </w:tr>
      <w:tr>
        <w:tc>
          <w:tcPr>
            <w:tcW w:w="624" w:type="dxa"/>
          </w:tcPr>
          <w:p>
            <w:pPr>
              <w:pStyle w:val="0"/>
              <w:jc w:val="center"/>
            </w:pPr>
            <w:r>
              <w:rPr>
                <w:sz w:val="20"/>
              </w:rPr>
              <w:t xml:space="preserve">8.2</w:t>
            </w:r>
          </w:p>
        </w:tc>
        <w:tc>
          <w:tcPr>
            <w:tcW w:w="5272" w:type="dxa"/>
          </w:tcPr>
          <w:p>
            <w:pPr>
              <w:pStyle w:val="0"/>
            </w:pPr>
            <w:r>
              <w:rPr>
                <w:sz w:val="20"/>
              </w:rPr>
              <w:t xml:space="preserve">У организации хороший опыт проектной работы по выбранному направлению:</w:t>
            </w:r>
          </w:p>
          <w:p>
            <w:pPr>
              <w:pStyle w:val="0"/>
            </w:pPr>
            <w:r>
              <w:rPr>
                <w:sz w:val="20"/>
              </w:rPr>
              <w:t xml:space="preserve">организация имеет опыт активной деятельности по выбранному направлению на протяжении более 3 лет;</w:t>
            </w:r>
          </w:p>
          <w:p>
            <w:pPr>
              <w:pStyle w:val="0"/>
            </w:pPr>
            <w:r>
              <w:rPr>
                <w:sz w:val="20"/>
              </w:rPr>
              <w:t xml:space="preserve">у организации имеется сопоставимый с содержанием заявки опыт системной и устойчивой проектной деятельности по выбранному направлению (по масштабу и количеству мероприятий);</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w:t>
            </w:r>
          </w:p>
          <w:p>
            <w:pPr>
              <w:pStyle w:val="0"/>
            </w:pPr>
            <w:r>
              <w:rPr>
                <w:sz w:val="20"/>
              </w:rPr>
              <w:t xml:space="preserve">успешность опыта организации подтверждается наградами, отзывами, публикациями в средствах массовой информации и Интернете</w:t>
            </w:r>
          </w:p>
        </w:tc>
        <w:tc>
          <w:tcPr>
            <w:tcW w:w="1587" w:type="dxa"/>
          </w:tcPr>
          <w:p>
            <w:pPr>
              <w:pStyle w:val="0"/>
            </w:pPr>
            <w:r>
              <w:rPr>
                <w:sz w:val="20"/>
              </w:rPr>
            </w:r>
          </w:p>
        </w:tc>
        <w:tc>
          <w:tcPr>
            <w:tcW w:w="1587" w:type="dxa"/>
          </w:tcPr>
          <w:p>
            <w:pPr>
              <w:pStyle w:val="0"/>
              <w:jc w:val="center"/>
            </w:pPr>
            <w:r>
              <w:rPr>
                <w:sz w:val="20"/>
              </w:rPr>
              <w:t xml:space="preserve">6 - 8</w:t>
            </w:r>
          </w:p>
        </w:tc>
      </w:tr>
      <w:tr>
        <w:tc>
          <w:tcPr>
            <w:tcW w:w="624" w:type="dxa"/>
          </w:tcPr>
          <w:p>
            <w:pPr>
              <w:pStyle w:val="0"/>
              <w:jc w:val="center"/>
            </w:pPr>
            <w:r>
              <w:rPr>
                <w:sz w:val="20"/>
              </w:rPr>
              <w:t xml:space="preserve">8.3</w:t>
            </w:r>
          </w:p>
        </w:tc>
        <w:tc>
          <w:tcPr>
            <w:tcW w:w="5272" w:type="dxa"/>
          </w:tcPr>
          <w:p>
            <w:pPr>
              <w:pStyle w:val="0"/>
            </w:pPr>
            <w:r>
              <w:rPr>
                <w:sz w:val="20"/>
              </w:rPr>
              <w:t xml:space="preserve">У организации удовлетворительный опыт проектной работы по выбранному направлению:</w:t>
            </w:r>
          </w:p>
          <w:p>
            <w:pPr>
              <w:pStyle w:val="0"/>
            </w:pPr>
            <w:r>
              <w:rPr>
                <w:sz w:val="20"/>
              </w:rPr>
              <w:t xml:space="preserve">в заявке приведено описание собственного опыта организации по реализации программ, проектов по выбранному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pPr>
            <w:r>
              <w:rPr>
                <w:sz w:val="20"/>
              </w:rPr>
              <w:t xml:space="preserve">организация имеет опыт реализации менее масштабных проектов по выбранному направлению и не имеет опыта работы с соизмеримыми (с запрашиваемой суммой субсидии) объемами целевых средств;</w:t>
            </w:r>
          </w:p>
          <w:p>
            <w:pPr>
              <w:pStyle w:val="0"/>
            </w:pPr>
            <w:r>
              <w:rPr>
                <w:sz w:val="20"/>
              </w:rPr>
              <w:t xml:space="preserve">организация имеет опыт управления соизмеримыми (с запрашиваемой суммой субсидии) объемами целевых средств, однако информация о реализованных проектах не освещена в средствах массовой информации и Интернете, заявленные достигнутые результаты не представлены; 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624" w:type="dxa"/>
          </w:tcPr>
          <w:p>
            <w:pPr>
              <w:pStyle w:val="0"/>
              <w:jc w:val="center"/>
            </w:pPr>
            <w:r>
              <w:rPr>
                <w:sz w:val="20"/>
              </w:rPr>
              <w:t xml:space="preserve">8.4</w:t>
            </w:r>
          </w:p>
        </w:tc>
        <w:tc>
          <w:tcPr>
            <w:tcW w:w="5272" w:type="dxa"/>
          </w:tcPr>
          <w:p>
            <w:pPr>
              <w:pStyle w:val="0"/>
            </w:pPr>
            <w:r>
              <w:rPr>
                <w:sz w:val="20"/>
              </w:rPr>
              <w:t xml:space="preserve">У организации практически отсутствует опыт работы по выбранному направлению:</w:t>
            </w:r>
          </w:p>
          <w:p>
            <w:pPr>
              <w:pStyle w:val="0"/>
            </w:pPr>
            <w:r>
              <w:rPr>
                <w:sz w:val="20"/>
              </w:rPr>
              <w:t xml:space="preserve">организация не имеет опыта активной деятельности либо подтвержденной деятельности за последний год;</w:t>
            </w:r>
          </w:p>
          <w:p>
            <w:pPr>
              <w:pStyle w:val="0"/>
            </w:pPr>
            <w:r>
              <w:rPr>
                <w:sz w:val="20"/>
              </w:rPr>
              <w:t xml:space="preserve">опыт проектной работы организации в заявке практически не описан;</w:t>
            </w:r>
          </w:p>
          <w:p>
            <w:pPr>
              <w:pStyle w:val="0"/>
            </w:pPr>
            <w:r>
              <w:rPr>
                <w:sz w:val="20"/>
              </w:rPr>
              <w:t xml:space="preserve">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p>
            <w:pPr>
              <w:pStyle w:val="0"/>
            </w:pPr>
            <w:r>
              <w:rPr>
                <w:sz w:val="20"/>
              </w:rPr>
              <w:t xml:space="preserve">основной профиль деятельности организации не соответствует выбранному направлению;</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624" w:type="dxa"/>
          </w:tcPr>
          <w:p>
            <w:pPr>
              <w:pStyle w:val="0"/>
              <w:jc w:val="center"/>
            </w:pPr>
            <w:r>
              <w:rPr>
                <w:sz w:val="20"/>
              </w:rPr>
              <w:t xml:space="preserve">9</w:t>
            </w:r>
          </w:p>
        </w:tc>
        <w:tc>
          <w:tcPr>
            <w:tcW w:w="5272" w:type="dxa"/>
          </w:tcPr>
          <w:p>
            <w:pPr>
              <w:pStyle w:val="0"/>
            </w:pPr>
            <w:r>
              <w:rPr>
                <w:sz w:val="20"/>
              </w:rPr>
              <w:t xml:space="preserve">Соответствие опыта и компетенций команды проекта планируемой деятельности</w:t>
            </w:r>
          </w:p>
        </w:tc>
        <w:tc>
          <w:tcPr>
            <w:tcW w:w="1587" w:type="dxa"/>
          </w:tcPr>
          <w:p>
            <w:pPr>
              <w:pStyle w:val="0"/>
              <w:jc w:val="center"/>
            </w:pPr>
            <w:r>
              <w:rPr>
                <w:sz w:val="20"/>
              </w:rPr>
              <w:t xml:space="preserve">1,0</w:t>
            </w:r>
          </w:p>
        </w:tc>
        <w:tc>
          <w:tcPr>
            <w:tcW w:w="1587" w:type="dxa"/>
          </w:tcPr>
          <w:p>
            <w:pPr>
              <w:pStyle w:val="0"/>
            </w:pPr>
            <w:r>
              <w:rPr>
                <w:sz w:val="20"/>
              </w:rPr>
            </w:r>
          </w:p>
        </w:tc>
      </w:tr>
      <w:tr>
        <w:tc>
          <w:tcPr>
            <w:tcW w:w="624" w:type="dxa"/>
          </w:tcPr>
          <w:p>
            <w:pPr>
              <w:pStyle w:val="0"/>
              <w:jc w:val="center"/>
            </w:pPr>
            <w:r>
              <w:rPr>
                <w:sz w:val="20"/>
              </w:rPr>
              <w:t xml:space="preserve">9.1</w:t>
            </w:r>
          </w:p>
        </w:tc>
        <w:tc>
          <w:tcPr>
            <w:tcW w:w="5272" w:type="dxa"/>
          </w:tcPr>
          <w:p>
            <w:pPr>
              <w:pStyle w:val="0"/>
            </w:pPr>
            <w:r>
              <w:rPr>
                <w:sz w:val="20"/>
              </w:rPr>
              <w:t xml:space="preserve">Данный критерий отлично выражен в заявке:</w:t>
            </w:r>
          </w:p>
          <w:p>
            <w:pPr>
              <w:pStyle w:val="0"/>
            </w:pPr>
            <w:r>
              <w:rPr>
                <w:sz w:val="20"/>
              </w:rPr>
              <w:t xml:space="preserve">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w:t>
            </w:r>
          </w:p>
        </w:tc>
        <w:tc>
          <w:tcPr>
            <w:tcW w:w="1587" w:type="dxa"/>
          </w:tcPr>
          <w:p>
            <w:pPr>
              <w:pStyle w:val="0"/>
            </w:pPr>
            <w:r>
              <w:rPr>
                <w:sz w:val="20"/>
              </w:rPr>
            </w:r>
          </w:p>
        </w:tc>
        <w:tc>
          <w:tcPr>
            <w:tcW w:w="1587" w:type="dxa"/>
          </w:tcPr>
          <w:p>
            <w:pPr>
              <w:pStyle w:val="0"/>
              <w:jc w:val="center"/>
            </w:pPr>
            <w:r>
              <w:rPr>
                <w:sz w:val="20"/>
              </w:rPr>
              <w:t xml:space="preserve">9 - 10</w:t>
            </w:r>
          </w:p>
        </w:tc>
      </w:tr>
      <w:tr>
        <w:tc>
          <w:tcPr>
            <w:tcW w:w="624" w:type="dxa"/>
          </w:tcPr>
          <w:p>
            <w:pPr>
              <w:pStyle w:val="0"/>
              <w:jc w:val="center"/>
            </w:pPr>
            <w:r>
              <w:rPr>
                <w:sz w:val="20"/>
              </w:rPr>
              <w:t xml:space="preserve">9.2</w:t>
            </w:r>
          </w:p>
        </w:tc>
        <w:tc>
          <w:tcPr>
            <w:tcW w:w="5272" w:type="dxa"/>
          </w:tcPr>
          <w:p>
            <w:pPr>
              <w:pStyle w:val="0"/>
            </w:pPr>
            <w:r>
              <w:rPr>
                <w:sz w:val="20"/>
              </w:rPr>
              <w:t xml:space="preserve">Данный критерий хорошо выражен в заявке:</w:t>
            </w:r>
          </w:p>
          <w:p>
            <w:pPr>
              <w:pStyle w:val="0"/>
            </w:pPr>
            <w:r>
              <w:rPr>
                <w:sz w:val="20"/>
              </w:rPr>
              <w:t xml:space="preserve">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624" w:type="dxa"/>
          </w:tcPr>
          <w:p>
            <w:pPr>
              <w:pStyle w:val="0"/>
              <w:jc w:val="center"/>
            </w:pPr>
            <w:r>
              <w:rPr>
                <w:sz w:val="20"/>
              </w:rPr>
              <w:t xml:space="preserve">9.3</w:t>
            </w:r>
          </w:p>
        </w:tc>
        <w:tc>
          <w:tcPr>
            <w:tcW w:w="5272" w:type="dxa"/>
          </w:tcPr>
          <w:p>
            <w:pPr>
              <w:pStyle w:val="0"/>
            </w:pPr>
            <w:r>
              <w:rPr>
                <w:sz w:val="20"/>
              </w:rPr>
              <w:t xml:space="preserve">Данный критерий удовлетворительно выражен в заявке:</w:t>
            </w:r>
          </w:p>
          <w:p>
            <w:pPr>
              <w:pStyle w:val="0"/>
            </w:pPr>
            <w:r>
              <w:rPr>
                <w:sz w:val="20"/>
              </w:rPr>
              <w:t xml:space="preserve">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pPr>
              <w:pStyle w:val="0"/>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624" w:type="dxa"/>
          </w:tcPr>
          <w:p>
            <w:pPr>
              <w:pStyle w:val="0"/>
              <w:jc w:val="center"/>
            </w:pPr>
            <w:r>
              <w:rPr>
                <w:sz w:val="20"/>
              </w:rPr>
              <w:t xml:space="preserve">9.4</w:t>
            </w:r>
          </w:p>
        </w:tc>
        <w:tc>
          <w:tcPr>
            <w:tcW w:w="5272" w:type="dxa"/>
          </w:tcPr>
          <w:p>
            <w:pPr>
              <w:pStyle w:val="0"/>
            </w:pPr>
            <w:r>
              <w:rPr>
                <w:sz w:val="20"/>
              </w:rPr>
              <w:t xml:space="preserve">Данный критерий плохо выражен в заявке:</w:t>
            </w:r>
          </w:p>
          <w:p>
            <w:pPr>
              <w:pStyle w:val="0"/>
            </w:pPr>
            <w:r>
              <w:rPr>
                <w:sz w:val="20"/>
              </w:rPr>
              <w:t xml:space="preserve">описание команды проекта, ее квалификации, опыта работы в заявке практически отсутствует;</w:t>
            </w:r>
          </w:p>
          <w:p>
            <w:pPr>
              <w:pStyle w:val="0"/>
            </w:pPr>
            <w:r>
              <w:rPr>
                <w:sz w:val="20"/>
              </w:rPr>
              <w:t xml:space="preserve">имеются высокие риски реализации проекта в силу недостаточности опыта и низкой квалификации команды проекта;</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624" w:type="dxa"/>
          </w:tcPr>
          <w:p>
            <w:pPr>
              <w:pStyle w:val="0"/>
              <w:jc w:val="center"/>
            </w:pPr>
            <w:r>
              <w:rPr>
                <w:sz w:val="20"/>
              </w:rPr>
              <w:t xml:space="preserve">10</w:t>
            </w:r>
          </w:p>
        </w:tc>
        <w:tc>
          <w:tcPr>
            <w:tcW w:w="5272" w:type="dxa"/>
          </w:tcPr>
          <w:p>
            <w:pPr>
              <w:pStyle w:val="0"/>
            </w:pPr>
            <w:r>
              <w:rPr>
                <w:sz w:val="20"/>
              </w:rPr>
              <w:t xml:space="preserve">Информационная открытость организации</w:t>
            </w:r>
          </w:p>
        </w:tc>
        <w:tc>
          <w:tcPr>
            <w:tcW w:w="1587" w:type="dxa"/>
          </w:tcPr>
          <w:p>
            <w:pPr>
              <w:pStyle w:val="0"/>
              <w:jc w:val="center"/>
            </w:pPr>
            <w:r>
              <w:rPr>
                <w:sz w:val="20"/>
              </w:rPr>
              <w:t xml:space="preserve">1,0</w:t>
            </w:r>
          </w:p>
        </w:tc>
        <w:tc>
          <w:tcPr>
            <w:tcW w:w="1587" w:type="dxa"/>
          </w:tcPr>
          <w:p>
            <w:pPr>
              <w:pStyle w:val="0"/>
            </w:pPr>
            <w:r>
              <w:rPr>
                <w:sz w:val="20"/>
              </w:rPr>
            </w:r>
          </w:p>
        </w:tc>
      </w:tr>
      <w:tr>
        <w:tc>
          <w:tcPr>
            <w:tcW w:w="624" w:type="dxa"/>
          </w:tcPr>
          <w:p>
            <w:pPr>
              <w:pStyle w:val="0"/>
              <w:jc w:val="center"/>
            </w:pPr>
            <w:r>
              <w:rPr>
                <w:sz w:val="20"/>
              </w:rPr>
              <w:t xml:space="preserve">10.1</w:t>
            </w:r>
          </w:p>
        </w:tc>
        <w:tc>
          <w:tcPr>
            <w:tcW w:w="5272" w:type="dxa"/>
          </w:tcPr>
          <w:p>
            <w:pPr>
              <w:pStyle w:val="0"/>
            </w:pPr>
            <w:r>
              <w:rPr>
                <w:sz w:val="20"/>
              </w:rPr>
              <w:t xml:space="preserve">Данный критерий отлично выражен в заявке:</w:t>
            </w:r>
          </w:p>
          <w:p>
            <w:pPr>
              <w:pStyle w:val="0"/>
            </w:pPr>
            <w:r>
              <w:rPr>
                <w:sz w:val="20"/>
              </w:rPr>
              <w:t xml:space="preserve">информацию о деятельности организации легко найти в Интернете с помощью поисковых запросов;</w:t>
            </w:r>
          </w:p>
          <w:p>
            <w:pPr>
              <w:pStyle w:val="0"/>
            </w:pPr>
            <w:r>
              <w:rPr>
                <w:sz w:val="20"/>
              </w:rPr>
              <w:t xml:space="preserve">деятельность организации систематически освещается в средствах массовой информации;</w:t>
            </w:r>
          </w:p>
          <w:p>
            <w:pPr>
              <w:pStyle w:val="0"/>
            </w:pPr>
            <w:r>
              <w:rPr>
                <w:sz w:val="20"/>
              </w:rPr>
              <w:t xml:space="preserve">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 организация имеет страницы (группы) в социальных сетях, на которых регулярно обновляется информация;</w:t>
            </w:r>
          </w:p>
          <w:p>
            <w:pPr>
              <w:pStyle w:val="0"/>
            </w:pPr>
            <w:r>
              <w:rPr>
                <w:sz w:val="20"/>
              </w:rPr>
              <w:t xml:space="preserve">организация регулярно публикует годовую отчетность о своей деятельности</w:t>
            </w:r>
          </w:p>
        </w:tc>
        <w:tc>
          <w:tcPr>
            <w:tcW w:w="1587" w:type="dxa"/>
          </w:tcPr>
          <w:p>
            <w:pPr>
              <w:pStyle w:val="0"/>
            </w:pPr>
            <w:r>
              <w:rPr>
                <w:sz w:val="20"/>
              </w:rPr>
            </w:r>
          </w:p>
        </w:tc>
        <w:tc>
          <w:tcPr>
            <w:tcW w:w="1587" w:type="dxa"/>
          </w:tcPr>
          <w:p>
            <w:pPr>
              <w:pStyle w:val="0"/>
              <w:jc w:val="center"/>
            </w:pPr>
            <w:r>
              <w:rPr>
                <w:sz w:val="20"/>
              </w:rPr>
              <w:t xml:space="preserve">9 - 10</w:t>
            </w:r>
          </w:p>
        </w:tc>
      </w:tr>
      <w:tr>
        <w:tc>
          <w:tcPr>
            <w:tcW w:w="624" w:type="dxa"/>
          </w:tcPr>
          <w:p>
            <w:pPr>
              <w:pStyle w:val="0"/>
              <w:jc w:val="center"/>
            </w:pPr>
            <w:r>
              <w:rPr>
                <w:sz w:val="20"/>
              </w:rPr>
              <w:t xml:space="preserve">10.2</w:t>
            </w:r>
          </w:p>
        </w:tc>
        <w:tc>
          <w:tcPr>
            <w:tcW w:w="5272" w:type="dxa"/>
          </w:tcPr>
          <w:p>
            <w:pPr>
              <w:pStyle w:val="0"/>
            </w:pPr>
            <w:r>
              <w:rPr>
                <w:sz w:val="20"/>
              </w:rPr>
              <w:t xml:space="preserve">Данный критерий хорошо выражен в заявке:</w:t>
            </w:r>
          </w:p>
          <w:p>
            <w:pPr>
              <w:pStyle w:val="0"/>
            </w:pPr>
            <w:r>
              <w:rPr>
                <w:sz w:val="20"/>
              </w:rPr>
              <w:t xml:space="preserve">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pPr>
              <w:pStyle w:val="0"/>
            </w:pPr>
            <w:r>
              <w:rPr>
                <w:sz w:val="20"/>
              </w:rPr>
              <w:t xml:space="preserve">информацию о деятельности организации легко найти в Интернете с помощью поисковых запросов;</w:t>
            </w:r>
          </w:p>
          <w:p>
            <w:pPr>
              <w:pStyle w:val="0"/>
            </w:pPr>
            <w:r>
              <w:rPr>
                <w:sz w:val="20"/>
              </w:rPr>
              <w:t xml:space="preserve">деятельность организации периодически освещается в средствах массовой информации;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624" w:type="dxa"/>
          </w:tcPr>
          <w:p>
            <w:pPr>
              <w:pStyle w:val="0"/>
              <w:jc w:val="center"/>
            </w:pPr>
            <w:r>
              <w:rPr>
                <w:sz w:val="20"/>
              </w:rPr>
              <w:t xml:space="preserve">10.3</w:t>
            </w:r>
          </w:p>
        </w:tc>
        <w:tc>
          <w:tcPr>
            <w:tcW w:w="5272" w:type="dxa"/>
          </w:tcPr>
          <w:p>
            <w:pPr>
              <w:pStyle w:val="0"/>
            </w:pPr>
            <w:r>
              <w:rPr>
                <w:sz w:val="20"/>
              </w:rPr>
              <w:t xml:space="preserve">Данный критерий удовлетворительно выражен в заявке:</w:t>
            </w:r>
          </w:p>
          <w:p>
            <w:pPr>
              <w:pStyle w:val="0"/>
            </w:pPr>
            <w:r>
              <w:rPr>
                <w:sz w:val="20"/>
              </w:rPr>
              <w:t xml:space="preserve">деятельность организации мало освещается в средствах массовой информации и в Интернете;</w:t>
            </w:r>
          </w:p>
          <w:p>
            <w:pPr>
              <w:pStyle w:val="0"/>
            </w:pPr>
            <w:r>
              <w:rPr>
                <w:sz w:val="20"/>
              </w:rPr>
              <w:t xml:space="preserve">у организации есть сайт и (или) страница (группа) в социальной сети, которые содержат неактуальную (устаревшую) информацию;</w:t>
            </w:r>
          </w:p>
          <w:p>
            <w:pPr>
              <w:pStyle w:val="0"/>
            </w:pPr>
            <w:r>
              <w:rPr>
                <w:sz w:val="20"/>
              </w:rPr>
              <w:t xml:space="preserve">отчеты о деятельности организации отсутствуют в открытом доступе;</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624" w:type="dxa"/>
          </w:tcPr>
          <w:p>
            <w:pPr>
              <w:pStyle w:val="0"/>
              <w:jc w:val="center"/>
            </w:pPr>
            <w:r>
              <w:rPr>
                <w:sz w:val="20"/>
              </w:rPr>
              <w:t xml:space="preserve">10.4</w:t>
            </w:r>
          </w:p>
        </w:tc>
        <w:tc>
          <w:tcPr>
            <w:tcW w:w="5272" w:type="dxa"/>
          </w:tcPr>
          <w:p>
            <w:pPr>
              <w:pStyle w:val="0"/>
            </w:pPr>
            <w:r>
              <w:rPr>
                <w:sz w:val="20"/>
              </w:rPr>
              <w:t xml:space="preserve">Данный критерий плохо выражен в заявке: информация о деятельности организации практически отсутствует в средствах массовой информации и в Интернете; 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bl>
    <w:p>
      <w:pPr>
        <w:pStyle w:val="0"/>
        <w:ind w:firstLine="540"/>
        <w:jc w:val="both"/>
      </w:pPr>
      <w:r>
        <w:rPr>
          <w:sz w:val="20"/>
        </w:rPr>
      </w:r>
    </w:p>
    <w:bookmarkStart w:id="651" w:name="P651"/>
    <w:bookmarkEnd w:id="651"/>
    <w:p>
      <w:pPr>
        <w:pStyle w:val="0"/>
        <w:ind w:firstLine="540"/>
        <w:jc w:val="both"/>
      </w:pPr>
      <w:r>
        <w:rPr>
          <w:sz w:val="20"/>
        </w:rPr>
        <w:t xml:space="preserve">9. По результатам оценки заявки эксперт на ресурсе оставляет одно из следующих заключений:</w:t>
      </w:r>
    </w:p>
    <w:p>
      <w:pPr>
        <w:pStyle w:val="0"/>
        <w:spacing w:before="200" w:line-rule="auto"/>
        <w:ind w:firstLine="540"/>
        <w:jc w:val="both"/>
      </w:pPr>
      <w:r>
        <w:rPr>
          <w:sz w:val="20"/>
        </w:rPr>
        <w:t xml:space="preserve">1) "проект хороший и, безусловно, рекомендуется к поддержке";</w:t>
      </w:r>
    </w:p>
    <w:p>
      <w:pPr>
        <w:pStyle w:val="0"/>
        <w:spacing w:before="200" w:line-rule="auto"/>
        <w:ind w:firstLine="540"/>
        <w:jc w:val="both"/>
      </w:pPr>
      <w:r>
        <w:rPr>
          <w:sz w:val="20"/>
        </w:rPr>
        <w:t xml:space="preserve">2) "проект в целом неплохой, но в нем есть недочеты, которые не позволяют сделать однозначный вывод о целесообразности поддержки проекта";</w:t>
      </w:r>
    </w:p>
    <w:p>
      <w:pPr>
        <w:pStyle w:val="0"/>
        <w:spacing w:before="200" w:line-rule="auto"/>
        <w:ind w:firstLine="540"/>
        <w:jc w:val="both"/>
      </w:pPr>
      <w:r>
        <w:rPr>
          <w:sz w:val="20"/>
        </w:rPr>
        <w:t xml:space="preserve">3) "проект не рекомендуется к поддержке".</w:t>
      </w:r>
    </w:p>
    <w:p>
      <w:pPr>
        <w:pStyle w:val="0"/>
        <w:spacing w:before="200" w:line-rule="auto"/>
        <w:ind w:firstLine="540"/>
        <w:jc w:val="both"/>
      </w:pPr>
      <w:r>
        <w:rPr>
          <w:sz w:val="20"/>
        </w:rPr>
        <w:t xml:space="preserve">Эксперт также дает по заявке обобщенный комментарий. Такой комментарий должен содержать обоснование вывода эксперта по каждой заявке.</w:t>
      </w:r>
    </w:p>
    <w:p>
      <w:pPr>
        <w:pStyle w:val="0"/>
        <w:spacing w:before="200" w:line-rule="auto"/>
        <w:ind w:firstLine="540"/>
        <w:jc w:val="both"/>
      </w:pPr>
      <w:r>
        <w:rPr>
          <w:sz w:val="20"/>
        </w:rPr>
        <w:t xml:space="preserve">10. Результаты оценки экспертом оформляются оценочным листом по каждой заявке в электронной форме на ресурсе, не позднее 15 рабочих дней со дня направления заявок экспертам. Эксперт распечатывает оценочный лист, подписывает, сканирует и прикрепляет к заявке на ресурсе в формате pdf.</w:t>
      </w:r>
    </w:p>
    <w:p>
      <w:pPr>
        <w:pStyle w:val="0"/>
        <w:spacing w:before="200" w:line-rule="auto"/>
        <w:ind w:firstLine="540"/>
        <w:jc w:val="both"/>
      </w:pPr>
      <w:r>
        <w:rPr>
          <w:sz w:val="20"/>
        </w:rPr>
        <w:t xml:space="preserve">11. Эксперт обязан:</w:t>
      </w:r>
    </w:p>
    <w:p>
      <w:pPr>
        <w:pStyle w:val="0"/>
        <w:spacing w:before="200" w:line-rule="auto"/>
        <w:ind w:firstLine="540"/>
        <w:jc w:val="both"/>
      </w:pPr>
      <w:r>
        <w:rPr>
          <w:sz w:val="20"/>
        </w:rPr>
        <w:t xml:space="preserve">1) ознакомиться с Положением и Методикой до начала проведения оценки;</w:t>
      </w:r>
    </w:p>
    <w:p>
      <w:pPr>
        <w:pStyle w:val="0"/>
        <w:spacing w:before="200" w:line-rule="auto"/>
        <w:ind w:firstLine="540"/>
        <w:jc w:val="both"/>
      </w:pPr>
      <w:r>
        <w:rPr>
          <w:sz w:val="20"/>
        </w:rPr>
        <w:t xml:space="preserve">2) не разглашать информацию о собственном статусе эксперта, а также о личностях других экспертов;</w:t>
      </w:r>
    </w:p>
    <w:p>
      <w:pPr>
        <w:pStyle w:val="0"/>
        <w:spacing w:before="200" w:line-rule="auto"/>
        <w:ind w:firstLine="540"/>
        <w:jc w:val="both"/>
      </w:pPr>
      <w:r>
        <w:rPr>
          <w:sz w:val="20"/>
        </w:rPr>
        <w:t xml:space="preserve">3) не сообщать другому лицу свои уникальный идентификатор (логин) и пароль от подтвержденной учетной записи на ресурсе;</w:t>
      </w:r>
    </w:p>
    <w:p>
      <w:pPr>
        <w:pStyle w:val="0"/>
        <w:spacing w:before="200" w:line-rule="auto"/>
        <w:ind w:firstLine="540"/>
        <w:jc w:val="both"/>
      </w:pPr>
      <w:r>
        <w:rPr>
          <w:sz w:val="20"/>
        </w:rPr>
        <w:t xml:space="preserve">4) не разглашать перечень заявок, которые оцениваются или были оценены экспертом;</w:t>
      </w:r>
    </w:p>
    <w:p>
      <w:pPr>
        <w:pStyle w:val="0"/>
        <w:spacing w:before="200" w:line-rule="auto"/>
        <w:ind w:firstLine="540"/>
        <w:jc w:val="both"/>
      </w:pPr>
      <w:r>
        <w:rPr>
          <w:sz w:val="20"/>
        </w:rPr>
        <w:t xml:space="preserve">5) не использовать с целью получения финансовой или любой другой выгоды информацию, которая не находилась в открытом доступе и была получена экспертом благодаря доступу к ресурсу;</w:t>
      </w:r>
    </w:p>
    <w:p>
      <w:pPr>
        <w:pStyle w:val="0"/>
        <w:spacing w:before="200" w:line-rule="auto"/>
        <w:ind w:firstLine="540"/>
        <w:jc w:val="both"/>
      </w:pPr>
      <w:r>
        <w:rPr>
          <w:sz w:val="20"/>
        </w:rPr>
        <w:t xml:space="preserve">6) соблюдать авторские права участников конкурса, подавших заявки, на результаты их интеллектуальной деятельности, являющиеся объектами авторских прав.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из бюджета</w:t>
      </w:r>
    </w:p>
    <w:p>
      <w:pPr>
        <w:pStyle w:val="0"/>
        <w:jc w:val="right"/>
      </w:pPr>
      <w:r>
        <w:rPr>
          <w:sz w:val="20"/>
        </w:rPr>
        <w:t xml:space="preserve">Удмуртской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ind w:firstLine="540"/>
        <w:jc w:val="both"/>
      </w:pPr>
      <w:r>
        <w:rPr>
          <w:sz w:val="20"/>
        </w:rPr>
      </w:r>
    </w:p>
    <w:bookmarkStart w:id="677" w:name="P677"/>
    <w:bookmarkEnd w:id="677"/>
    <w:p>
      <w:pPr>
        <w:pStyle w:val="0"/>
        <w:jc w:val="center"/>
      </w:pPr>
      <w:r>
        <w:rPr>
          <w:sz w:val="20"/>
        </w:rPr>
        <w:t xml:space="preserve">Сводный оценочный лист заявки N _________________</w:t>
      </w:r>
    </w:p>
    <w:p>
      <w:pPr>
        <w:pStyle w:val="0"/>
        <w:jc w:val="center"/>
      </w:pPr>
      <w:r>
        <w:rPr>
          <w:sz w:val="20"/>
        </w:rPr>
        <w:t xml:space="preserve">__________________________________________________</w:t>
      </w:r>
    </w:p>
    <w:p>
      <w:pPr>
        <w:pStyle w:val="0"/>
        <w:jc w:val="center"/>
      </w:pPr>
      <w:r>
        <w:rPr>
          <w:sz w:val="20"/>
        </w:rPr>
        <w:t xml:space="preserve">(наименование проекта)</w:t>
      </w:r>
    </w:p>
    <w:p>
      <w:pPr>
        <w:pStyle w:val="0"/>
        <w:jc w:val="center"/>
      </w:pPr>
      <w:r>
        <w:rPr>
          <w:sz w:val="20"/>
        </w:rPr>
        <w:t xml:space="preserve">__________________________________________________</w:t>
      </w:r>
    </w:p>
    <w:p>
      <w:pPr>
        <w:pStyle w:val="0"/>
        <w:jc w:val="center"/>
      </w:pPr>
      <w:r>
        <w:rPr>
          <w:sz w:val="20"/>
        </w:rPr>
        <w:t xml:space="preserve">(наименование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624"/>
        <w:gridCol w:w="567"/>
        <w:gridCol w:w="1587"/>
        <w:gridCol w:w="1757"/>
      </w:tblGrid>
      <w:tr>
        <w:tc>
          <w:tcPr>
            <w:tcW w:w="510" w:type="dxa"/>
          </w:tcPr>
          <w:p>
            <w:pPr>
              <w:pStyle w:val="0"/>
              <w:jc w:val="center"/>
            </w:pPr>
            <w:r>
              <w:rPr>
                <w:sz w:val="20"/>
              </w:rPr>
              <w:t xml:space="preserve">N п/п</w:t>
            </w:r>
          </w:p>
        </w:tc>
        <w:tc>
          <w:tcPr>
            <w:tcW w:w="4025" w:type="dxa"/>
          </w:tcPr>
          <w:p>
            <w:pPr>
              <w:pStyle w:val="0"/>
              <w:jc w:val="center"/>
            </w:pPr>
            <w:r>
              <w:rPr>
                <w:sz w:val="20"/>
              </w:rPr>
              <w:t xml:space="preserve">Наименование критерия оценки заявок</w:t>
            </w:r>
          </w:p>
        </w:tc>
        <w:tc>
          <w:tcPr>
            <w:gridSpan w:val="2"/>
            <w:tcW w:w="1191" w:type="dxa"/>
          </w:tcPr>
          <w:p>
            <w:pPr>
              <w:pStyle w:val="0"/>
              <w:jc w:val="center"/>
            </w:pPr>
            <w:r>
              <w:rPr>
                <w:sz w:val="20"/>
              </w:rPr>
              <w:t xml:space="preserve">Оценки экспертов в баллах</w:t>
            </w:r>
          </w:p>
        </w:tc>
        <w:tc>
          <w:tcPr>
            <w:tcW w:w="1587" w:type="dxa"/>
          </w:tcPr>
          <w:p>
            <w:pPr>
              <w:pStyle w:val="0"/>
              <w:jc w:val="center"/>
            </w:pPr>
            <w:r>
              <w:rPr>
                <w:sz w:val="20"/>
              </w:rPr>
              <w:t xml:space="preserve">Коэффициент значимости</w:t>
            </w:r>
          </w:p>
        </w:tc>
        <w:tc>
          <w:tcPr>
            <w:tcW w:w="1757" w:type="dxa"/>
          </w:tcPr>
          <w:p>
            <w:pPr>
              <w:pStyle w:val="0"/>
              <w:jc w:val="center"/>
            </w:pPr>
            <w:r>
              <w:rPr>
                <w:sz w:val="20"/>
              </w:rPr>
              <w:t xml:space="preserve">Средний балл по критерию с (до десятых долей)</w:t>
            </w:r>
          </w:p>
        </w:tc>
      </w:tr>
      <w:tr>
        <w:tc>
          <w:tcPr>
            <w:tcW w:w="510" w:type="dxa"/>
          </w:tcPr>
          <w:p>
            <w:pPr>
              <w:pStyle w:val="0"/>
              <w:jc w:val="center"/>
            </w:pPr>
            <w:r>
              <w:rPr>
                <w:sz w:val="20"/>
              </w:rPr>
              <w:t xml:space="preserve">1</w:t>
            </w:r>
          </w:p>
        </w:tc>
        <w:tc>
          <w:tcPr>
            <w:tcW w:w="4025" w:type="dxa"/>
          </w:tcPr>
          <w:p>
            <w:pPr>
              <w:pStyle w:val="0"/>
              <w:jc w:val="center"/>
            </w:pPr>
            <w:r>
              <w:rPr>
                <w:sz w:val="20"/>
              </w:rPr>
              <w:t xml:space="preserve">2</w:t>
            </w:r>
          </w:p>
        </w:tc>
        <w:tc>
          <w:tcPr>
            <w:tcW w:w="624" w:type="dxa"/>
          </w:tcPr>
          <w:bookmarkStart w:id="690" w:name="P690"/>
          <w:bookmarkEnd w:id="690"/>
          <w:p>
            <w:pPr>
              <w:pStyle w:val="0"/>
              <w:jc w:val="center"/>
            </w:pPr>
            <w:r>
              <w:rPr>
                <w:sz w:val="20"/>
              </w:rPr>
              <w:t xml:space="preserve">3</w:t>
            </w:r>
          </w:p>
        </w:tc>
        <w:tc>
          <w:tcPr>
            <w:tcW w:w="567" w:type="dxa"/>
          </w:tcPr>
          <w:bookmarkStart w:id="691" w:name="P691"/>
          <w:bookmarkEnd w:id="691"/>
          <w:p>
            <w:pPr>
              <w:pStyle w:val="0"/>
              <w:jc w:val="center"/>
            </w:pPr>
            <w:r>
              <w:rPr>
                <w:sz w:val="20"/>
              </w:rPr>
              <w:t xml:space="preserve">4</w:t>
            </w:r>
          </w:p>
        </w:tc>
        <w:tc>
          <w:tcPr>
            <w:tcW w:w="1587" w:type="dxa"/>
          </w:tcPr>
          <w:bookmarkStart w:id="692" w:name="P692"/>
          <w:bookmarkEnd w:id="692"/>
          <w:p>
            <w:pPr>
              <w:pStyle w:val="0"/>
              <w:jc w:val="center"/>
            </w:pPr>
            <w:r>
              <w:rPr>
                <w:sz w:val="20"/>
              </w:rPr>
              <w:t xml:space="preserve">5</w:t>
            </w:r>
          </w:p>
        </w:tc>
        <w:tc>
          <w:tcPr>
            <w:tcW w:w="1757" w:type="dxa"/>
          </w:tcPr>
          <w:p>
            <w:pPr>
              <w:pStyle w:val="0"/>
              <w:jc w:val="center"/>
            </w:pPr>
            <w:r>
              <w:rPr>
                <w:sz w:val="20"/>
              </w:rPr>
              <w:t xml:space="preserve">гр. 6 = (</w:t>
            </w:r>
            <w:hyperlink w:history="0" w:anchor="P690" w:tooltip="3">
              <w:r>
                <w:rPr>
                  <w:sz w:val="20"/>
                  <w:color w:val="0000ff"/>
                </w:rPr>
                <w:t xml:space="preserve">гр. 3</w:t>
              </w:r>
            </w:hyperlink>
            <w:r>
              <w:rPr>
                <w:sz w:val="20"/>
              </w:rPr>
              <w:t xml:space="preserve"> + </w:t>
            </w:r>
            <w:hyperlink w:history="0" w:anchor="P691" w:tooltip="4">
              <w:r>
                <w:rPr>
                  <w:sz w:val="20"/>
                  <w:color w:val="0000ff"/>
                </w:rPr>
                <w:t xml:space="preserve">гр. 4</w:t>
              </w:r>
            </w:hyperlink>
            <w:r>
              <w:rPr>
                <w:sz w:val="20"/>
              </w:rPr>
              <w:t xml:space="preserve">) / 2 x </w:t>
            </w:r>
            <w:hyperlink w:history="0" w:anchor="P692" w:tooltip="5">
              <w:r>
                <w:rPr>
                  <w:sz w:val="20"/>
                  <w:color w:val="0000ff"/>
                </w:rPr>
                <w:t xml:space="preserve">гр. 5</w:t>
              </w:r>
            </w:hyperlink>
          </w:p>
        </w:tc>
      </w:tr>
      <w:tr>
        <w:tc>
          <w:tcPr>
            <w:tcW w:w="510" w:type="dxa"/>
          </w:tcPr>
          <w:p>
            <w:pPr>
              <w:pStyle w:val="0"/>
              <w:jc w:val="center"/>
            </w:pPr>
            <w:r>
              <w:rPr>
                <w:sz w:val="20"/>
              </w:rPr>
              <w:t xml:space="preserve">1</w:t>
            </w:r>
          </w:p>
        </w:tc>
        <w:tc>
          <w:tcPr>
            <w:tcW w:w="4025" w:type="dxa"/>
          </w:tcPr>
          <w:p>
            <w:pPr>
              <w:pStyle w:val="0"/>
            </w:pPr>
            <w:r>
              <w:rPr>
                <w:sz w:val="20"/>
              </w:rPr>
              <w:t xml:space="preserve">Актуальность и значимость проекта</w:t>
            </w:r>
          </w:p>
        </w:tc>
        <w:tc>
          <w:tcPr>
            <w:tcW w:w="624" w:type="dxa"/>
          </w:tcPr>
          <w:p>
            <w:pPr>
              <w:pStyle w:val="0"/>
            </w:pPr>
            <w:r>
              <w:rPr>
                <w:sz w:val="20"/>
              </w:rPr>
            </w:r>
          </w:p>
        </w:tc>
        <w:tc>
          <w:tcPr>
            <w:tcW w:w="567"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510" w:type="dxa"/>
          </w:tcPr>
          <w:p>
            <w:pPr>
              <w:pStyle w:val="0"/>
              <w:jc w:val="center"/>
            </w:pPr>
            <w:r>
              <w:rPr>
                <w:sz w:val="20"/>
              </w:rPr>
              <w:t xml:space="preserve">2</w:t>
            </w:r>
          </w:p>
        </w:tc>
        <w:tc>
          <w:tcPr>
            <w:tcW w:w="4025"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624" w:type="dxa"/>
          </w:tcPr>
          <w:p>
            <w:pPr>
              <w:pStyle w:val="0"/>
            </w:pPr>
            <w:r>
              <w:rPr>
                <w:sz w:val="20"/>
              </w:rPr>
            </w:r>
          </w:p>
        </w:tc>
        <w:tc>
          <w:tcPr>
            <w:tcW w:w="567"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510" w:type="dxa"/>
          </w:tcPr>
          <w:p>
            <w:pPr>
              <w:pStyle w:val="0"/>
              <w:jc w:val="center"/>
            </w:pPr>
            <w:r>
              <w:rPr>
                <w:sz w:val="20"/>
              </w:rPr>
              <w:t xml:space="preserve">3</w:t>
            </w:r>
          </w:p>
        </w:tc>
        <w:tc>
          <w:tcPr>
            <w:tcW w:w="4025" w:type="dxa"/>
          </w:tcPr>
          <w:p>
            <w:pPr>
              <w:pStyle w:val="0"/>
            </w:pPr>
            <w:r>
              <w:rPr>
                <w:sz w:val="20"/>
              </w:rPr>
              <w:t xml:space="preserve">Инновационность, уникальность проекта</w:t>
            </w:r>
          </w:p>
        </w:tc>
        <w:tc>
          <w:tcPr>
            <w:tcW w:w="624" w:type="dxa"/>
          </w:tcPr>
          <w:p>
            <w:pPr>
              <w:pStyle w:val="0"/>
            </w:pPr>
            <w:r>
              <w:rPr>
                <w:sz w:val="20"/>
              </w:rPr>
            </w:r>
          </w:p>
        </w:tc>
        <w:tc>
          <w:tcPr>
            <w:tcW w:w="567"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510" w:type="dxa"/>
          </w:tcPr>
          <w:p>
            <w:pPr>
              <w:pStyle w:val="0"/>
              <w:jc w:val="center"/>
            </w:pPr>
            <w:r>
              <w:rPr>
                <w:sz w:val="20"/>
              </w:rPr>
              <w:t xml:space="preserve">4</w:t>
            </w:r>
          </w:p>
        </w:tc>
        <w:tc>
          <w:tcPr>
            <w:tcW w:w="4025" w:type="dxa"/>
          </w:tcPr>
          <w:p>
            <w:pPr>
              <w:pStyle w:val="0"/>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624" w:type="dxa"/>
          </w:tcPr>
          <w:p>
            <w:pPr>
              <w:pStyle w:val="0"/>
            </w:pPr>
            <w:r>
              <w:rPr>
                <w:sz w:val="20"/>
              </w:rPr>
            </w:r>
          </w:p>
        </w:tc>
        <w:tc>
          <w:tcPr>
            <w:tcW w:w="567"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510" w:type="dxa"/>
          </w:tcPr>
          <w:p>
            <w:pPr>
              <w:pStyle w:val="0"/>
              <w:jc w:val="center"/>
            </w:pPr>
            <w:r>
              <w:rPr>
                <w:sz w:val="20"/>
              </w:rPr>
              <w:t xml:space="preserve">5</w:t>
            </w:r>
          </w:p>
        </w:tc>
        <w:tc>
          <w:tcPr>
            <w:tcW w:w="4025"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624" w:type="dxa"/>
          </w:tcPr>
          <w:p>
            <w:pPr>
              <w:pStyle w:val="0"/>
            </w:pPr>
            <w:r>
              <w:rPr>
                <w:sz w:val="20"/>
              </w:rPr>
            </w:r>
          </w:p>
        </w:tc>
        <w:tc>
          <w:tcPr>
            <w:tcW w:w="567"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510" w:type="dxa"/>
          </w:tcPr>
          <w:p>
            <w:pPr>
              <w:pStyle w:val="0"/>
              <w:jc w:val="center"/>
            </w:pPr>
            <w:r>
              <w:rPr>
                <w:sz w:val="20"/>
              </w:rPr>
              <w:t xml:space="preserve">6</w:t>
            </w:r>
          </w:p>
        </w:tc>
        <w:tc>
          <w:tcPr>
            <w:tcW w:w="4025" w:type="dxa"/>
          </w:tcPr>
          <w:p>
            <w:pPr>
              <w:pStyle w:val="0"/>
            </w:pPr>
            <w:r>
              <w:rPr>
                <w:sz w:val="20"/>
              </w:rPr>
              <w:t xml:space="preserve">Масштаб реализации проекта</w:t>
            </w:r>
          </w:p>
        </w:tc>
        <w:tc>
          <w:tcPr>
            <w:tcW w:w="624" w:type="dxa"/>
          </w:tcPr>
          <w:p>
            <w:pPr>
              <w:pStyle w:val="0"/>
            </w:pPr>
            <w:r>
              <w:rPr>
                <w:sz w:val="20"/>
              </w:rPr>
            </w:r>
          </w:p>
        </w:tc>
        <w:tc>
          <w:tcPr>
            <w:tcW w:w="567"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510" w:type="dxa"/>
          </w:tcPr>
          <w:p>
            <w:pPr>
              <w:pStyle w:val="0"/>
              <w:jc w:val="center"/>
            </w:pPr>
            <w:r>
              <w:rPr>
                <w:sz w:val="20"/>
              </w:rPr>
              <w:t xml:space="preserve">7</w:t>
            </w:r>
          </w:p>
        </w:tc>
        <w:tc>
          <w:tcPr>
            <w:tcW w:w="4025"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624" w:type="dxa"/>
          </w:tcPr>
          <w:p>
            <w:pPr>
              <w:pStyle w:val="0"/>
            </w:pPr>
            <w:r>
              <w:rPr>
                <w:sz w:val="20"/>
              </w:rPr>
            </w:r>
          </w:p>
        </w:tc>
        <w:tc>
          <w:tcPr>
            <w:tcW w:w="567"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510" w:type="dxa"/>
          </w:tcPr>
          <w:p>
            <w:pPr>
              <w:pStyle w:val="0"/>
              <w:jc w:val="center"/>
            </w:pPr>
            <w:r>
              <w:rPr>
                <w:sz w:val="20"/>
              </w:rPr>
              <w:t xml:space="preserve">8</w:t>
            </w:r>
          </w:p>
        </w:tc>
        <w:tc>
          <w:tcPr>
            <w:tcW w:w="4025" w:type="dxa"/>
          </w:tcPr>
          <w:p>
            <w:pPr>
              <w:pStyle w:val="0"/>
            </w:pPr>
            <w:r>
              <w:rPr>
                <w:sz w:val="20"/>
              </w:rPr>
              <w:t xml:space="preserve">Опыт организации по успешной реализации программ, проектов по соответствующему направлению деятельности</w:t>
            </w:r>
          </w:p>
        </w:tc>
        <w:tc>
          <w:tcPr>
            <w:tcW w:w="624" w:type="dxa"/>
          </w:tcPr>
          <w:p>
            <w:pPr>
              <w:pStyle w:val="0"/>
            </w:pPr>
            <w:r>
              <w:rPr>
                <w:sz w:val="20"/>
              </w:rPr>
            </w:r>
          </w:p>
        </w:tc>
        <w:tc>
          <w:tcPr>
            <w:tcW w:w="567"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510" w:type="dxa"/>
          </w:tcPr>
          <w:p>
            <w:pPr>
              <w:pStyle w:val="0"/>
              <w:jc w:val="center"/>
            </w:pPr>
            <w:r>
              <w:rPr>
                <w:sz w:val="20"/>
              </w:rPr>
              <w:t xml:space="preserve">9</w:t>
            </w:r>
          </w:p>
        </w:tc>
        <w:tc>
          <w:tcPr>
            <w:tcW w:w="4025" w:type="dxa"/>
          </w:tcPr>
          <w:p>
            <w:pPr>
              <w:pStyle w:val="0"/>
            </w:pPr>
            <w:r>
              <w:rPr>
                <w:sz w:val="20"/>
              </w:rPr>
              <w:t xml:space="preserve">Соответствие опыта и компетенций команды проекта планируемой деятельности</w:t>
            </w:r>
          </w:p>
        </w:tc>
        <w:tc>
          <w:tcPr>
            <w:tcW w:w="624" w:type="dxa"/>
          </w:tcPr>
          <w:p>
            <w:pPr>
              <w:pStyle w:val="0"/>
            </w:pPr>
            <w:r>
              <w:rPr>
                <w:sz w:val="20"/>
              </w:rPr>
            </w:r>
          </w:p>
        </w:tc>
        <w:tc>
          <w:tcPr>
            <w:tcW w:w="567"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tcW w:w="510" w:type="dxa"/>
          </w:tcPr>
          <w:p>
            <w:pPr>
              <w:pStyle w:val="0"/>
              <w:jc w:val="center"/>
            </w:pPr>
            <w:r>
              <w:rPr>
                <w:sz w:val="20"/>
              </w:rPr>
              <w:t xml:space="preserve">10</w:t>
            </w:r>
          </w:p>
        </w:tc>
        <w:tc>
          <w:tcPr>
            <w:tcW w:w="4025" w:type="dxa"/>
          </w:tcPr>
          <w:p>
            <w:pPr>
              <w:pStyle w:val="0"/>
            </w:pPr>
            <w:r>
              <w:rPr>
                <w:sz w:val="20"/>
              </w:rPr>
              <w:t xml:space="preserve">Информационная открытость организации</w:t>
            </w:r>
          </w:p>
        </w:tc>
        <w:tc>
          <w:tcPr>
            <w:tcW w:w="624" w:type="dxa"/>
          </w:tcPr>
          <w:p>
            <w:pPr>
              <w:pStyle w:val="0"/>
            </w:pPr>
            <w:r>
              <w:rPr>
                <w:sz w:val="20"/>
              </w:rPr>
            </w:r>
          </w:p>
        </w:tc>
        <w:tc>
          <w:tcPr>
            <w:tcW w:w="567" w:type="dxa"/>
          </w:tcPr>
          <w:p>
            <w:pPr>
              <w:pStyle w:val="0"/>
            </w:pPr>
            <w:r>
              <w:rPr>
                <w:sz w:val="20"/>
              </w:rPr>
            </w:r>
          </w:p>
        </w:tc>
        <w:tc>
          <w:tcPr>
            <w:tcW w:w="1587" w:type="dxa"/>
          </w:tcPr>
          <w:p>
            <w:pPr>
              <w:pStyle w:val="0"/>
            </w:pPr>
            <w:r>
              <w:rPr>
                <w:sz w:val="20"/>
              </w:rPr>
            </w:r>
          </w:p>
        </w:tc>
        <w:tc>
          <w:tcPr>
            <w:tcW w:w="1757" w:type="dxa"/>
          </w:tcPr>
          <w:p>
            <w:pPr>
              <w:pStyle w:val="0"/>
            </w:pPr>
            <w:r>
              <w:rPr>
                <w:sz w:val="20"/>
              </w:rPr>
            </w:r>
          </w:p>
        </w:tc>
      </w:tr>
      <w:tr>
        <w:tc>
          <w:tcPr>
            <w:gridSpan w:val="5"/>
            <w:tcW w:w="7313" w:type="dxa"/>
          </w:tcPr>
          <w:p>
            <w:pPr>
              <w:pStyle w:val="0"/>
            </w:pPr>
            <w:r>
              <w:rPr>
                <w:sz w:val="20"/>
              </w:rPr>
              <w:t xml:space="preserve">Итоговый средний балл по заявке (до сотых долей):</w:t>
            </w:r>
          </w:p>
        </w:tc>
        <w:tc>
          <w:tcPr>
            <w:tcW w:w="1757" w:type="dxa"/>
          </w:tcPr>
          <w:p>
            <w:pPr>
              <w:pStyle w:val="0"/>
            </w:pPr>
            <w:r>
              <w:rPr>
                <w:sz w:val="20"/>
              </w:rPr>
            </w:r>
          </w:p>
        </w:tc>
      </w:tr>
      <w:tr>
        <w:tc>
          <w:tcPr>
            <w:gridSpan w:val="2"/>
            <w:tcW w:w="4535" w:type="dxa"/>
            <w:vMerge w:val="restart"/>
          </w:tcPr>
          <w:p>
            <w:pPr>
              <w:pStyle w:val="0"/>
              <w:jc w:val="center"/>
            </w:pPr>
            <w:r>
              <w:rPr>
                <w:sz w:val="20"/>
              </w:rPr>
              <w:t xml:space="preserve">Заключение экспертов по проекту в соответствии с </w:t>
            </w:r>
            <w:hyperlink w:history="0" w:anchor="P651" w:tooltip="9. По результатам оценки заявки эксперт на ресурсе оставляет одно из следующих заключений:">
              <w:r>
                <w:rPr>
                  <w:sz w:val="20"/>
                  <w:color w:val="0000ff"/>
                </w:rPr>
                <w:t xml:space="preserve">пунктом 9</w:t>
              </w:r>
            </w:hyperlink>
            <w:r>
              <w:rPr>
                <w:sz w:val="20"/>
              </w:rPr>
              <w:t xml:space="preserve"> Методики оценки экспертами заявок социально ориентированных некоммерческих организаций на участие в конкурсе</w:t>
            </w:r>
          </w:p>
        </w:tc>
        <w:tc>
          <w:tcPr>
            <w:gridSpan w:val="2"/>
            <w:tcW w:w="1191" w:type="dxa"/>
            <w:vMerge w:val="restart"/>
          </w:tcPr>
          <w:p>
            <w:pPr>
              <w:pStyle w:val="0"/>
              <w:jc w:val="center"/>
            </w:pPr>
            <w:r>
              <w:rPr>
                <w:sz w:val="20"/>
              </w:rPr>
              <w:t xml:space="preserve">1</w:t>
            </w:r>
          </w:p>
        </w:tc>
        <w:tc>
          <w:tcPr>
            <w:gridSpan w:val="2"/>
            <w:tcW w:w="3344" w:type="dxa"/>
          </w:tcPr>
          <w:p>
            <w:pPr>
              <w:pStyle w:val="0"/>
            </w:pPr>
            <w:r>
              <w:rPr>
                <w:sz w:val="20"/>
              </w:rPr>
              <w:t xml:space="preserve">Эксперт 1</w:t>
            </w:r>
          </w:p>
        </w:tc>
      </w:tr>
      <w:tr>
        <w:tc>
          <w:tcPr>
            <w:gridSpan w:val="2"/>
            <w:vMerge w:val="continue"/>
          </w:tcPr>
          <w:p/>
        </w:tc>
        <w:tc>
          <w:tcPr>
            <w:gridSpan w:val="2"/>
            <w:vMerge w:val="continue"/>
          </w:tcPr>
          <w:p/>
        </w:tc>
        <w:tc>
          <w:tcPr>
            <w:gridSpan w:val="2"/>
            <w:tcW w:w="3344" w:type="dxa"/>
          </w:tcPr>
          <w:p>
            <w:pPr>
              <w:pStyle w:val="0"/>
            </w:pPr>
            <w:r>
              <w:rPr>
                <w:sz w:val="20"/>
              </w:rPr>
            </w:r>
          </w:p>
        </w:tc>
      </w:tr>
      <w:tr>
        <w:tc>
          <w:tcPr>
            <w:gridSpan w:val="2"/>
            <w:vMerge w:val="continue"/>
          </w:tcPr>
          <w:p/>
        </w:tc>
        <w:tc>
          <w:tcPr>
            <w:gridSpan w:val="2"/>
            <w:tcW w:w="1191" w:type="dxa"/>
            <w:vMerge w:val="restart"/>
          </w:tcPr>
          <w:p>
            <w:pPr>
              <w:pStyle w:val="0"/>
              <w:jc w:val="center"/>
            </w:pPr>
            <w:r>
              <w:rPr>
                <w:sz w:val="20"/>
              </w:rPr>
              <w:t xml:space="preserve">2</w:t>
            </w:r>
          </w:p>
        </w:tc>
        <w:tc>
          <w:tcPr>
            <w:gridSpan w:val="2"/>
            <w:tcW w:w="3344" w:type="dxa"/>
          </w:tcPr>
          <w:p>
            <w:pPr>
              <w:pStyle w:val="0"/>
            </w:pPr>
            <w:r>
              <w:rPr>
                <w:sz w:val="20"/>
              </w:rPr>
              <w:t xml:space="preserve">Эксперт 2</w:t>
            </w:r>
          </w:p>
        </w:tc>
      </w:tr>
      <w:tr>
        <w:tc>
          <w:tcPr>
            <w:gridSpan w:val="2"/>
            <w:vMerge w:val="continue"/>
          </w:tcPr>
          <w:p/>
        </w:tc>
        <w:tc>
          <w:tcPr>
            <w:gridSpan w:val="2"/>
            <w:vMerge w:val="continue"/>
          </w:tcPr>
          <w:p/>
        </w:tc>
        <w:tc>
          <w:tcPr>
            <w:gridSpan w:val="2"/>
            <w:tcW w:w="3344"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из бюджета</w:t>
      </w:r>
    </w:p>
    <w:p>
      <w:pPr>
        <w:pStyle w:val="0"/>
        <w:jc w:val="right"/>
      </w:pPr>
      <w:r>
        <w:rPr>
          <w:sz w:val="20"/>
        </w:rPr>
        <w:t xml:space="preserve">Удмуртской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ind w:firstLine="540"/>
        <w:jc w:val="both"/>
      </w:pPr>
      <w:r>
        <w:rPr>
          <w:sz w:val="20"/>
        </w:rPr>
      </w:r>
    </w:p>
    <w:bookmarkStart w:id="776" w:name="P776"/>
    <w:bookmarkEnd w:id="776"/>
    <w:p>
      <w:pPr>
        <w:pStyle w:val="0"/>
        <w:jc w:val="center"/>
      </w:pPr>
      <w:r>
        <w:rPr>
          <w:sz w:val="20"/>
        </w:rPr>
        <w:t xml:space="preserve">Итоговый рейтинг заявок</w:t>
      </w:r>
    </w:p>
    <w:p>
      <w:pPr>
        <w:pStyle w:val="0"/>
        <w:ind w:firstLine="540"/>
        <w:jc w:val="both"/>
      </w:pPr>
      <w:r>
        <w:rPr>
          <w:sz w:val="20"/>
        </w:rPr>
      </w:r>
    </w:p>
    <w:p>
      <w:pPr>
        <w:pStyle w:val="0"/>
        <w:jc w:val="center"/>
      </w:pPr>
      <w:r>
        <w:rPr>
          <w:sz w:val="20"/>
        </w:rPr>
        <w:t xml:space="preserve">Заседание конкурсной комиссии</w:t>
      </w:r>
    </w:p>
    <w:p>
      <w:pPr>
        <w:pStyle w:val="0"/>
        <w:jc w:val="center"/>
      </w:pPr>
      <w:r>
        <w:rPr>
          <w:sz w:val="20"/>
        </w:rPr>
        <w:t xml:space="preserve">от "__" ____________ 20__ года N _______</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587"/>
        <w:gridCol w:w="1644"/>
        <w:gridCol w:w="2145"/>
        <w:gridCol w:w="1644"/>
        <w:gridCol w:w="737"/>
        <w:gridCol w:w="1134"/>
        <w:gridCol w:w="1361"/>
        <w:gridCol w:w="1304"/>
        <w:gridCol w:w="1531"/>
      </w:tblGrid>
      <w:tr>
        <w:tc>
          <w:tcPr>
            <w:tcW w:w="1474" w:type="dxa"/>
          </w:tcPr>
          <w:p>
            <w:pPr>
              <w:pStyle w:val="0"/>
              <w:jc w:val="center"/>
            </w:pPr>
            <w:r>
              <w:rPr>
                <w:sz w:val="20"/>
              </w:rPr>
              <w:t xml:space="preserve">Рейтинговый номер заявки</w:t>
            </w:r>
          </w:p>
        </w:tc>
        <w:tc>
          <w:tcPr>
            <w:tcW w:w="1587" w:type="dxa"/>
          </w:tcPr>
          <w:p>
            <w:pPr>
              <w:pStyle w:val="0"/>
              <w:jc w:val="center"/>
            </w:pPr>
            <w:r>
              <w:rPr>
                <w:sz w:val="20"/>
              </w:rPr>
              <w:t xml:space="preserve">Итоговый средний балл, присвоенный на ресурсе</w:t>
            </w:r>
          </w:p>
        </w:tc>
        <w:tc>
          <w:tcPr>
            <w:tcW w:w="1644" w:type="dxa"/>
          </w:tcPr>
          <w:p>
            <w:pPr>
              <w:pStyle w:val="0"/>
              <w:jc w:val="center"/>
            </w:pPr>
            <w:r>
              <w:rPr>
                <w:sz w:val="20"/>
              </w:rPr>
              <w:t xml:space="preserve">Номер заявки, присвоенный на ресурсе</w:t>
            </w:r>
          </w:p>
        </w:tc>
        <w:tc>
          <w:tcPr>
            <w:tcW w:w="2145" w:type="dxa"/>
          </w:tcPr>
          <w:p>
            <w:pPr>
              <w:pStyle w:val="0"/>
              <w:jc w:val="center"/>
            </w:pPr>
            <w:r>
              <w:rPr>
                <w:sz w:val="20"/>
              </w:rPr>
              <w:t xml:space="preserve">Дата подачи заявки на ресурсе (дата присвоения статуса "Подана")</w:t>
            </w:r>
          </w:p>
        </w:tc>
        <w:tc>
          <w:tcPr>
            <w:tcW w:w="1644" w:type="dxa"/>
          </w:tcPr>
          <w:p>
            <w:pPr>
              <w:pStyle w:val="0"/>
              <w:jc w:val="center"/>
            </w:pPr>
            <w:r>
              <w:rPr>
                <w:sz w:val="20"/>
              </w:rPr>
              <w:t xml:space="preserve">Полное наименование организации</w:t>
            </w:r>
          </w:p>
        </w:tc>
        <w:tc>
          <w:tcPr>
            <w:tcW w:w="737" w:type="dxa"/>
          </w:tcPr>
          <w:p>
            <w:pPr>
              <w:pStyle w:val="0"/>
              <w:jc w:val="center"/>
            </w:pPr>
            <w:r>
              <w:rPr>
                <w:sz w:val="20"/>
              </w:rPr>
              <w:t xml:space="preserve">ИНН</w:t>
            </w:r>
          </w:p>
        </w:tc>
        <w:tc>
          <w:tcPr>
            <w:tcW w:w="1134" w:type="dxa"/>
          </w:tcPr>
          <w:p>
            <w:pPr>
              <w:pStyle w:val="0"/>
              <w:jc w:val="center"/>
            </w:pPr>
            <w:r>
              <w:rPr>
                <w:sz w:val="20"/>
              </w:rPr>
              <w:t xml:space="preserve">Название проекта</w:t>
            </w:r>
          </w:p>
        </w:tc>
        <w:tc>
          <w:tcPr>
            <w:tcW w:w="1361" w:type="dxa"/>
          </w:tcPr>
          <w:p>
            <w:pPr>
              <w:pStyle w:val="0"/>
              <w:jc w:val="center"/>
            </w:pPr>
            <w:r>
              <w:rPr>
                <w:sz w:val="20"/>
              </w:rPr>
              <w:t xml:space="preserve">Дата начала реализации проекта</w:t>
            </w:r>
          </w:p>
        </w:tc>
        <w:tc>
          <w:tcPr>
            <w:tcW w:w="1304" w:type="dxa"/>
          </w:tcPr>
          <w:p>
            <w:pPr>
              <w:pStyle w:val="0"/>
              <w:jc w:val="center"/>
            </w:pPr>
            <w:r>
              <w:rPr>
                <w:sz w:val="20"/>
              </w:rPr>
              <w:t xml:space="preserve">Дата окончания реализации проекта</w:t>
            </w:r>
          </w:p>
        </w:tc>
        <w:tc>
          <w:tcPr>
            <w:tcW w:w="1531" w:type="dxa"/>
          </w:tcPr>
          <w:p>
            <w:pPr>
              <w:pStyle w:val="0"/>
              <w:jc w:val="center"/>
            </w:pPr>
            <w:r>
              <w:rPr>
                <w:sz w:val="20"/>
              </w:rPr>
              <w:t xml:space="preserve">Объем запрошенной субсидии, руб.</w:t>
            </w:r>
          </w:p>
        </w:tc>
      </w:tr>
      <w:tr>
        <w:tc>
          <w:tcPr>
            <w:tcW w:w="1474"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2145" w:type="dxa"/>
          </w:tcPr>
          <w:p>
            <w:pPr>
              <w:pStyle w:val="0"/>
            </w:pPr>
            <w:r>
              <w:rPr>
                <w:sz w:val="20"/>
              </w:rPr>
            </w:r>
          </w:p>
        </w:tc>
        <w:tc>
          <w:tcPr>
            <w:tcW w:w="1644"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531" w:type="dxa"/>
          </w:tcPr>
          <w:p>
            <w:pPr>
              <w:pStyle w:val="0"/>
            </w:pPr>
            <w:r>
              <w:rPr>
                <w:sz w:val="20"/>
              </w:rPr>
            </w:r>
          </w:p>
        </w:tc>
      </w:tr>
      <w:tr>
        <w:tc>
          <w:tcPr>
            <w:tcW w:w="1474"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2145" w:type="dxa"/>
          </w:tcPr>
          <w:p>
            <w:pPr>
              <w:pStyle w:val="0"/>
            </w:pPr>
            <w:r>
              <w:rPr>
                <w:sz w:val="20"/>
              </w:rPr>
            </w:r>
          </w:p>
        </w:tc>
        <w:tc>
          <w:tcPr>
            <w:tcW w:w="1644"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531" w:type="dxa"/>
          </w:tcPr>
          <w:p>
            <w:pPr>
              <w:pStyle w:val="0"/>
            </w:pPr>
            <w:r>
              <w:rPr>
                <w:sz w:val="20"/>
              </w:rPr>
            </w:r>
          </w:p>
        </w:tc>
      </w:tr>
    </w:tbl>
    <w:p>
      <w:pPr>
        <w:pStyle w:val="0"/>
        <w:ind w:firstLine="540"/>
        <w:jc w:val="both"/>
      </w:pPr>
      <w:r>
        <w:rPr>
          <w:sz w:val="20"/>
        </w:rPr>
      </w:r>
    </w:p>
    <w:p>
      <w:pPr>
        <w:pStyle w:val="1"/>
        <w:jc w:val="both"/>
      </w:pPr>
      <w:r>
        <w:rPr>
          <w:sz w:val="20"/>
        </w:rPr>
        <w:t xml:space="preserve">Председатель конкурсной комиссии _____________ 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25.01.2023 N 28</w:t>
            <w:br/>
            <w:t>(ред. от 06.10.2023)</w:t>
            <w:br/>
            <w:t>"Об утверждении Положения о порядке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УР от 25.01.2023 N 28</w:t>
            <w:br/>
            <w:t>(ред. от 06.10.2023)</w:t>
            <w:br/>
            <w:t>"Об утверждении Положения о порядке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DA8F373DABD02B41C7C439C386D6340DB8BE662C27270A0854107AC4F1E677F4CC3D515F090E04533A6C14867CF52BFEBAA1DE83F51496A18AA21C94F20G" TargetMode = "External"/>
	<Relationship Id="rId8" Type="http://schemas.openxmlformats.org/officeDocument/2006/relationships/hyperlink" Target="consultantplus://offline/ref=0DA8F373DABD02B41C7C439C386D6340DB8BE662C27377A6854407AC4F1E677F4CC3D515F090E04533A6C14867CF52BFEBAA1DE83F51496A18AA21C94F20G" TargetMode = "External"/>
	<Relationship Id="rId9" Type="http://schemas.openxmlformats.org/officeDocument/2006/relationships/hyperlink" Target="consultantplus://offline/ref=0DA8F373DABD02B41C7C5D912E013D48DC85BC6DC6757DF3D01501FB104E612A0C83D346B1D3EE4F67F7851D6FC403F0AEFE0EEA3A4D442BG" TargetMode = "External"/>
	<Relationship Id="rId10" Type="http://schemas.openxmlformats.org/officeDocument/2006/relationships/hyperlink" Target="consultantplus://offline/ref=0DA8F373DABD02B41C7C439C386D6340DB8BE662C27275A7844307AC4F1E677F4CC3D515E290B84933A3DF4963DA04EEAD4F2CG" TargetMode = "External"/>
	<Relationship Id="rId11" Type="http://schemas.openxmlformats.org/officeDocument/2006/relationships/hyperlink" Target="consultantplus://offline/ref=0DA8F373DABD02B41C7C439C386D6340DB8BE662C27275A7844307AC4F1E677F4CC3D515F090E04533A6C14864CF52BFEBAA1DE83F51496A18AA21C94F20G" TargetMode = "External"/>
	<Relationship Id="rId12" Type="http://schemas.openxmlformats.org/officeDocument/2006/relationships/hyperlink" Target="consultantplus://offline/ref=0DA8F373DABD02B41C7C439C386D6340DB8BE662C2757EAC8C4807AC4F1E677F4CC3D515E290B84933A3DF4963DA04EEAD4F2CG" TargetMode = "External"/>
	<Relationship Id="rId13" Type="http://schemas.openxmlformats.org/officeDocument/2006/relationships/hyperlink" Target="consultantplus://offline/ref=0DA8F373DABD02B41C7C439C386D6340DB8BE662C27270A0854107AC4F1E677F4CC3D515F090E04533A6C14867CF52BFEBAA1DE83F51496A18AA21C94F20G" TargetMode = "External"/>
	<Relationship Id="rId14" Type="http://schemas.openxmlformats.org/officeDocument/2006/relationships/hyperlink" Target="consultantplus://offline/ref=0DA8F373DABD02B41C7C439C386D6340DB8BE662C27377A6854407AC4F1E677F4CC3D515F090E04533A6C14867CF52BFEBAA1DE83F51496A18AA21C94F20G" TargetMode = "External"/>
	<Relationship Id="rId15" Type="http://schemas.openxmlformats.org/officeDocument/2006/relationships/hyperlink" Target="consultantplus://offline/ref=0DA8F373DABD02B41C7C5D912E013D48DC85BB6CC2707DF3D01501FB104E612A0C83D344BBD7E61062E2944562C118EFAEE112E838442CG" TargetMode = "External"/>
	<Relationship Id="rId16" Type="http://schemas.openxmlformats.org/officeDocument/2006/relationships/hyperlink" Target="consultantplus://offline/ref=0DA8F373DABD02B41C7C439C386D6340DB8BE662C27273A58D4807AC4F1E677F4CC3D515F090E04533A6C14D63CF52BFEBAA1DE83F51496A18AA21C94F20G" TargetMode = "External"/>
	<Relationship Id="rId17" Type="http://schemas.openxmlformats.org/officeDocument/2006/relationships/hyperlink" Target="consultantplus://offline/ref=0DA8F373DABD02B41C7C5D912E013D48DC85BB6CC2707DF3D01501FB104E612A0C83D344BBD7E61062E2944562C118EFAEE112E838442CG" TargetMode = "External"/>
	<Relationship Id="rId18" Type="http://schemas.openxmlformats.org/officeDocument/2006/relationships/hyperlink" Target="consultantplus://offline/ref=0DA8F373DABD02B41C7C439C386D6340DB8BE662C27273A58D4807AC4F1E677F4CC3D515F090E04533A6C14D63CF52BFEBAA1DE83F51496A18AA21C94F20G" TargetMode = "External"/>
	<Relationship Id="rId19" Type="http://schemas.openxmlformats.org/officeDocument/2006/relationships/hyperlink" Target="consultantplus://offline/ref=0DA8F373DABD02B41C7C439C386D6340DB8BE662C27377A1854407AC4F1E677F4CC3D515F090E04533AEC84066CF52BFEBAA1DE83F51496A18AA21C94F20G" TargetMode = "External"/>
	<Relationship Id="rId20" Type="http://schemas.openxmlformats.org/officeDocument/2006/relationships/hyperlink" Target="consultantplus://offline/ref=0DA8F373DABD02B41C7C439C386D6340DB8BE662C27270A0854107AC4F1E677F4CC3D515F090E04533A6C14867CF52BFEBAA1DE83F51496A18AA21C94F20G" TargetMode = "External"/>
	<Relationship Id="rId21" Type="http://schemas.openxmlformats.org/officeDocument/2006/relationships/hyperlink" Target="consultantplus://offline/ref=0DA8F373DABD02B41C7C5D912E013D48DC85BB6CC2707DF3D01501FB104E612A0C83D344BBD7E61062E2944562C118EFAEE112E838442CG" TargetMode = "External"/>
	<Relationship Id="rId22" Type="http://schemas.openxmlformats.org/officeDocument/2006/relationships/hyperlink" Target="consultantplus://offline/ref=0DA8F373DABD02B41C7C439C386D6340DB8BE662C27377A6854407AC4F1E677F4CC3D515F090E04533A6C14864CF52BFEBAA1DE83F51496A18AA21C94F20G" TargetMode = "External"/>
	<Relationship Id="rId23" Type="http://schemas.openxmlformats.org/officeDocument/2006/relationships/hyperlink" Target="consultantplus://offline/ref=0DA8F373DABD02B41C7C439C386D6340DB8BE662C27377A6854407AC4F1E677F4CC3D515F090E04533A6C1486ACF52BFEBAA1DE83F51496A18AA21C94F20G" TargetMode = "External"/>
	<Relationship Id="rId24" Type="http://schemas.openxmlformats.org/officeDocument/2006/relationships/hyperlink" Target="consultantplus://offline/ref=0DA8F373DABD02B41C7C5D912E013D48DC85BC6DC6757DF3D01501FB104E612A0C83D342B4D4E94F67F7851D6FC403F0AEFE0EEA3A4D442BG" TargetMode = "External"/>
	<Relationship Id="rId25" Type="http://schemas.openxmlformats.org/officeDocument/2006/relationships/hyperlink" Target="consultantplus://offline/ref=0DA8F373DABD02B41C7C5D912E013D48DC85BC6DC6757DF3D01501FB104E612A0C83D342B4D6EF4F67F7851D6FC403F0AEFE0EEA3A4D442BG" TargetMode = "External"/>
	<Relationship Id="rId26" Type="http://schemas.openxmlformats.org/officeDocument/2006/relationships/hyperlink" Target="consultantplus://offline/ref=0DA8F373DABD02B41C7C5D912E013D48DC85BC6DC6757DF3D01501FB104E612A0C83D342B4D4E94F67F7851D6FC403F0AEFE0EEA3A4D442BG" TargetMode = "External"/>
	<Relationship Id="rId27" Type="http://schemas.openxmlformats.org/officeDocument/2006/relationships/hyperlink" Target="consultantplus://offline/ref=0DA8F373DABD02B41C7C5D912E013D48DC85BC6DC6757DF3D01501FB104E612A0C83D342B4D6EF4F67F7851D6FC403F0AEFE0EEA3A4D442BG" TargetMode = "External"/>
	<Relationship Id="rId28" Type="http://schemas.openxmlformats.org/officeDocument/2006/relationships/hyperlink" Target="consultantplus://offline/ref=0DA8F373DABD02B41C7C439C386D6340DB8BE662C27377A6854407AC4F1E677F4CC3D515F090E04533A6C1486BCF52BFEBAA1DE83F51496A18AA21C94F20G" TargetMode = "External"/>
	<Relationship Id="rId29" Type="http://schemas.openxmlformats.org/officeDocument/2006/relationships/hyperlink" Target="consultantplus://offline/ref=0DA8F373DABD02B41C7C5D912E013D48DC85BC6DC6757DF3D01501FB104E612A0C83D342B4D4E94F67F7851D6FC403F0AEFE0EEA3A4D442BG" TargetMode = "External"/>
	<Relationship Id="rId30" Type="http://schemas.openxmlformats.org/officeDocument/2006/relationships/hyperlink" Target="consultantplus://offline/ref=0DA8F373DABD02B41C7C5D912E013D48DC85BC6DC6757DF3D01501FB104E612A0C83D342B4D6EF4F67F7851D6FC403F0AEFE0EEA3A4D442BG" TargetMode = "External"/>
	<Relationship Id="rId31" Type="http://schemas.openxmlformats.org/officeDocument/2006/relationships/header" Target="header2.xml"/>
	<Relationship Id="rId3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25.01.2023 N 28
(ред. от 06.10.2023)
"Об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dc:title>
  <dcterms:created xsi:type="dcterms:W3CDTF">2023-11-05T06:54:55Z</dcterms:created>
</cp:coreProperties>
</file>