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УР от 18.03.2022 N 61-РГ</w:t>
              <w:br/>
              <w:t xml:space="preserve">(ред. от 24.01.2023)</w:t>
              <w:br/>
              <w:t xml:space="preserve">"О первоочередных мерах по обеспечению устойчивого развития Удмуртской Республики в условиях внешнего санкционного давления"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марта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61-РГ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ПЕРВООЧЕРЕДНЫХ МЕРАХ ПО ОБЕСПЕЧЕНИЮ УСТОЙЧИВОГО</w:t>
      </w:r>
    </w:p>
    <w:p>
      <w:pPr>
        <w:pStyle w:val="2"/>
        <w:jc w:val="center"/>
      </w:pPr>
      <w:r>
        <w:rPr>
          <w:sz w:val="20"/>
        </w:rPr>
        <w:t xml:space="preserve">РАЗВИТИЯ УДМУРТСКОЙ РЕСПУБЛИКИ В УСЛОВИЯХ ВНЕШНЕГО</w:t>
      </w:r>
    </w:p>
    <w:p>
      <w:pPr>
        <w:pStyle w:val="2"/>
        <w:jc w:val="center"/>
      </w:pPr>
      <w:r>
        <w:rPr>
          <w:sz w:val="20"/>
        </w:rPr>
        <w:t xml:space="preserve">САНКЦИОННОГО ДАВЛЕНИЯ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УР от 12.08.2022 </w:t>
            </w:r>
            <w:hyperlink w:history="0" r:id="rId7" w:tooltip="Распоряжение Главы УР от 12.08.2022 N 249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249-РГ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8" w:tooltip="Распоряжение Главы УР от 14.09.2022 N 310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310-РГ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9" w:tooltip="Распоряжение Главы УР от 11.10.2022 N 355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355-РГ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0" w:tooltip="Распоряжение Главы УР от 24.01.2023 N 11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11-РГ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устойчивого развития Удмуртской Республики в условиях внешнего санкционного давления: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первоочередных мер по обеспечению устойчивого развития Удмуртской Республики в условиях внешнего санкционного 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18 марта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61-РГ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18 марта 2022 г. N 61-РГ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ПЕРВООЧЕРЕДНЫХ МЕР ПО ОБЕСПЕЧЕНИЮ УСТОЙЧИВОГО РАЗВИТИЯ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В УСЛОВИЯХ ВНЕШНЕГО</w:t>
      </w:r>
    </w:p>
    <w:p>
      <w:pPr>
        <w:pStyle w:val="2"/>
        <w:jc w:val="center"/>
      </w:pPr>
      <w:r>
        <w:rPr>
          <w:sz w:val="20"/>
        </w:rPr>
        <w:t xml:space="preserve">САНКЦИОННОГО ДАВЛЕНИЯ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УР от 12.08.2022 </w:t>
            </w:r>
            <w:hyperlink w:history="0" r:id="rId11" w:tooltip="Распоряжение Главы УР от 12.08.2022 N 249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249-РГ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12" w:tooltip="Распоряжение Главы УР от 14.09.2022 N 310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310-РГ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13" w:tooltip="Распоряжение Главы УР от 11.10.2022 N 355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355-РГ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4" w:tooltip="Распоряжение Главы УР от 24.01.2023 N 11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N 11-РГ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005"/>
        <w:gridCol w:w="2041"/>
        <w:gridCol w:w="204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меры поддержки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Имущественные меры поддержки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моратория до конца 2023 года на повышение ставок арендной платы по договорам аренды земельных участков, находящихся в собственности Удмуртской Республики, в собственности муниципальных образований в Удмуртской Республике, земельных участков, государственная собственность на которые не разграничена, а также размера арендной платы по договорам аренды недвижимого имущества, находящегося в собственности Удмуртской Республики, в собственности муниципальных образований в Удмуртской Республике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Удмуртской Республики, органы местного самоуправления в Удмуртской Республике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моратория до конца 2023 года на повышение ставок арендной платы по договорам аренды земельных участков, находящихся в собственности Удмуртской Республики, в собственности муниципальных образований в Удмуртской Республике, земельных участков, государственная собственность на которые не разграничена, в отношении договоров аренды земельных участков, заключенных до дня вступления в силу распоряжения Правительства Удмуртской Республики, предусматривающего указанную меру поддержки, по которым арендная плата определена в размере рыночной стоимости права аренды земельного участка в случаях, установленных </w:t>
            </w:r>
            <w:hyperlink w:history="0" r:id="rId15" w:tooltip="Постановление Правительства УР от 06.11.2007 N 172 (ред. от 23.12.2021) &quot;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&quot; (вместе с &quot;Положением 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Удмуртской Республики от 6 ноября 2007 года N 172 "О порядке определения размера арендной платы за земельные участки, находящиеся в собственности Удмуртской Республики, и земельные участки, государственная собственность на которые не разграничена, предоставленные в аренду без торгов"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Удмуртской Республики, органы местного самоуправления в Удмуртской Республике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отсрочки по уплате арендных платежей за I и II кварталы 2022 года со сроком уплаты до 25 декабря 2022 года по договорам аренды объектов недвижимости и земельных участков, находящихся в собственности Удмуртской Республики, в собственности муниципальных образований в Удмуртской Республике, земельных участков, государственная собственность на которые не разграничена, для субъектов малого и среднего предпринимательства, включенных в Единый реестр субъектов малого и среднего предпринимательства, и социально ориентированных некоммерческих организаций, осуществляющих на территории Удмуртской Республики виды деятельности, предусмотренные </w:t>
            </w:r>
            <w:hyperlink w:history="0" r:id="rId16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 января 1996 года N 7-ФЗ "О некоммерческих организациях" и </w:t>
            </w:r>
            <w:hyperlink w:history="0" r:id="rId17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      <w:r>
                <w:rPr>
                  <w:sz w:val="20"/>
                  <w:color w:val="0000ff"/>
                </w:rPr>
                <w:t xml:space="preserve">статьей 4</w:t>
              </w:r>
            </w:hyperlink>
            <w:r>
              <w:rPr>
                <w:sz w:val="20"/>
              </w:rPr>
      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Республике", за исключением организаций, учредителями которых являются Российская Федерация, субъекты Российской Федерации или муниципальные образования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Удмуртской Республики, органы местного самоуправления в Удмуртской Республике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указанных в </w:t>
            </w:r>
            <w:hyperlink w:history="0" r:id="rId18" w:tooltip="Постановление Правительства УР от 17.03.2015 N 100 (ред. от 15.05.2023) &quot;Об установлении цены продажи земельных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&quot; {КонсультантПлюс}">
              <w:r>
                <w:rPr>
                  <w:sz w:val="20"/>
                  <w:color w:val="0000ff"/>
                </w:rPr>
                <w:t xml:space="preserve">подпункте 2 пункта 2</w:t>
              </w:r>
            </w:hyperlink>
            <w:r>
              <w:rPr>
                <w:sz w:val="20"/>
              </w:rPr>
              <w:t xml:space="preserve"> постановления Правительства Удмуртской Республики от 17 марта 2015 года N 100 "Об установлении цены продажи земельных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торгов":</w:t>
            </w:r>
          </w:p>
          <w:p>
            <w:pPr>
              <w:pStyle w:val="0"/>
            </w:pPr>
            <w:r>
              <w:rPr>
                <w:sz w:val="20"/>
              </w:rPr>
              <w:t xml:space="preserve">с 75 процентов до 50 процентов кадастровой стоимости приобретаемого земельного участка - до 1 января 2023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 100 процентов до 75 процентов кадастровой стоимости приобретаемого земельного участка - до 1 января 2024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июня 2022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в ОКВЭД код 64.20.11 отсутствует.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Установление на 2022 год льготной арендной платы по договорам аренды земельных участков, находящихся в собственности Удмуртской Республики, договорам аренды земельных участков, государственная собственность на которые не разграничена, с </w:t>
            </w:r>
            <w:hyperlink w:history="0" r:id="rId19" w:tooltip="Приказ Росреестра от 10.11.2020 N П/0412 (ред. от 23.06.2022) &quot;Об утверждении классификатора видов разрешенного использования земельных участков&quot; (Зарегистрировано в Минюсте России 15.12.2020 N 61482) {КонсультантПлюс}">
              <w:r>
                <w:rPr>
                  <w:sz w:val="20"/>
                  <w:color w:val="0000ff"/>
                </w:rPr>
                <w:t xml:space="preserve">видом</w:t>
              </w:r>
            </w:hyperlink>
            <w:r>
              <w:rPr>
                <w:sz w:val="20"/>
              </w:rPr>
              <w:t xml:space="preserve"> разрешенного использования "6.8. Связь" (в соответствии с Классификатором видов разрешенного использования земельных участков, утвержденным приказом Росреестра от 10 ноября 2020 года N П/0412), заключенным до дня вступления в силу распоряжения Правительства Удмуртской Республики, предусматривающего указанную меру поддержки, в размере 50 процентов от годовой арендной платы для юридических лиц, осуществляющих один или несколько видов экономической деятельности с кодами ОКВЭД:</w:t>
            </w:r>
          </w:p>
          <w:p>
            <w:pPr>
              <w:pStyle w:val="0"/>
            </w:pPr>
      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61.20</w:t>
              </w:r>
            </w:hyperlink>
            <w:r>
              <w:rPr>
                <w:sz w:val="20"/>
              </w:rPr>
              <w:t xml:space="preserve">. Деятельность в области связи на базе беспроводных технологий;</w:t>
            </w:r>
          </w:p>
          <w:p>
            <w:pPr>
              <w:pStyle w:val="0"/>
            </w:pPr>
      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61.20.1</w:t>
              </w:r>
            </w:hyperlink>
            <w:r>
              <w:rPr>
                <w:sz w:val="20"/>
              </w:rPr>
              <w:t xml:space="preserve">. Деятельность по предоставлению услуг подвижной связи для целей передачи голоса;</w:t>
            </w:r>
          </w:p>
          <w:p>
            <w:pPr>
              <w:pStyle w:val="0"/>
            </w:pPr>
      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64.20.11</w:t>
              </w:r>
            </w:hyperlink>
            <w:r>
              <w:rPr>
                <w:sz w:val="20"/>
              </w:rPr>
              <w:t xml:space="preserve">. Деятельность в области телефонной связи;</w:t>
            </w:r>
          </w:p>
          <w:p>
            <w:pPr>
              <w:pStyle w:val="0"/>
            </w:pPr>
      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61.10</w:t>
              </w:r>
            </w:hyperlink>
            <w:r>
              <w:rPr>
                <w:sz w:val="20"/>
              </w:rPr>
              <w:t xml:space="preserve">. Деятельность в области связи на базе проводных технологий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Удмуртской Республики, Министерство цифрового развития Удмуртской Республики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на 2022 год льготной арендной платы по договорам аренды земельных участков, находящихся в собственности Удмуртской Республики, в собственности муниципальных образований в Удмуртской Республике, земельных участков, государственная собственность на которые не разграничена, заключенным до дня вступления в силу распоряжения Правительства Удмуртской Республики, предусматривающего указанную меру поддержки, в размере 50 процентов от годовой арендной платы для юридических лиц, осуществляющих вид экономической деятельности с </w:t>
            </w:r>
      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кодом</w:t>
              </w:r>
            </w:hyperlink>
            <w:r>
              <w:rPr>
                <w:sz w:val="20"/>
              </w:rPr>
              <w:t xml:space="preserve"> ОКВЭД 25.40. "Производство оружия и боеприпасов"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Удмуртской Республики, органы местного самоуправления в Удмуртской Республике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субъектам малого и среднего предпринимательства бесплатных мест на муниципальных ярмарках для размещения специализированных или специально оборудованных для торговли едой и напитками быстрого приготовления транспортных средств, а также мобильного оборудования, применяемого только в комплекте с транспортным средством до конца октября 2022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Администрации МО "Город Ижевск"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МО "Город Ижевск"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июня 2022 года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Налоговые меры поддержки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моратория на повышение ставок по налогу на имущество организаций до конца 2022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налоговых льгот по налогу на имущество организаций в отношении объектов недвижимого имущества, налоговая база в отношении которых определяется как кадастровая стоимость, с 1 января 2023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ноября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налоговых льгот по налогу на имущество организаций для организаций, являющихся застройщиками, в отношении строящихся многоквартирных домов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жилищно-коммунального хозяйства и энергетики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моратория на повышение ставок по транспортному налогу до конца 2023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отсрочки по уплате авансовых платежей за I и II кварталы 2022 года по налогу на имущество организаций, транспортному, земельному налогу для субъектов малого и среднего предпринимательства, включенных в единый реестр субъектов малого и среднего предпринимательства, и социально ориентированных некоммерческих организаций, осуществляющих на территории Удмуртской Республики виды деятельности, предусмотренные </w:t>
            </w:r>
            <w:hyperlink w:history="0" r:id="rId25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 января 1996 года N 7-ФЗ "О некоммерческих организациях" и </w:t>
            </w:r>
            <w:hyperlink w:history="0" r:id="rId26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      <w:r>
                <w:rPr>
                  <w:sz w:val="20"/>
                  <w:color w:val="0000ff"/>
                </w:rPr>
                <w:t xml:space="preserve">статьей 4</w:t>
              </w:r>
            </w:hyperlink>
            <w:r>
              <w:rPr>
                <w:sz w:val="20"/>
              </w:rPr>
      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Республике", за исключением организаций, учредителями которых являются Российская Федерация, субъекты Российской Федерации или муниципальные образования, до конца 2022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налоговой льготы по налогу на имущество для сельскохозяйственных товаропроизводителей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продовольствия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решений органами местного самоуправления в Удмуртской Республике о введении моратория на повышение ставок по земельному налогу и налогу на имущество физических лиц до конца 2023 года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органа местного самоуправления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в Удмуртской Республике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Продление пониженных налоговых ставок при применении упрощенной системы налогообложения для организаций и индивидуальных предпринимателей, впервые зарегистрированных на территории Удмуртской Республики в 2020 - 2023 годах в связи с переменой ими соответственно места нахождения и места жительства, на третий налоговый период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пониженных налоговых ставок при применении упрощенной системы налогообложения для индивидуальных предпринимателей, впервые зарегистрированных в 2022 - 2024 годах на территории Удмуртской Республики, осуществляющих виды предпринимательской деятельности, не указанные в </w:t>
            </w:r>
            <w:hyperlink w:history="0" r:id="rId27" w:tooltip="Закон УР от 14.05.2015 N 32-РЗ (ред. от 23.04.2021) &quot;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&quot; (принят Государственным Советом УР 30.04.2015 N 544-V) (Зарегистрировано в Управлении Минюста России по УР 20.05.2015 N RU18000201500384) {КонсультантПлюс}">
              <w:r>
                <w:rPr>
                  <w:sz w:val="20"/>
                  <w:color w:val="0000ff"/>
                </w:rPr>
                <w:t xml:space="preserve">п. 1 ст. 2</w:t>
              </w:r>
            </w:hyperlink>
            <w:r>
              <w:rPr>
                <w:sz w:val="20"/>
              </w:rPr>
              <w:t xml:space="preserve"> Закона Удмуртской Республики от 14 мая 2015 года N 32-РЗ "Об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2022 года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Финансовые меры поддержки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доступа субъектов малого и среднего предпринимательства к кредитным средствам на льготных условиях (кредиты акционерного общества "МСП Банк")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соглашение, 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льготных микрозаймов микрокредитной компанией "Удмуртский фонд развития предпринимательства" (далее - МКК "УФРП") под 5 процентов (1/4 ключевой ставки Центрального Банка Российской Федерации) для производственных проектов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правила предоставления микрозаймов субъектам малого и среднего предпринимательства МКК "УФРП", условия предоставления микрозаймов субъектам малого и среднего предпринимательства МКК "УФРП"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уровня ставок по ранее выданным займам МКК "УФРП"</w:t>
            </w:r>
          </w:p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процента вознаграждения Гарантийного фонда содействия кредитованию малого и среднего предпринимательства Удмуртской Республики за предоставление поручительств по кредитам и займам с 0,75 процента до 0,25 процента для производственных компаний</w:t>
            </w:r>
          </w:p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максимального срока предоставления займов МКК "УФРП" на инвестиционные цели до 3 лет</w:t>
            </w:r>
          </w:p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на компенсацию процентов по кредитам на пополнение оборотных средств организациям, осуществляющим деятельность в сфере промышленности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торговли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июня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осуществление поддержки общественных инициатив, направленных на создание модульных некапитальных средств размещения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туризму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июля 2022 года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Поддержка экспорта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возмещение экспортных затрат (экспортный "кэшбэк") в размере до 30 процентов от уплаченных налогов в консолидированный бюджет Удмуртской Республики, но не более 0,5 млн. рублей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июня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заключение соглашения о коммерческом представительстве в Казахстане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соглашение между АНО "Корпорация развития Удмуртской Республики" и Казахстаном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АНО "Корпорация развития Удмуртской Республики"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июня 2022 года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Поддержка отрасли информационно-коммуникационных технологий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возмещение 80 процентов затрат на уплату процентов по кредитам, полученным компаниями отрасли информационно-коммуникационных технологий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возмещение 80 процентов затрат на реализацию акселерационных программ и обучение сотрудников в области информационно-коммуникационных технологий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льготных займов МКК "УФРП" субъектам малого и среднего предпринимательства, осуществляющим деятельность в области информационных технологий (региональный фонд льготного кредитования ИТ-компаний)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Переподготовка кадров для развития отрасли информационно-коммуникационных технологий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пониженных налоговых ставок при применении упрощенной системы налогообложения для организаций и индивидуальных предпринимателей, осуществляющих деятельность в области информационных технологий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Республики, 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ноября 2022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организациям, осуществляющим деятельность в области информационных технологий, на возмещение части затрат по оплате труда работников из других регионов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постановление Правительства Удмуртской Республики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Удмуртской Республики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2022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Главы УР от 14.09.2022 N 310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14.09.2022 N 310-РГ)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Инвестиционные меры поддержки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рассмотрения документов в целях подготовки и принятия решений о предоставлении земельного участка в аренду без проведения торгов для реализации инвестиционного проекта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Главы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на имущество сроком на 5 лет в отношении реконструированного и вновь созданного имущества для реализации инвестиционного проекта; для предприятий - участников национального проекта "Производительность труда" установление ставки инвестиционного налогового вычета на 2022 - 2024 годы и ставки налога, применяемого при расчете предельной величины инвестиционного налогового вычета на уровне ставок, установленных </w:t>
            </w:r>
            <w:hyperlink w:history="0" r:id="rId2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      <w:r>
                <w:rPr>
                  <w:sz w:val="20"/>
                  <w:color w:val="0000ff"/>
                </w:rPr>
                <w:t xml:space="preserve">статьей 286.1</w:t>
              </w:r>
            </w:hyperlink>
            <w:r>
              <w:rPr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закон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на 2022 год льготной арендной платы по договорам аренды земельных участков, находящихся в собственности Удмуртской Республики, в собственности муниципальных образований в Удмуртской Республике, земельных участков, государственная собственность на которые не разграничена, предоставленных для производства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утвержден Правительством Удмуртской Республики, заключенным после вступления в силу распоряжения Правительства Удмуртской Республики, предусматривающего указанную меру поддержки, в размере 50 процентов от годовой арендной платы для юридических лиц и индивидуальных предпринимателей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Республики, Министерство имущественных отношений Удмуртской Республики, АНО "Корпорация развития Удмуртской Республики", органы местного самоуправления в Удмуртской Республике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2022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рассрочки на 1 год при продаже земельных участков, находящихся в собственности АНО "Корпорация развития Удмуртской Республики", для реализации инвестиционных проектов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"Корпорация развития Удмуртской Республики" (по согласованию)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Главы УР от 24.01.2023 N 11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24.01.2023 N 11-РГ)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gridSpan w:val="4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1" w:tooltip="Распоряжение Главы УР от 11.10.2022 N 355-РГ &quot;О внесении изменения в распоряжение Главы Удмуртской Республики от 18 марта 2022 года N 61-РГ &quot;О первоочередных мерах по обеспечению устойчивого развития Удмуртской Республики в условиях внешнего санкционного давления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Главы УР от 11.10.2022 N 355-РГ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Социальная поддержка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оперативного штаба по сохранению уровня занятости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Удмуртской Республики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апреля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комплекса мер по сохранению уровня занятости, включающего проведение мониторинга ситуации на рынке труда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УР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апреля 2022 года, мониторинг - постоянно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"горячей линии" казенного учреждения Удмуртской Республики "Республиканский центр занятости населения"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2022 года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Мониторинг и стабилизация ситуации с ценами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цен на товары первой необходимости (продукты питания, непродовольственные, детские товары) и обеспеченности товарными запасами организаций сферы торговли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торговли Удмуртской Республики, Территориальный орган Федеральной службы государственной статистики по Удмуртской Республике (далее - Удмуртстат)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цен на дизельное топливо, бензин, компримированный газ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торговли Удмуртской Республики, Удмуртстат (по согласованию)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цен на жизненно необходимые и важнейшие лекарственные препараты для медицинского применения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Общесистемные меры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системообразующих организаций, входящих в федеральный и региональный перечни, для обеспечения их бесперебойной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угроз и рисков выпадающих доходов бюджета Удмуртской Республики и местных бюджетов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Удмуртской Республики, Министерство экономики Удмуртской Республики, исполнительные органы государственной власти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оптимизации бюджетных расходов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оплаты заключенных государственных контрактов за 2021 год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марта 2022 года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моратория в 2022 году на плановые контрольные (надзорные) мероприятия и проверки, за исключением отдельных объектов контроля, отнесенных к категории чрезвычайно высокого риска, и опасных производственных объектов по некоторым видам контроля (надзора)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Удмуртской Республики, Министерство социальной политики и труда Удмуртской Республики, Министерство строительства, жилищно-коммунального хозяйства и энергетики Удмуртской Республики, Министерство образования и науки Удмуртской Республики, Комитет по делам архивов при Правительстве Удмуртской Республики, Главное управление по государственному надзору Удмуртской Республики, Главное управление ветеринарии Удмуртской Республики, Министерство природных ресурсов и охраны окружающей среды Удмуртской Республики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2022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УР от 18.03.2022 N 61-РГ</w:t>
            <w:br/>
            <w:t>(ред. от 24.01.2023)</w:t>
            <w:br/>
            <w:t>"О первоочередных мерах по обеспечению устойчивого разв...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2151FB109C5C1B6534FE9AEB126AA7EAA002EF2F0F31BD65336A943E8001B145247936C71D9BF632A91922B345C180461B52E49363E86C54D753FBcEm2N" TargetMode = "External"/>
	<Relationship Id="rId8" Type="http://schemas.openxmlformats.org/officeDocument/2006/relationships/hyperlink" Target="consultantplus://offline/ref=C72151FB109C5C1B6534FE9AEB126AA7EAA002EF2F0838B061366A943E8001B145247936C71D9BF632A91922B345C180461B52E49363E86C54D753FBcEm2N" TargetMode = "External"/>
	<Relationship Id="rId9" Type="http://schemas.openxmlformats.org/officeDocument/2006/relationships/hyperlink" Target="consultantplus://offline/ref=C72151FB109C5C1B6534FE9AEB126AA7EAA002EF2F0839B76F396A943E8001B145247936C71D9BF632A91922B345C180461B52E49363E86C54D753FBcEm2N" TargetMode = "External"/>
	<Relationship Id="rId10" Type="http://schemas.openxmlformats.org/officeDocument/2006/relationships/hyperlink" Target="consultantplus://offline/ref=C72151FB109C5C1B6534FE9AEB126AA7EAA002EF2F083CB76F366A943E8001B145247936C71D9BF632A91922B345C180461B52E49363E86C54D753FBcEm2N" TargetMode = "External"/>
	<Relationship Id="rId11" Type="http://schemas.openxmlformats.org/officeDocument/2006/relationships/hyperlink" Target="consultantplus://offline/ref=C72151FB109C5C1B6534FE9AEB126AA7EAA002EF2F0F31BD65336A943E8001B145247936C71D9BF632A91922B345C180461B52E49363E86C54D753FBcEm2N" TargetMode = "External"/>
	<Relationship Id="rId12" Type="http://schemas.openxmlformats.org/officeDocument/2006/relationships/hyperlink" Target="consultantplus://offline/ref=C72151FB109C5C1B6534FE9AEB126AA7EAA002EF2F0838B061366A943E8001B145247936C71D9BF632A91922B345C180461B52E49363E86C54D753FBcEm2N" TargetMode = "External"/>
	<Relationship Id="rId13" Type="http://schemas.openxmlformats.org/officeDocument/2006/relationships/hyperlink" Target="consultantplus://offline/ref=C72151FB109C5C1B6534FE9AEB126AA7EAA002EF2F0839B76F396A943E8001B145247936C71D9BF632A91922B345C180461B52E49363E86C54D753FBcEm2N" TargetMode = "External"/>
	<Relationship Id="rId14" Type="http://schemas.openxmlformats.org/officeDocument/2006/relationships/hyperlink" Target="consultantplus://offline/ref=C72151FB109C5C1B6534FE9AEB126AA7EAA002EF2F083CB76F366A943E8001B145247936C71D9BF632A91922B345C180461B52E49363E86C54D753FBcEm2N" TargetMode = "External"/>
	<Relationship Id="rId15" Type="http://schemas.openxmlformats.org/officeDocument/2006/relationships/hyperlink" Target="consultantplus://offline/ref=C72151FB109C5C1B6534FE9AEB126AA7EAA002EF2F0F3CB064396A943E8001B145247936D51DC3FA30AC0722B35097D100c4mDN" TargetMode = "External"/>
	<Relationship Id="rId16" Type="http://schemas.openxmlformats.org/officeDocument/2006/relationships/hyperlink" Target="consultantplus://offline/ref=C72151FB109C5C1B6534E097FD7E34AFEDA858EA2F0433E33A646CC361D007E405647F63875D9DA363ED4C2FB74B8BD104505DE694c7mEN" TargetMode = "External"/>
	<Relationship Id="rId17" Type="http://schemas.openxmlformats.org/officeDocument/2006/relationships/hyperlink" Target="consultantplus://offline/ref=C72151FB109C5C1B6534FE9AEB126AA7EAA002EF2F083DB567396A943E8001B145247936C71D9BF632A91927B445C180461B52E49363E86C54D753FBcEm2N" TargetMode = "External"/>
	<Relationship Id="rId18" Type="http://schemas.openxmlformats.org/officeDocument/2006/relationships/hyperlink" Target="consultantplus://offline/ref=C72151FB109C5C1B6534FE9AEB126AA7EAA002EF2F083FB666386A943E8001B145247936C71D9BF632A91926B245C180461B52E49363E86C54D753FBcEm2N" TargetMode = "External"/>
	<Relationship Id="rId19" Type="http://schemas.openxmlformats.org/officeDocument/2006/relationships/hyperlink" Target="consultantplus://offline/ref=C72151FB109C5C1B6534E097FD7E34AFEDA95FE42E0F33E33A646CC361D007E405647F63845995F336A24D73F11B98D307505FE0887FE868c4m9N" TargetMode = "External"/>
	<Relationship Id="rId20" Type="http://schemas.openxmlformats.org/officeDocument/2006/relationships/hyperlink" Target="consultantplus://offline/ref=C72151FB109C5C1B6534E097FD7E34AFEDAF5BE12E0533E33A646CC361D007E405647F63845D92F13BA24D73F11B98D307505FE0887FE868c4m9N" TargetMode = "External"/>
	<Relationship Id="rId21" Type="http://schemas.openxmlformats.org/officeDocument/2006/relationships/hyperlink" Target="consultantplus://offline/ref=C72151FB109C5C1B6534E097FD7E34AFEDAF5BE12E0533E33A646CC361D007E405647F63845D92F033A24D73F11B98D307505FE0887FE868c4m9N" TargetMode = "External"/>
	<Relationship Id="rId22" Type="http://schemas.openxmlformats.org/officeDocument/2006/relationships/hyperlink" Target="consultantplus://offline/ref=C72151FB109C5C1B6534E097FD7E34AFEDAF5BE12E0533E33A646CC361D007E41764276F865C88F734B71B22B7c4mDN" TargetMode = "External"/>
	<Relationship Id="rId23" Type="http://schemas.openxmlformats.org/officeDocument/2006/relationships/hyperlink" Target="consultantplus://offline/ref=C72151FB109C5C1B6534E097FD7E34AFEDAF5BE12E0533E33A646CC361D007E405647F63845D92F33AA24D73F11B98D307505FE0887FE868c4m9N" TargetMode = "External"/>
	<Relationship Id="rId24" Type="http://schemas.openxmlformats.org/officeDocument/2006/relationships/hyperlink" Target="consultantplus://offline/ref=C72151FB109C5C1B6534E097FD7E34AFEDAF5BE12E0533E33A646CC361D007E405647F63845C9EFF35A24D73F11B98D307505FE0887FE868c4m9N" TargetMode = "External"/>
	<Relationship Id="rId25" Type="http://schemas.openxmlformats.org/officeDocument/2006/relationships/hyperlink" Target="consultantplus://offline/ref=C72151FB109C5C1B6534E097FD7E34AFEDA858EA2F0433E33A646CC361D007E405647F63875D9DA363ED4C2FB74B8BD104505DE694c7mEN" TargetMode = "External"/>
	<Relationship Id="rId26" Type="http://schemas.openxmlformats.org/officeDocument/2006/relationships/hyperlink" Target="consultantplus://offline/ref=C72151FB109C5C1B6534FE9AEB126AA7EAA002EF2F083DB567396A943E8001B145247936C71D9BF632A91927B445C180461B52E49363E86C54D753FBcEm2N" TargetMode = "External"/>
	<Relationship Id="rId27" Type="http://schemas.openxmlformats.org/officeDocument/2006/relationships/hyperlink" Target="consultantplus://offline/ref=C72151FB109C5C1B6534FE9AEB126AA7EAA002EF2F0E30BC62386A943E8001B145247936C71D9BF231A24D73F11B98D307505FE0887FE868c4m9N" TargetMode = "External"/>
	<Relationship Id="rId28" Type="http://schemas.openxmlformats.org/officeDocument/2006/relationships/hyperlink" Target="consultantplus://offline/ref=C72151FB109C5C1B6534FE9AEB126AA7EAA002EF2F0838B061366A943E8001B145247936C71D9BF632A91922B345C180461B52E49363E86C54D753FBcEm2N" TargetMode = "External"/>
	<Relationship Id="rId29" Type="http://schemas.openxmlformats.org/officeDocument/2006/relationships/hyperlink" Target="consultantplus://offline/ref=C72151FB109C5C1B6534E097FD7E34AFEDAF59EB2C0833E33A646CC361D007E405647F6381599EFF39FD4866E04397D41C4E59F8947DEAc6m9N" TargetMode = "External"/>
	<Relationship Id="rId30" Type="http://schemas.openxmlformats.org/officeDocument/2006/relationships/hyperlink" Target="consultantplus://offline/ref=C72151FB109C5C1B6534FE9AEB126AA7EAA002EF2F083CB76F366A943E8001B145247936C71D9BF632A91922B345C180461B52E49363E86C54D753FBcEm2N" TargetMode = "External"/>
	<Relationship Id="rId31" Type="http://schemas.openxmlformats.org/officeDocument/2006/relationships/hyperlink" Target="consultantplus://offline/ref=C72151FB109C5C1B6534FE9AEB126AA7EAA002EF2F0839B76F396A943E8001B145247936C71D9BF632A91922B345C180461B52E49363E86C54D753FBcEm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УР от 18.03.2022 N 61-РГ
(ред. от 24.01.2023)
"О первоочередных мерах по обеспечению устойчивого развития Удмуртской Республики в условиях внешнего санкционного давления"</dc:title>
  <dcterms:created xsi:type="dcterms:W3CDTF">2023-06-25T13:38:28Z</dcterms:created>
</cp:coreProperties>
</file>