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просвещения и воспитания Ульяновской области от 22.08.2023 N 11</w:t>
              <w:br/>
              <w:t xml:space="preserve">"Об утверждении административного регламента предоставления Министерством просвещения и воспитания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</w:t>
              <w:br/>
              <w:t xml:space="preserve">(Зарегистрировано в Министерстве просвещения и воспитания Ульяновской области 22.08.2023 N ГР-01/11)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Министерстве просвещения и воспитания Ульяновской области 22 августа 2023 г. N ГР-01/11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И ВОСПИТАНИЯ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августа 2023 г. N 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ПРОСВЕЩЕНИЯ И ВОСПИТАНИЯ УЛЬЯНОВСКОЙ ОБЛАСТИ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12.01.1996 N 7-ФЗ "О некоммерческих организациях", </w:t>
      </w:r>
      <w:hyperlink w:history="0" r:id="rId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26.01.2017 N 89 "О реестре некоммерческих организаций - исполнителей общественно полезных услуг",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35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просвещения и воспитания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 установленным критериям".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истерства просвещения и воспитания Ульяновской области от 11.05.2021 N 13 &quot;Об утверждении административного регламента предоставления Министерством просвещения и воспитания Ульяновской области государственной услуги &quot;Оценка качества оказываемых социально ориентированной некоммерческой организацией общественно полезных услуг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и воспитания Ульяновской области от 11.05.2021 N 13 "Об утверждении административного регламента предоставления Министерством просвещения и воспитания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 и воспитания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Н.В.СЕМЕНОВА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просвещения и воспитания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22 августа 2023 г. N 11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 ПРОСВЕЩЕНИЯ И ВОСПИТАНИЯ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1.1. Предмет регулирования 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административный регламент устанавливает порядок предоставления Министерством просвещения и воспитания Ульяновской области (далее - уполномоченный орган) государственной услуги по оценке качества оказываемых социально ориентированной некоммерческой организацией общественно полезных услуг в соответствии с </w:t>
      </w:r>
      <w:hyperlink w:history="0" r:id="rId1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Административный регламент, государственная услуга, ОПУ соответственно).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outlineLvl w:val="2"/>
        <w:jc w:val="center"/>
      </w:pPr>
      <w:r>
        <w:rPr>
          <w:sz w:val="20"/>
        </w:rPr>
        <w:t xml:space="preserve">1.2. Круг заявителей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социально ориентированным некоммерческим организациям, оказывающим ОПУ, оценка качества оказания которых относится к компетенции уполномоченного органа в соответствии с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услуг", созданным в предусмотренных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частью 3 статьи 2</w:t>
        </w:r>
      </w:hyperlink>
      <w:r>
        <w:rPr>
          <w:sz w:val="20"/>
        </w:rPr>
        <w:t xml:space="preserve"> Федерального закона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ОПУ надлежащего качества на протяжении 1 (одного) года и более (не менее чем 1 (один) год, предшествующий дате подачи заявления о предоставлении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являющиеся некоммерческими организациями, выполняющими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имеющие задолженностей по налогам и сборам, иным предусмотренным законодательством Российской Федерации обязательным платежам;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оказывающие в соответствии с </w:t>
      </w:r>
      <w:hyperlink w:history="0" r:id="rId1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N 1096), следующие ОПУ &lt;*&gt;: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(совместно с Агентством по развитию человеческого потенциала и трудовых ресурсов Ульяновской области);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медицинской (в том числе психиатрической), социальной и психолого-педагогической помощи детям, находящимся в трудной жизненной ситуации (совместно с Министерством здравоохранения Ульяновской области, Министерством социального развития Ульяновской области);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социального развития Ульяновской области);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психолого-медико-педагогическая реабилитация детей (совместно с Министерством здравоохранения Ульяновской области);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позитивных интересов (в том числе в сфере досуга) (совместно с Министерством искусства и культурной политики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культурно-массовых мероприятий (совместно с Министерством искусства и культурной политики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экскурсионного обслуживания (совместно с Министерством искусства и культурной политики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показ (организация показа) спектаклей (театральных постановок) (совместно с Министерством искусства и культурной политики Ульяновской области);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показ (организация показа) концертов и концертных программ (совместно с Министерством искусства и культурной политики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психолого-педагогическая, методическая и консультативная помощь родителям (законным представителям) детей;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отдыха детей и молодежи (совместно с Правительством Ульяновской области в лице Агентства по туризму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реализация дополнительных общеразвивающих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реализация дополнительных предпрофессиональных программ в области искусств;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реализация дополнительных предпрофессиональных программ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присмотр и уход за детьми, посещающими образовательные организации, реализующие образовательную программу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консультирование мигрантов в целях социальной и культурной адаптации и интеграции и обучение русскому языку;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реализация основных общеобразовательных программ среднего общего образования;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психолого-медико-педагогическое обследование детей (совместно с Министерством здравоохранения Ульяновской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w:history="0" r:id="rId14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социального развития Ульяновской области, Министерством здравоохранения Ульяновской области, Министерством искусства и культурной политики Ульяновской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лица соответствующей организации выступает ее руководитель (далее - заявитель).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государственной услуги от имени заявителя может выступать его представитель, имеющий право действовать от имени заявителя в соответствии с законодательством Российской Федерации (далее - представитель заявителя).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1.3. Требование предоставления заявителю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в соответствии с вариантом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соответствующим признакам заявителя,</w:t>
      </w:r>
    </w:p>
    <w:p>
      <w:pPr>
        <w:pStyle w:val="2"/>
        <w:jc w:val="center"/>
      </w:pPr>
      <w:r>
        <w:rPr>
          <w:sz w:val="20"/>
        </w:rPr>
        <w:t xml:space="preserve">определенным в результате анкетирования, проводимого</w:t>
      </w:r>
    </w:p>
    <w:p>
      <w:pPr>
        <w:pStyle w:val="2"/>
        <w:jc w:val="center"/>
      </w:pPr>
      <w:r>
        <w:rPr>
          <w:sz w:val="20"/>
        </w:rPr>
        <w:t xml:space="preserve">исполнительным органом (далее - профилирование),</w:t>
      </w:r>
    </w:p>
    <w:p>
      <w:pPr>
        <w:pStyle w:val="2"/>
        <w:jc w:val="center"/>
      </w:pPr>
      <w:r>
        <w:rPr>
          <w:sz w:val="20"/>
        </w:rPr>
        <w:t xml:space="preserve">а также результата предоставления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за получением которого обратился заявитель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определяется в соответствии с </w:t>
      </w:r>
      <w:hyperlink w:history="0" w:anchor="P623" w:tooltip="Комбинации значений признаков, каждая">
        <w:r>
          <w:rPr>
            <w:sz w:val="20"/>
            <w:color w:val="0000ff"/>
          </w:rPr>
          <w:t xml:space="preserve">таблицей N 2</w:t>
        </w:r>
      </w:hyperlink>
      <w:r>
        <w:rPr>
          <w:sz w:val="20"/>
        </w:rPr>
        <w:t xml:space="preserve"> приложения N 1 к настоящему Административному регламенту исходя из установленных в </w:t>
      </w:r>
      <w:hyperlink w:history="0" w:anchor="P603" w:tooltip="Перечень признаков заявителя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1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заявителя определяются путем профилирования, осуществляемого в соответствии с настоящим Административным регламентом.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"Оценка качества оказываемых социально ориентированной некоммерческой организацией общественно полезных услуг".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2.2. Наименование исполнительного органа</w:t>
      </w:r>
    </w:p>
    <w:p>
      <w:pPr>
        <w:pStyle w:val="2"/>
        <w:jc w:val="center"/>
      </w:pPr>
      <w:r>
        <w:rPr>
          <w:sz w:val="20"/>
        </w:rPr>
        <w:t xml:space="preserve">Ульяновской области, предоставляющего государственную услугу</w:t>
      </w:r>
    </w:p>
    <w:p>
      <w:pPr>
        <w:pStyle w:val="2"/>
        <w:jc w:val="center"/>
      </w:pPr>
      <w:r>
        <w:rPr>
          <w:sz w:val="20"/>
        </w:rPr>
        <w:t xml:space="preserve">(далее - исполнительный орган)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просвещения и воспитания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уполномоченный орган заявления о предоставлении государственной услуги по ОПУ, оценка качества оказания которых осуществляется несколькими исполнительными органами Ульяновской области, осуществляющими оценку качества оказания общественно полезных услуг (далее - заинтересованные органы) по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в соответствии с постановлением N 89, </w:t>
      </w: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установленным критериям, форма которого установлена приложением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N 89, выдается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 в соответствии с соглашением, заключенным между ОГКУ "Правительство для граждан" и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ОГКУ "Правительство для граждан" может принять решение об отказе в приеме заявления о предоставлении государственной услуги, документов и (или) информации,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(результатами)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мотивированное уведомление об отказе в выдаче заключения (далее - уведомление об отказе в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 (далее - исправление опечаток):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Информационной системы, в которой фиксируется факт получения заявителем результата предоставления государственной услуги,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Результат предоставления государственной услуги в зависимости от способа, указанного в заявлении, может быть получен в уполномоченном органе, ОГКУ "Правительство для граждан", в отделении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уполномоченный орган, - не более 65 (шестидесяти пяти)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 в случае, если запрос и документы и (или) информация, необходимые для предоставления государственной услуги, поданы заявителем в ОГКУ "Правительство для граждан" - не более 65 (шестидесяти пяти)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предоставления государственной услуги определяется для каждого Варианта и приведен в их описании, содержащемся в </w:t>
      </w:r>
      <w:hyperlink w:history="0" w:anchor="P239" w:tooltip="3. Состав, последовательность и сроки выполнения">
        <w:r>
          <w:rPr>
            <w:sz w:val="20"/>
            <w:color w:val="0000ff"/>
          </w:rPr>
          <w:t xml:space="preserve">разделе 3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2.5. Правовые основания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услуги, информация о порядке досудебного (внесудебного) обжалования решений и действий (бездействия) уполномоченного органа, ОГКУ "Правительство для граждан", организаций, предусмотренных </w:t>
      </w:r>
      <w:hyperlink w:history="0" r:id="rId1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государственных услуг), а также их должностных лиц, государственных гражданских служащих, работников размещены на официальном сайте уполномоченного органа и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2.6.1. Заявление о предоставлении государственной услуги и документы, предусмотренные настоящим пунктом, представляются заявителем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непосредственно в уполномоченный орган;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ОГКУ "Правительство для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через отделение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Документами, необходимыми в соответствии с нормативными правовыми актами для предоставления государственной услуги, которые заявитель должен представить самостоятельно,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6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заключения, составленное по форме, установленной приложением N 2 к настоящему Административному регламенту, содержащее обоснование соответствия оказываемых организацией ОПУ установленным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 в течение 2 (двух) лет, предшествующих подаче заявления о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(паспорт гражданина Российской Федерации или иной документ его заменяющий,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(паспорт гражданина Российской Федерации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личность, вид на жительство в Российской Федерации или иной документ его заменяющий);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w:anchor="P75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(по форме согласно приложению N 3 к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в соответствии с законодательством Российской Федерации личность представителя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документы, подтверждающие полномочия представителя заявителя (доверенность,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документ, выданный в результате предоставления государственной услуги, в котором содержатся допущенные опечатки и (или) ошибки;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документ, имеющий юридическую силу, содержащий правильные данные.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Документами, необходимыми в соответствии с нормативными правовыми актами для предоставления государственной услуги, которые заявитель представляет по собственной инициативе,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организация включена в реестр поставщиков социальных услуг по соответствующей ОПУ, представление дополнительных документов, обосновывающих соответствие оказываемых организацией ОПУ установленным критериям оценки качества оказания ОПУ, не требуется.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2.7. Исчерпывающий перечень оснований для отказа</w:t>
      </w:r>
    </w:p>
    <w:p>
      <w:pPr>
        <w:pStyle w:val="2"/>
        <w:jc w:val="center"/>
      </w:pPr>
      <w:r>
        <w:rPr>
          <w:sz w:val="20"/>
        </w:rPr>
        <w:t xml:space="preserve">в приеме документов, необходимых для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2.7.1.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2.7.3. 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2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Оснований для приостановления предоставления государственной услуги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части оценки качества оказываемых социально ориентированной некоммерческой организацией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части исправления опечаток и (или) ошибок в документах, выданных в результате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без взимания государственной пошлины или иной платы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(пятнадцати)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Регистрация запроса о предоставлении государственной услуги осуществляется в течение 1 (одного) рабочего дня со дня поступления запроса в уполномоченный орган.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2"/>
        <w:jc w:val="center"/>
      </w:pPr>
      <w:r>
        <w:rPr>
          <w:sz w:val="20"/>
        </w:rPr>
        <w:t xml:space="preserve">государственные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Кабинеты приема заявителей оборудованы информационными табличками (вывесками)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кабинета;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имени, отчества (последнее - при наличии) и должности специалиста, предоставляющего государственную услугу;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государственной услуги оборудованы столами (стойками), стульями, обеспечены канцелярскими принадлежностями, справочно-информационным материалом, образцами заполнения документов, формами заявлений.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2.13. Показатели доступности и качества</w:t>
      </w:r>
    </w:p>
    <w:p>
      <w:pPr>
        <w:pStyle w:val="2"/>
        <w:jc w:val="center"/>
      </w:pPr>
      <w:r>
        <w:rPr>
          <w:sz w:val="20"/>
        </w:rPr>
        <w:t xml:space="preserve">государственных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информации о порядке предоставления государственной услуги на официальном сайте уполномоченного органа, Едином портале;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государственной услуги в ОГКУ "Правительство для граждан" (в части подачи заявления и документов, получения результата предоставления государственной услуги);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заявителя оценить качество предоставления государственной услуги (заполнение анкеты 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отношение общего числа заявлений о предоставлении государственной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возможности записи на прием в уполномоченный орган для подачи запроса о предоставлении государственной услуги (при личном посещении, по телефону);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записи в ОГКУ "Правительство для граждан" для подачи запроса о предоставлении государственной услуги (при личном посещении, по телефону, через официальный сайт ОГКУ "Правительство для граждан").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 должностными лицами уполномоченного органа, работниками его структурного подразделения при предоставлении государственной услуги составляет не более двух, общей продолжительностью не более 30 минут.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2.14. Иные требования, в том числе учитывающие особенности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услуг в многофункциональных</w:t>
      </w:r>
    </w:p>
    <w:p>
      <w:pPr>
        <w:pStyle w:val="2"/>
        <w:jc w:val="center"/>
      </w:pPr>
      <w:r>
        <w:rPr>
          <w:sz w:val="20"/>
        </w:rPr>
        <w:t xml:space="preserve">центрах и особенности предоставления государственных услуг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Услуг, которые являются необходимыми и обязательными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систем, используемых для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jc w:val="both"/>
      </w:pPr>
      <w:r>
        <w:rPr>
          <w:sz w:val="20"/>
        </w:rPr>
      </w:r>
    </w:p>
    <w:bookmarkStart w:id="239" w:name="P239"/>
    <w:bookmarkEnd w:id="239"/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форме,</w:t>
      </w:r>
    </w:p>
    <w:p>
      <w:pPr>
        <w:pStyle w:val="2"/>
        <w:jc w:val="center"/>
      </w:pPr>
      <w:r>
        <w:rPr>
          <w:sz w:val="20"/>
        </w:rPr>
        <w:t xml:space="preserve">а также особенности выполнения административных</w:t>
      </w:r>
    </w:p>
    <w:p>
      <w:pPr>
        <w:pStyle w:val="2"/>
        <w:jc w:val="center"/>
      </w:pPr>
      <w:r>
        <w:rPr>
          <w:sz w:val="20"/>
        </w:rPr>
        <w:t xml:space="preserve">процедур в многофункциональных центрах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3.1. Перечень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обращении заявителя государственная услуга предоставляется в соответствии с вариантами, указанными в </w:t>
      </w:r>
      <w:hyperlink w:history="0" w:anchor="P623" w:tooltip="Комбинации значений признаков, каждая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оставления заявления о предоставлении государственной услуги без рассмотрения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3.2. Профилирование заявителя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Вариант определяется путем анкетирования заявителя, в процессе которого устанавливается результат предоставления государственной услуги, за предоставлением которого заявитель обратился, а также признаки заявителя. Вопросы, направленные на определение признаков заявителя, приведены в </w:t>
      </w:r>
      <w:hyperlink w:history="0" w:anchor="P603" w:tooltip="Перечень признаков заявителя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 приложения N 1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Профилирование осуществляется сотрудником уполномоченного органа или работником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Описания вариантов, приведенные в настоящем разделе, размещаются уполномоченным органом в общедоступном для ознакомления месте.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3.3. Описание вариантов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262" w:name="P262"/>
    <w:bookmarkEnd w:id="262"/>
    <w:p>
      <w:pPr>
        <w:pStyle w:val="2"/>
        <w:outlineLvl w:val="3"/>
        <w:jc w:val="center"/>
      </w:pPr>
      <w:r>
        <w:rPr>
          <w:sz w:val="20"/>
        </w:rPr>
        <w:t xml:space="preserve">Вариант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65 (шестьдесят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2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6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4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 в течение 2 (двух)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Исчерпывающий перечень документов и (или) информации, необходимых в соответствии с нормативными правовыми актами для предоставления государственной услуги, которые заявитель вправе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обосновывающие соответствие оказываемых заявителем ОПУ установленным критериям оценки качества оказания ОПУ (справки, характеристики, экспертные заключения, заключения общественных советов при заинтересованных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2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единого государственного реестра юридических лиц (далее - Выписка из ЕГРЮЛ)". Поставщиком сведений является Федеральная налоговая служба (далее - ФНС).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получения сведений для оценки качества ОПУ, осуществляемой несколькими заинтересованными органами, специалист уполномоченного органа в течение 3 (трех) рабочих дней со дня получения заявления о выдаче заключения формирует и направляет межведомственный запрос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искусства и культурной политики Ульяновской области (в отношении ОПУ, указанных в </w:t>
      </w:r>
      <w:hyperlink w:history="0" w:anchor="P58" w:tooltip="5) формирование позитивных интересов (в том числе в сфере досуга) (совместно с Министерством искусства и культурной политики Ульяновской области);">
        <w:r>
          <w:rPr>
            <w:sz w:val="20"/>
            <w:color w:val="0000ff"/>
          </w:rPr>
          <w:t xml:space="preserve">пунктах 5</w:t>
        </w:r>
      </w:hyperlink>
      <w:r>
        <w:rPr>
          <w:sz w:val="20"/>
        </w:rPr>
        <w:t xml:space="preserve"> - </w:t>
      </w:r>
      <w:hyperlink w:history="0" w:anchor="P62" w:tooltip="9) показ (организация показа) концертов и концертных программ (совместно с Министерством искусства и культурной политики Ульяновской области)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76" w:tooltip="23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...">
        <w:r>
          <w:rPr>
            <w:sz w:val="20"/>
            <w:color w:val="0000ff"/>
          </w:rPr>
          <w:t xml:space="preserve">23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Ульяновской области (в отношении ОПУ, указанных в </w:t>
      </w:r>
      <w:hyperlink w:history="0" w:anchor="P55" w:tooltip="2) оказание медицинской (в том числе психиатрической), социальной и психолого-педагогической помощи детям, находящимся в трудной жизненной ситуации (совместно с Министерством здравоохранения Ульяновской области, Министерством социального развития Ульяновской области)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57" w:tooltip="4) психолого-медико-педагогическая реабилитация детей (совместно с Министерством здравоохранения Ульяновской области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73" w:tooltip="20) психолого-медико-педагогическое обследование детей (совместно с Министерством здравоохранения Ульяновской области);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76" w:tooltip="23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...">
        <w:r>
          <w:rPr>
            <w:sz w:val="20"/>
            <w:color w:val="0000ff"/>
          </w:rPr>
          <w:t xml:space="preserve">23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социального развития Ульяновской области (в отношении ОПУ, указанных в </w:t>
      </w:r>
      <w:hyperlink w:history="0" w:anchor="P56" w:tooltip="3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(совместно с Министерством социального развития Ульяновской области);">
        <w:r>
          <w:rPr>
            <w:sz w:val="20"/>
            <w:color w:val="0000ff"/>
          </w:rPr>
          <w:t xml:space="preserve">пунктах 3</w:t>
        </w:r>
      </w:hyperlink>
      <w:r>
        <w:rPr>
          <w:sz w:val="20"/>
        </w:rPr>
        <w:t xml:space="preserve">, </w:t>
      </w:r>
      <w:hyperlink w:history="0" w:anchor="P76" w:tooltip="23)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законом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...">
        <w:r>
          <w:rPr>
            <w:sz w:val="20"/>
            <w:color w:val="0000ff"/>
          </w:rPr>
          <w:t xml:space="preserve">23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развитию человеческого потенциала и трудовых ресурсов Ульяновской области (в отношении ОПУ, указанной в </w:t>
      </w:r>
      <w:hyperlink w:history="0" w:anchor="P54" w:tooltip="1)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совместно с Агентством по развитию человеческого потенциала и трудовых ресурсов Ульяновской области);">
        <w:r>
          <w:rPr>
            <w:sz w:val="20"/>
            <w:color w:val="0000ff"/>
          </w:rPr>
          <w:t xml:space="preserve">пункте 1 пункта 1.2</w:t>
        </w:r>
      </w:hyperlink>
      <w:r>
        <w:rPr>
          <w:sz w:val="20"/>
        </w:rPr>
        <w:t xml:space="preserve"> Административного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по туризму Ульяновской области (в отношении ОПУ, указанной в </w:t>
      </w:r>
      <w:hyperlink w:history="0" w:anchor="P64" w:tooltip="11) организация отдыха детей и молодежи (совместно с Правительством Ульяновской области в лице Агентства по туризму Ульяновской области);">
        <w:r>
          <w:rPr>
            <w:sz w:val="20"/>
            <w:color w:val="0000ff"/>
          </w:rPr>
          <w:t xml:space="preserve">пункте 11 пункта 1.2</w:t>
        </w:r>
      </w:hyperlink>
      <w:r>
        <w:rPr>
          <w:sz w:val="20"/>
        </w:rPr>
        <w:t xml:space="preserve"> Административного регламента).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организации, справки, характеристики, экспертные заключения, заключения общественных советов при заинтересованных органах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межведомственный запрос о представлении указанных документов (сведений) не может превышать 15 (пятнадцати) рабочих дней со дня получения межведомственного запроса заинтересованным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направлением межведомственных запросов специалист уполномоченного органа подготавливает проект уведомления о продлении срока принятия решения. Проект уведомления о продлении срока принятия решения передается на подпись Министру просвещения и воспитания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подписания уведомление о продлении срока принятия решения передается для регистрации в соответствии с инструкцией по делопроизводству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продлении срока принятия решения направляется (вручается) заявителю в срок, не превышающий 20 (двадцати) рабочих дней со дня поступления заявления о выдаче заключения в уполномоченный орган способом, указанным в заявлении о выдаче заключения. Максимальный срок выполнения административной процедуры - 21 (двадцать один)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6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375" w:name="P375"/>
    <w:bookmarkEnd w:id="375"/>
    <w:p>
      <w:pPr>
        <w:pStyle w:val="2"/>
        <w:outlineLvl w:val="3"/>
        <w:jc w:val="center"/>
      </w:pPr>
      <w:r>
        <w:rPr>
          <w:sz w:val="20"/>
        </w:rPr>
        <w:t xml:space="preserve">Вариант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35 (тридцать пять) календарных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Результатами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отсутствие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наличие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27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через ОГКУ "Правительство для граждан" </w:t>
      </w:r>
      <w:hyperlink w:history="0" w:anchor="P6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 выдаче заключения по форме, приведенной в приложении N 2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выдаче заключения должно содержать обоснование соответствия оказываемых организацией ОПУ установленным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ОПУ, утвержденным постановлением N 1096, а именно: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ОПУ,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ОПУ качеством их оказания (отсутствие жалоб на действия (бездействие) и (или) решения организации, связанные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(двух) лет, предшествующих подаче заявления о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об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w:history="0" r:id="rId29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44-ФЗ, в течение 2 (двух) лет, предшествующих подаче заявления о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заявителя при взаимодействии с заявителями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о выдаче заключения по оценке качества оказания ОПУ, оценка качества оказания которых не отнесена к компетенции уполномоченного органа, уполномоченный орган в течение 5 (пяти) рабочих дней со дня поступления заявления о выдаче заключения направляет его по подведомственности в уполномоченный орган, осуществляющий оценку качества оказания данной ОПУ, в соответствии с </w:t>
      </w:r>
      <w:hyperlink w:history="0" r:id="rId3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, утвержденным постановлением N 89, с одновременным уведомлением заявителя о переадресации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предоставления государственной услуги необходимо направление следующих межведомственных информационных запросов: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Межведомственный запрос "Выписка из ЕГРЮЛ". Поставщиком сведений является ФНС.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Направляемые в запросе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Запрашиваемые в запросе сведения и цели использования запрашиваемых в запросе сведений: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правовой статус организации (принятие 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направления запроса является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 направляется в течение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ФНС представляет запрашиваемые сведения в срок, не превышающий 5 (пяти)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проверки сведений, подтверждающих отсутствие организации в реестре недобросовестных поставщиков, специалист уполномоченного органа использует информацию, размещенную в информационно-телекоммуникационной сети "Интернет" на официальном сайте Единой информационной системы в сфере закупок (</w:t>
      </w:r>
      <w:r>
        <w:rPr>
          <w:sz w:val="20"/>
        </w:rPr>
        <w:t xml:space="preserve">http://zakupki.gov.ru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Результатом выполнения административной процедуры является получение специалистом уполномоченного органа документов (сведений), необходимых для предоставления государственной услуги, в рамках межведомственного информационного взаимодействия.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каждого из следующих критериев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ОПУ установленным нормативными правовыми актами Российской Федерации требованиям к ее содержанию (объем, сроки, качество предоставления) (согласно </w:t>
      </w:r>
      <w:hyperlink w:history="0" w:anchor="P787" w:tooltip="ПЕРЕЧЕНЬ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Административному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 лиц, непосредственно задействованных в исполнении ОПУ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достаточное количество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в течение 2 (двух) лет, предшествующих подаче заявления о выдаче заключения, жалоб на действия (бездействие) и (или) решения организации, связанных с оказанием ею ОПУ,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отсутствие в течение 2 (двух) лет, предшествующих подаче заявления о выдаче заключения, информации об организации в реестре недобросовестных поставщиков по результатам оказания ОПУ в рамках исполнения контрактов, заключенных в соответствии с </w:t>
      </w:r>
      <w:hyperlink w:history="0" r:id="rId31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представленные документы содержат достоверные сведения и оформлены в 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указанных выше критериев.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30 (тридцати) календарных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3 (трех) рабочих дней,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bookmarkStart w:id="469" w:name="P469"/>
    <w:bookmarkEnd w:id="469"/>
    <w:p>
      <w:pPr>
        <w:pStyle w:val="2"/>
        <w:outlineLvl w:val="3"/>
        <w:jc w:val="center"/>
      </w:pPr>
      <w:r>
        <w:rPr>
          <w:sz w:val="20"/>
        </w:rPr>
        <w:t xml:space="preserve">Вариант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Максимальный срок предоставления варианта составляет 10 (десять)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об отказе в исправлении опечаток;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исправленный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реестровой записи в качестве результата предоставления государственной услуги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содержащих решение о предоставлении государственной услуги, на основании которого заявителю предоставляется результат предоставления государственной услуги, законодательством Российской Федерации, законодательством Ульяновской области не предусмотрено.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отказывает заявителю в предоставлении государственной услуги при наличии следующих оснований: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допущения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Административные процедуры, осуществляемые при предоставлении государственной услуги в соответствии с настоящим вариантом: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прием запроса и документов, и (или) информации, необходимых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предоставление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Настоящим вариантом административная процедура приостановления предоставления государственной услуги не предусмотрена.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Прием запроса и документов, и (или) информации,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Заявителю для получения государственной услуги необходимо представить в уполномоченный орган, в ОГКУ "Правительство для граждан" </w:t>
      </w:r>
      <w:hyperlink w:history="0" w:anchor="P75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опечаток и (или) ошибок в выданных в результате предоставления государственной услуги документах по форме, приведенной в приложении N 3 к настоящему Административному регламенту, а также документы, необходимые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необходимые для предоставления варианта государственной услуги, могут быть представлены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административной процедуре принимает участие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Исчерпывающий перечень документов и (или) информации, необходимых в соответствии нормативными правовыми актами для предоставления государственной услуги, которые заявитель должен представить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оригинал;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в соответствии с законодательством Российской Федерации личность представителя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нотариально заверенная 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доверенность, засвидетельствованная подписью заявителя или иного лица, уполномоченного на это в соответствии с законодательством Российской Федерации и учредительными документами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Требования, предъявляемые к документу при подаче: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уполномоченном органе: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отделении почтовой связи: оригинал либо копия, заверенная заявителем, нотариусом либо иным должностным лицом, имеющим право совершать нотариальные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ОГКУ "Правительство для граждан": оригинал либо копия, заверенная заявителем, нотариусом либо иным должностным лицом, имеющим право совершать нотариальные 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Документы, необходимые для предоставления государственной услуги, которые представитель заявителя вправе представить по собственной инициативе, законодательными или иными нормативными правовыми актами Российской Федерации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 зависимости от способа подачи заявления способом установления личности (идентификации) представителя заявителя при взаимодействии с представителями заявителей является документ, удостоверяющий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Основаниями для отказа в приеме документов, необходимых для предоставления государственной услуги, при подаче в уполномоченный орган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заявления и документов при подаче в ОГКУ "Правительство для граждан"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представлен документ, удостоверяющий в соответствии с законодательством Российской Федерации личность заявителя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представленные документы утратили силу на момент обращения за услугой (документ, удостоверяющий в соответствии с законодательством Российской Федерации личность заявителя (представителя заявителя) - гражданина Российской Федерации, а для иностранного гражданина или лица без гражданства, имеющих вид на жительство или удостоверение беженца, - документ, удостоверяющий его личность и содержащий сведения об адресе места жительства такого заявителя на территории Ульяновской области, документ, подтверждающий в соответствии с законодательством Российской Федерации полномочия представителя заявителя (в случае обращения представителя заявителя)).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Государственная услуга предусматривает возможность приема запроса и документов, необходимых для предоставления варианта государственной услуги по выбору заявителя, независимо от его места нахождения.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регистрации запроса и документов, необходимых для предоставления государственной услуги, составляет в уполномоченном органе, ОГКУ "Правительство для граждан" не более 1 (одного) рабочего дня с момента поступления заявления и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предоставлении государственной услуги принимается уполномоченным органом при выполнении следующего критерия принятия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опечаток и (или) ошибок в документах, выданных в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предоставлении государственной услуги принимается при невыполнении указанного выше критерия.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принимает решение о предоставлении услуги (об отказе в предоставлении услуги) в течение 8 (восьми) рабочих дней с даты регистрации запроса.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4"/>
        <w:jc w:val="center"/>
      </w:pPr>
      <w:r>
        <w:rPr>
          <w:sz w:val="20"/>
        </w:rPr>
        <w:t xml:space="preserve">Предоставление результата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получен в уполномоченном органе, в отделении почтовой связи, в ОГКУ "Правительство для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результата государственной услуги осуществляется в срок, не превышающий 1 (одного) рабочего дня, и исчисляется со дня принятия решения о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государственной услуги может быть предоставлен по выбору заявителя независимо от его места нахождения.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4.1. Порядок осуществления текущего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и исполнением ответственными должностными лицами,</w:t>
      </w:r>
    </w:p>
    <w:p>
      <w:pPr>
        <w:pStyle w:val="2"/>
        <w:jc w:val="center"/>
      </w:pPr>
      <w:r>
        <w:rPr>
          <w:sz w:val="20"/>
        </w:rPr>
        <w:t xml:space="preserve">государственными гражданскими служащими положений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 решений</w:t>
      </w:r>
    </w:p>
    <w:p>
      <w:pPr>
        <w:pStyle w:val="2"/>
        <w:jc w:val="center"/>
      </w:pPr>
      <w:r>
        <w:rPr>
          <w:sz w:val="20"/>
        </w:rPr>
        <w:t xml:space="preserve">ответственными лицами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Министром просвещения и воспитания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путем проведения анализа отчетности, представляемой ежемесячно должностными лицами, ответственными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4.2. Порядок и периодичность осуществления плановых</w:t>
      </w:r>
    </w:p>
    <w:p>
      <w:pPr>
        <w:pStyle w:val="2"/>
        <w:jc w:val="center"/>
      </w:pPr>
      <w:r>
        <w:rPr>
          <w:sz w:val="20"/>
        </w:rPr>
        <w:t xml:space="preserve">и внеплановых проверок полноты и качества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в том числе порядок и формы контроля</w:t>
      </w:r>
    </w:p>
    <w:p>
      <w:pPr>
        <w:pStyle w:val="2"/>
        <w:jc w:val="center"/>
      </w:pPr>
      <w:r>
        <w:rPr>
          <w:sz w:val="20"/>
        </w:rPr>
        <w:t xml:space="preserve">за полнотой и качеством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4.2.1. Контроль за полнотой и качеством предоставления государственной услуги осуществляется Министром просвещения и воспитания Ульяновской области в формах проведения проверок и рассмотрения жалоб на решения, действия (бездействие) должностных лиц, государственных гражданских служащих уполномоченного органа, ответственных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Проверки могут быть плановыми и внеплановыми. Плановые проверки проводятся ежеквартально.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Проверки полноты и качества предоставления государственной услуги осуществляются на основании распоряжения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уполномоченного органа, ответственных за предоставление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4.3. Ответственность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гражданских служащих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4.3.1. По результатам проведенных проверок, в случае выявления нарушений соблюдения положений Административного регламента, виновные сотрудники уполномоченного органа несут административную ответственность в соответствии со </w:t>
      </w:r>
      <w:hyperlink w:history="0" r:id="rId32" w:tooltip="Закон Ульяновской области от 28.02.2011 N 16-ЗО (ред. от 31.07.2023) &quot;Кодекс Ульяновской области об административных правонарушениях&quot; (принят ЗС Ульяновской области 24.02.2011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Кодекса Ульяновской области об административных правонарушениях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Должностные лица, государственные гражданские служащие, ответственные за предоставление государственной услуги, обязаны сообщать о личной заинтересованности в результатах проводимых административных процедур либо аффилированности с заявителями, которые могут привести к конфликту интересов, а также в случае непринятия должностным лицом, государственным гражданским служащим мер по предотвращению такого конфликта, несут дисциплинарную ответственность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Персональная ответственность должностных лиц, государственных гражданских служащих уполномоченного органа определяется в их служебных контрактах в соответствии с требованиями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4.4. Требования к порядку и формам контроля</w:t>
      </w:r>
    </w:p>
    <w:p>
      <w:pPr>
        <w:pStyle w:val="2"/>
        <w:jc w:val="center"/>
      </w:pPr>
      <w:r>
        <w:rPr>
          <w:sz w:val="20"/>
        </w:rPr>
        <w:t xml:space="preserve">за предоставлением государственной услуги, в том числе</w:t>
      </w:r>
    </w:p>
    <w:p>
      <w:pPr>
        <w:pStyle w:val="2"/>
        <w:jc w:val="center"/>
      </w:pPr>
      <w:r>
        <w:rPr>
          <w:sz w:val="20"/>
        </w:rPr>
        <w:t xml:space="preserve">со стороны граждан, их объединений и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4.4.1.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Лица, которые осуществляют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исполнительного органа,</w:t>
      </w:r>
    </w:p>
    <w:p>
      <w:pPr>
        <w:pStyle w:val="2"/>
        <w:jc w:val="center"/>
      </w:pPr>
      <w:r>
        <w:rPr>
          <w:sz w:val="20"/>
        </w:rPr>
        <w:t xml:space="preserve">многофункционального центра,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функции по предоставлению государственных услуг,</w:t>
      </w:r>
    </w:p>
    <w:p>
      <w:pPr>
        <w:pStyle w:val="2"/>
        <w:jc w:val="center"/>
      </w:pPr>
      <w:r>
        <w:rPr>
          <w:sz w:val="20"/>
        </w:rPr>
        <w:t xml:space="preserve">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Заявители имеют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5.1. Способы информирования заявителей</w:t>
      </w:r>
    </w:p>
    <w:p>
      <w:pPr>
        <w:pStyle w:val="2"/>
        <w:jc w:val="center"/>
      </w:pPr>
      <w:r>
        <w:rPr>
          <w:sz w:val="20"/>
        </w:rPr>
        <w:t xml:space="preserve">о порядке досудебного (внесудебного) обжалования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Информацию можно получить у ответственного лица при личном обращении или по телефону в уполномоченном органе, а также посредством использования информации, размещенной на официальном сайте уполномоченного органа, на Едином портале.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5.2. Формы и способы подачи заявителями жалобы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Жалоба в письменной форме на бумажном носителе может быть направлена по почте, подана через ОГКУ "Правительство для граждан", принята при личном приеме заявителя в уполномоченном органе.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электронной форме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официального сайта уполномоченного органа, ОГКУ "Правительство для граждан", Правительства Ульяновской области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Единого портала (за исключением жалоб на решения и действия (бездействие) ОГКУ "Правительство для граждан", руководителя ОГКУ "Правительство для граждан", работников ОГКУ "Правительство для граждан");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 с использованием информационно-телекоммуникационной сети "Интернет" (за исключением жалоб на решения и действия (бездействие) руководителя ОГКУ "Правительство для граждан", ОГКУ "Правительство для граждан", работников ОГКУ "Правительство для граждан").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bookmarkStart w:id="603" w:name="P603"/>
    <w:bookmarkEnd w:id="603"/>
    <w:p>
      <w:pPr>
        <w:pStyle w:val="2"/>
        <w:jc w:val="center"/>
      </w:pPr>
      <w:r>
        <w:rPr>
          <w:sz w:val="20"/>
        </w:rPr>
        <w:t xml:space="preserve">Перечень признаков заявителя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628"/>
        <w:gridCol w:w="4876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признака заявителя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Законный представитель некоммерческой организации, удовлетворяющей требованиям, указанным в </w:t>
            </w:r>
            <w:hyperlink w:history="0" w:anchor="P47" w:tooltip="1.2. Круг заявителей">
              <w:r>
                <w:rPr>
                  <w:sz w:val="20"/>
                  <w:color w:val="0000ff"/>
                </w:rPr>
                <w:t xml:space="preserve">пункте 1.2</w:t>
              </w:r>
            </w:hyperlink>
            <w:r>
              <w:rPr>
                <w:sz w:val="20"/>
              </w:rPr>
              <w:t xml:space="preserve"> Административного регламента (далее - заявитель)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Некоммерческая организация состоит в реестре поставщиков социальных услуг по соответствующей ОПУ?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Нет.</w:t>
            </w:r>
          </w:p>
        </w:tc>
      </w:tr>
      <w:tr>
        <w:tc>
          <w:tcPr>
            <w:gridSpan w:val="3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28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Лицо, обратившееся за предоставлением государственной услуги</w:t>
            </w:r>
          </w:p>
        </w:tc>
        <w:tc>
          <w:tcPr>
            <w:tcW w:w="4876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bookmarkStart w:id="623" w:name="P623"/>
    <w:bookmarkEnd w:id="623"/>
    <w:p>
      <w:pPr>
        <w:pStyle w:val="2"/>
        <w:jc w:val="center"/>
      </w:pPr>
      <w:r>
        <w:rPr>
          <w:sz w:val="20"/>
        </w:rPr>
        <w:t xml:space="preserve">Комбинации значений признаков,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7824"/>
      </w:tblGrid>
      <w:tr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варианта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значений признаков заявителя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критериям"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both"/>
            </w:pPr>
            <w:hyperlink w:history="0" w:anchor="P262" w:tooltip="Вариант 1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не состоящий в реестре поставщиков социальных услуг по соответствующей ОПУ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both"/>
            </w:pPr>
            <w:hyperlink w:history="0" w:anchor="P375" w:tooltip="Вариант 2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состоящий в реестре поставщиков социальных услуг по соответствующей ОПУ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outlineLvl w:val="3"/>
              <w:jc w:val="both"/>
            </w:pPr>
            <w:r>
              <w:rPr>
                <w:sz w:val="20"/>
              </w:rPr>
              <w:t xml:space="preserve">Результат "Исправление опечаток и (или) ошибок в документах, выданных в результате предоставления государственной услуги"</w:t>
            </w:r>
          </w:p>
        </w:tc>
      </w:tr>
      <w:tr>
        <w:tc>
          <w:tcPr>
            <w:tcW w:w="1247" w:type="dxa"/>
            <w:vAlign w:val="center"/>
          </w:tcPr>
          <w:p>
            <w:pPr>
              <w:pStyle w:val="0"/>
              <w:jc w:val="both"/>
            </w:pPr>
            <w:hyperlink w:history="0" w:anchor="P469" w:tooltip="Вариант 3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.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Заявитель, получивший документ в результате предоставления государственной услуги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В Министерство просвещения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и воспитания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От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(Ф.И.О.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руководителя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659" w:name="P659"/>
    <w:bookmarkEnd w:id="6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           о выдаче заключения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ориентированной   некоммерческой   организацией   (наименование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организации) общественно полезной(ых) услуги (услуг):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(наименования общественно полезной(ых) услуги (услуг) в соответствии</w:t>
      </w:r>
    </w:p>
    <w:p>
      <w:pPr>
        <w:pStyle w:val="1"/>
        <w:jc w:val="both"/>
      </w:pPr>
      <w:r>
        <w:rPr>
          <w:sz w:val="20"/>
        </w:rPr>
        <w:t xml:space="preserve">            с </w:t>
      </w: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от 27.10.2016 N 1096 "Об утверждении перечня общественно полезных</w:t>
      </w:r>
    </w:p>
    <w:p>
      <w:pPr>
        <w:pStyle w:val="1"/>
        <w:jc w:val="both"/>
      </w:pPr>
      <w:r>
        <w:rPr>
          <w:sz w:val="20"/>
        </w:rPr>
        <w:t xml:space="preserve">              услуги критериев оценки качества их оказания")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услуг, утвержденным</w:t>
      </w:r>
    </w:p>
    <w:p>
      <w:pPr>
        <w:pStyle w:val="1"/>
        <w:jc w:val="both"/>
      </w:pPr>
      <w:hyperlink w:history="0" r:id="rId3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 "Об</w:t>
      </w:r>
    </w:p>
    <w:p>
      <w:pPr>
        <w:pStyle w:val="1"/>
        <w:jc w:val="both"/>
      </w:pPr>
      <w:r>
        <w:rPr>
          <w:sz w:val="20"/>
        </w:rPr>
        <w:t xml:space="preserve">утверждении  перечня общественно полезных услуг и критериев оценки качества</w:t>
      </w:r>
    </w:p>
    <w:p>
      <w:pPr>
        <w:pStyle w:val="1"/>
        <w:jc w:val="both"/>
      </w:pPr>
      <w:r>
        <w:rPr>
          <w:sz w:val="20"/>
        </w:rPr>
        <w:t xml:space="preserve">их оказания":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соответствие  общественно  полезной  услуги</w:t>
      </w:r>
    </w:p>
    <w:p>
      <w:pPr>
        <w:pStyle w:val="1"/>
        <w:jc w:val="both"/>
      </w:pPr>
      <w:r>
        <w:rPr>
          <w:sz w:val="20"/>
        </w:rPr>
        <w:t xml:space="preserve">установленным    нормативными   правовыми   актами   Российской   Федерации</w:t>
      </w:r>
    </w:p>
    <w:p>
      <w:pPr>
        <w:pStyle w:val="1"/>
        <w:jc w:val="both"/>
      </w:pPr>
      <w:r>
        <w:rPr>
          <w:sz w:val="20"/>
        </w:rPr>
        <w:t xml:space="preserve">требованиям к ее содержанию (объем, сроки, качество предоставления):</w:t>
      </w:r>
    </w:p>
    <w:p>
      <w:pPr>
        <w:pStyle w:val="1"/>
        <w:jc w:val="both"/>
      </w:pPr>
      <w:r>
        <w:rPr>
          <w:sz w:val="20"/>
        </w:rPr>
        <w:t xml:space="preserve">    сведения, подтверждающие наличие у лиц, непосредственно задействованных</w:t>
      </w:r>
    </w:p>
    <w:p>
      <w:pPr>
        <w:pStyle w:val="1"/>
        <w:jc w:val="both"/>
      </w:pPr>
      <w:r>
        <w:rPr>
          <w:sz w:val="20"/>
        </w:rPr>
        <w:t xml:space="preserve">в   исполнении   общественно   полезной  услуги  (в  том  числе  работников</w:t>
      </w:r>
    </w:p>
    <w:p>
      <w:pPr>
        <w:pStyle w:val="1"/>
        <w:jc w:val="both"/>
      </w:pPr>
      <w:r>
        <w:rPr>
          <w:sz w:val="20"/>
        </w:rPr>
        <w:t xml:space="preserve">организации  и  работников,  привлеченных по договорам гражданско-правового</w:t>
      </w:r>
    </w:p>
    <w:p>
      <w:pPr>
        <w:pStyle w:val="1"/>
        <w:jc w:val="both"/>
      </w:pPr>
      <w:r>
        <w:rPr>
          <w:sz w:val="20"/>
        </w:rPr>
        <w:t xml:space="preserve">характера),   необходимой   квалификации  (в  том  числе  профессионального</w:t>
      </w:r>
    </w:p>
    <w:p>
      <w:pPr>
        <w:pStyle w:val="1"/>
        <w:jc w:val="both"/>
      </w:pPr>
      <w:r>
        <w:rPr>
          <w:sz w:val="20"/>
        </w:rPr>
        <w:t xml:space="preserve">образования,   опыта   работы   в   соответствующей  сфере),  достаточность</w:t>
      </w:r>
    </w:p>
    <w:p>
      <w:pPr>
        <w:pStyle w:val="1"/>
        <w:jc w:val="both"/>
      </w:pPr>
      <w:r>
        <w:rPr>
          <w:sz w:val="20"/>
        </w:rPr>
        <w:t xml:space="preserve">количества таких лиц: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удовлетворенность  получателей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качеством  их  оказания  (отсутствие  жалоб  на  действия</w:t>
      </w:r>
    </w:p>
    <w:p>
      <w:pPr>
        <w:pStyle w:val="1"/>
        <w:jc w:val="both"/>
      </w:pPr>
      <w:r>
        <w:rPr>
          <w:sz w:val="20"/>
        </w:rPr>
        <w:t xml:space="preserve">(бездействие)  и  (или)  решения  организации,  связанные  с  оказанием  ею</w:t>
      </w:r>
    </w:p>
    <w:p>
      <w:pPr>
        <w:pStyle w:val="1"/>
        <w:jc w:val="both"/>
      </w:pPr>
      <w:r>
        <w:rPr>
          <w:sz w:val="20"/>
        </w:rPr>
        <w:t xml:space="preserve">общественно   полезных  услуг,  признанных  обоснованными  судом,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контроля   (надзора)  и  муниципального  надзора,  иными</w:t>
      </w:r>
    </w:p>
    <w:p>
      <w:pPr>
        <w:pStyle w:val="1"/>
        <w:jc w:val="both"/>
      </w:pPr>
      <w:r>
        <w:rPr>
          <w:sz w:val="20"/>
        </w:rPr>
        <w:t xml:space="preserve">органами  в  соответствии  с  их  компетенцией  в  течение  2  (двух)  лет,</w:t>
      </w:r>
    </w:p>
    <w:p>
      <w:pPr>
        <w:pStyle w:val="1"/>
        <w:jc w:val="both"/>
      </w:pPr>
      <w:r>
        <w:rPr>
          <w:sz w:val="20"/>
        </w:rPr>
        <w:t xml:space="preserve">предшествующих    подаче    заявления   о   выдаче   заключения   сведения,</w:t>
      </w:r>
    </w:p>
    <w:p>
      <w:pPr>
        <w:pStyle w:val="1"/>
        <w:jc w:val="both"/>
      </w:pPr>
      <w:r>
        <w:rPr>
          <w:sz w:val="20"/>
        </w:rPr>
        <w:t xml:space="preserve">подтверждающие   открытость   и  доступность  информации  о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сведения,   подтверждающие   отсутствие   в   реестре 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заключенных  в соответствии с  Федеральным  </w:t>
      </w:r>
      <w:hyperlink w:history="0" r:id="rId35" w:tooltip="Федеральный закон от 05.04.2013 N 44-ФЗ (ред. от 04.08.2023) &quot;О контрактной системе в сфере закупок товаров, работ, услуг для обеспечения государственных и муниципальных нужд&quot; (с изм. и доп., вступ. в силу с 15.08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05.04.2013 N 44-ФЗ</w:t>
      </w:r>
    </w:p>
    <w:p>
      <w:pPr>
        <w:pStyle w:val="1"/>
        <w:jc w:val="both"/>
      </w:pPr>
      <w:r>
        <w:rPr>
          <w:sz w:val="20"/>
        </w:rPr>
        <w:t xml:space="preserve">"О   контрактной   системе  в  сфере  закупок  товаров,  работ,  услуг  для</w:t>
      </w:r>
    </w:p>
    <w:p>
      <w:pPr>
        <w:pStyle w:val="1"/>
        <w:jc w:val="both"/>
      </w:pPr>
      <w:r>
        <w:rPr>
          <w:sz w:val="20"/>
        </w:rPr>
        <w:t xml:space="preserve">обеспечения  государственных  и муниципальных нужд" в течение 2 (двух) лет,</w:t>
      </w:r>
    </w:p>
    <w:p>
      <w:pPr>
        <w:pStyle w:val="1"/>
        <w:jc w:val="both"/>
      </w:pPr>
      <w:r>
        <w:rPr>
          <w:sz w:val="20"/>
        </w:rPr>
        <w:t xml:space="preserve">предшествующих подаче заявления о выдаче заключения:</w:t>
      </w:r>
    </w:p>
    <w:p>
      <w:pPr>
        <w:pStyle w:val="1"/>
        <w:jc w:val="both"/>
      </w:pPr>
      <w:r>
        <w:rPr>
          <w:sz w:val="20"/>
        </w:rPr>
        <w:t xml:space="preserve">    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Полноту и достоверность представленных сведений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Уведомления (о перенаправлении, продлении срока) прошу: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направить посредством почтовой связи</w:t>
      </w:r>
    </w:p>
    <w:p>
      <w:pPr>
        <w:pStyle w:val="1"/>
        <w:jc w:val="both"/>
      </w:pPr>
      <w:r>
        <w:rPr>
          <w:sz w:val="20"/>
        </w:rPr>
        <w:t xml:space="preserve">├──┤</w:t>
      </w:r>
    </w:p>
    <w:p>
      <w:pPr>
        <w:pStyle w:val="1"/>
        <w:jc w:val="both"/>
      </w:pPr>
      <w:r>
        <w:rPr>
          <w:sz w:val="20"/>
        </w:rPr>
        <w:t xml:space="preserve">│  │ выдать в Министерстве просвещения и воспитания  Ульяновской  области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предоставления государственной услуги прошу: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направить посредством почтовой связи</w:t>
      </w:r>
    </w:p>
    <w:p>
      <w:pPr>
        <w:pStyle w:val="1"/>
        <w:jc w:val="both"/>
      </w:pPr>
      <w:r>
        <w:rPr>
          <w:sz w:val="20"/>
        </w:rPr>
        <w:t xml:space="preserve">├──┤</w:t>
      </w:r>
    </w:p>
    <w:p>
      <w:pPr>
        <w:pStyle w:val="1"/>
        <w:jc w:val="both"/>
      </w:pPr>
      <w:r>
        <w:rPr>
          <w:sz w:val="20"/>
        </w:rPr>
        <w:t xml:space="preserve">│  │ выдать в Министерстве просвещения и воспитания  Ульяновской  области</w:t>
      </w:r>
    </w:p>
    <w:p>
      <w:pPr>
        <w:pStyle w:val="1"/>
        <w:jc w:val="both"/>
      </w:pPr>
      <w:r>
        <w:rPr>
          <w:sz w:val="20"/>
        </w:rPr>
        <w:t xml:space="preserve">├──┤</w:t>
      </w:r>
    </w:p>
    <w:p>
      <w:pPr>
        <w:pStyle w:val="1"/>
        <w:jc w:val="both"/>
      </w:pPr>
      <w:r>
        <w:rPr>
          <w:sz w:val="20"/>
        </w:rPr>
        <w:t xml:space="preserve">│  │ выдать в ОГКУ "Правительство для граждан" (в случае подачи заявления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через ОГКУ "Правительство для граждан")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   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Министерство просвещения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и воспитания Ульяновской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От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(ФИО (последнее 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руководителя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(представителя)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(юридический адрес, ОГРН,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телефон, почтовый адрес,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адрес электронной почты)</w:t>
      </w:r>
    </w:p>
    <w:p>
      <w:pPr>
        <w:pStyle w:val="1"/>
        <w:jc w:val="both"/>
      </w:pPr>
      <w:r>
        <w:rPr>
          <w:sz w:val="20"/>
        </w:rPr>
      </w:r>
    </w:p>
    <w:bookmarkStart w:id="757" w:name="P757"/>
    <w:bookmarkEnd w:id="75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исправить допущенные опечатки и (или) ошибки в 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 (указать название документа,</w:t>
      </w:r>
    </w:p>
    <w:p>
      <w:pPr>
        <w:pStyle w:val="1"/>
        <w:jc w:val="both"/>
      </w:pPr>
      <w:r>
        <w:rPr>
          <w:sz w:val="20"/>
        </w:rPr>
        <w:t xml:space="preserve">содержащего результат предоставления государственной услуги).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Результат предоставления государственной услуги прошу: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направить посредством почтовой связи</w:t>
      </w:r>
    </w:p>
    <w:p>
      <w:pPr>
        <w:pStyle w:val="1"/>
        <w:jc w:val="both"/>
      </w:pPr>
      <w:r>
        <w:rPr>
          <w:sz w:val="20"/>
        </w:rPr>
        <w:t xml:space="preserve">├──┤</w:t>
      </w:r>
    </w:p>
    <w:p>
      <w:pPr>
        <w:pStyle w:val="1"/>
        <w:jc w:val="both"/>
      </w:pPr>
      <w:r>
        <w:rPr>
          <w:sz w:val="20"/>
        </w:rPr>
        <w:t xml:space="preserve">│  │ выдать в Министерстве просвещения и воспитания  Ульяновской  области</w:t>
      </w:r>
    </w:p>
    <w:p>
      <w:pPr>
        <w:pStyle w:val="1"/>
        <w:jc w:val="both"/>
      </w:pPr>
      <w:r>
        <w:rPr>
          <w:sz w:val="20"/>
        </w:rPr>
        <w:t xml:space="preserve">├──┤</w:t>
      </w:r>
    </w:p>
    <w:p>
      <w:pPr>
        <w:pStyle w:val="1"/>
        <w:jc w:val="both"/>
      </w:pPr>
      <w:r>
        <w:rPr>
          <w:sz w:val="20"/>
        </w:rPr>
        <w:t xml:space="preserve">│  │ выдать в ОГКУ "Правительство для граждан" (в случае подачи заявления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через ОГКУ "Правительство для граждан")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Ф.И.О. (последнее - при наличии) заявителя ____________   _______ (Подпись)</w:t>
      </w:r>
    </w:p>
    <w:p>
      <w:pPr>
        <w:pStyle w:val="1"/>
        <w:jc w:val="both"/>
      </w:pPr>
      <w:r>
        <w:rPr>
          <w:sz w:val="20"/>
        </w:rPr>
        <w:t xml:space="preserve">Должность  лица,  имеющего  право  без  доверенности  действовать  от имени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"__" __________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both"/>
      </w:pPr>
      <w:r>
        <w:rPr>
          <w:sz w:val="20"/>
        </w:rPr>
      </w:r>
    </w:p>
    <w:bookmarkStart w:id="787" w:name="P787"/>
    <w:bookmarkEnd w:id="78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НОРМАТИВНЫХ ПРАВОВЫХ АКТОВ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УСТАНАВЛИВАЮЩИХ ТРЕБОВАНИЯ К СОДЕРЖАНИЮ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ОЦЕНКУ КАЧЕСТВА ОКАЗАНИЯ КОТОРЫХ ОСУЩЕСТВЛЯЕТ</w:t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И ВОСПИТАНИЯ УЛЬЯНОВСКОЙ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251"/>
        <w:gridCol w:w="425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нормативного правового акта Российской Федерации, устанавливающего требования к содержанию общественно полезной услуги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общественно полезных услуг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36" w:tooltip="Закон РФ от 19.04.1991 N 1032-1 (ред. от 28.12.2022) &quot;О занятости населения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 1 статьи 9</w:t>
              </w:r>
            </w:hyperlink>
            <w:r>
              <w:rPr>
                <w:sz w:val="20"/>
              </w:rPr>
              <w:t xml:space="preserve"> Закона РФ от 19.04.1991 N 1032-1 "О занятости населения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37" w:tooltip="Федеральный закон от 24.07.1998 N 124-ФЗ (ред. от 28.04.2023) &quot;Об основных гарантиях прав ребенк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1998 г. N 124-ФЗ "Об основных гарантиях прав ребенка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38" w:tooltip="Приказ Минпросвещения России от 27.07.2022 N 629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6.09.2022 N 7022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просвещения РФ от 27 июля 2022 г. N 629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425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общеразвивающих программ</w:t>
            </w:r>
          </w:p>
        </w:tc>
      </w:tr>
      <w:tr>
        <w:tc>
          <w:tcPr>
            <w:vMerge w:val="continue"/>
          </w:tcPr>
          <w:p/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3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, </w:t>
            </w:r>
            <w:hyperlink w:history="0" r:id="rId4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статья 21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41" w:tooltip="Федеральный закон от 21.12.1996 N 159-ФЗ (ред. от 04.08.2023) &quot;О дополнительных гарантиях по социальной поддержке детей-сирот и детей, оставшихся без попечения родителей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21 декабря 1996 г. N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</w:tr>
      <w:tr>
        <w:tc>
          <w:tcPr>
            <w:vMerge w:val="continue"/>
          </w:tcPr>
          <w:p/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Статья 42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Федеральный </w:t>
            </w:r>
            <w:hyperlink w:history="0" r:id="rId43" w:tooltip="Федеральный закон от 24.07.1998 N 124-ФЗ (ред. от 28.04.2023) &quot;Об основных гарантиях прав ребенк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</w:rPr>
              <w:t xml:space="preserve"> от 24 июля 1998 г. N 124-ФЗ "Об основных гарантиях прав ребенка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психолого-медико-педагогическая реабилитация детей (совместно с Министерством здравоохранения Ульяновской области)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4" w:tooltip="&quot;Основы законодательства Российской Федерации о культуре&quot; (утв. ВС РФ 09.10.1992 N 3612-1) (ред. от 10.07.2023) {КонсультантПлюс}">
              <w:r>
                <w:rPr>
                  <w:sz w:val="20"/>
                  <w:color w:val="0000ff"/>
                </w:rPr>
                <w:t xml:space="preserve">Статья 4</w:t>
              </w:r>
            </w:hyperlink>
            <w:r>
              <w:rPr>
                <w:sz w:val="20"/>
              </w:rPr>
              <w:t xml:space="preserve"> Закона Российской Федерации от 09.10.1992 N 3612-I "Основы законодательства Российской Федерации о культуре"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позитивных интересов (в том числе в сфере досуга)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5" w:tooltip="&quot;Основы законодательства Российской Федерации о культуре&quot; (утв. ВС РФ 09.10.1992 N 3612-1) (ред. от 10.07.2023) {КонсультантПлюс}">
              <w:r>
                <w:rPr>
                  <w:sz w:val="20"/>
                  <w:color w:val="0000ff"/>
                </w:rPr>
                <w:t xml:space="preserve">Статья 4</w:t>
              </w:r>
            </w:hyperlink>
            <w:r>
              <w:rPr>
                <w:sz w:val="20"/>
              </w:rPr>
              <w:t xml:space="preserve"> Закона Российской Федерации от 09.10.1992 N 3612-I "Основы законодательства Российской Федерации о культуре"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культурно-массовых мероприятий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6" w:tooltip="Федеральный закон от 24.11.1996 N 132-ФЗ (ред. от 13.06.2023) &quot;Об основах туристской деятельности в Российской Федерации&quot; {КонсультантПлюс}">
              <w:r>
                <w:rPr>
                  <w:sz w:val="20"/>
                  <w:color w:val="0000ff"/>
                </w:rPr>
                <w:t xml:space="preserve">Статья 10</w:t>
              </w:r>
            </w:hyperlink>
            <w:r>
              <w:rPr>
                <w:sz w:val="20"/>
              </w:rPr>
              <w:t xml:space="preserve"> Федерального закона от 24.11.1996 N 132-ФЗ "Об основах туристской деятельности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экскурсионного обслуживания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7" w:tooltip="&quot;Основы законодательства Российской Федерации о культуре&quot; (утв. ВС РФ 09.10.1992 N 3612-1) (ред. от 10.07.2023) {КонсультантПлюс}">
              <w:r>
                <w:rPr>
                  <w:sz w:val="20"/>
                  <w:color w:val="0000ff"/>
                </w:rPr>
                <w:t xml:space="preserve">Статья 4</w:t>
              </w:r>
            </w:hyperlink>
            <w:r>
              <w:rPr>
                <w:sz w:val="20"/>
              </w:rPr>
              <w:t xml:space="preserve"> Закона Российской Федерации от 09.10.1992 N 3612-I "Основы законодательства Российской Федерации о культуре"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спектаклей (театральных постановок)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8" w:tooltip="&quot;Основы законодательства Российской Федерации о культуре&quot; (утв. ВС РФ 09.10.1992 N 3612-1) (ред. от 10.07.2023) {КонсультантПлюс}">
              <w:r>
                <w:rPr>
                  <w:sz w:val="20"/>
                  <w:color w:val="0000ff"/>
                </w:rPr>
                <w:t xml:space="preserve">Статья 4</w:t>
              </w:r>
            </w:hyperlink>
            <w:r>
              <w:rPr>
                <w:sz w:val="20"/>
              </w:rPr>
              <w:t xml:space="preserve"> Закона Российской Федерации от 09.10.1992 N 3612-I "Основы законодательства Российской Федерации о культуре"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показ (организация показа) концертов и концертных программ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4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Статья 42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психолого-педагогическая, методическая и консультативная помощь родителям (законным представителям) детей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0" w:tooltip="Федеральный закон от 24.07.1998 N 124-ФЗ (ред. от 28.04.2023) &quot;Об основных гарантиях прав ребенка в Российской Федерации&quot; {КонсультантПлюс}">
              <w:r>
                <w:rPr>
                  <w:sz w:val="20"/>
                  <w:color w:val="0000ff"/>
                </w:rPr>
                <w:t xml:space="preserve">Часть 2 статьи 12</w:t>
              </w:r>
            </w:hyperlink>
            <w:r>
              <w:rPr>
                <w:sz w:val="20"/>
              </w:rPr>
              <w:t xml:space="preserve"> Федерального закона от 24 июля 1998 г. N 124-ФЗ "Об основных гарантиях прав ребенка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и молодежи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2 статьи 83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искусств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2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2 статьи 84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дополнительных предпрофессиональных программ в области физической культуры и спорта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2 статьи 77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6" w:tooltip="Указ Президента РФ от 31.10.2018 N 622 (ред. от 12.05.2023) &quot;О Концепции государственной миграционной политики Российской Федерации на 2019 - 2025 годы&quot; {КонсультантПлюс}">
              <w:r>
                <w:rPr>
                  <w:sz w:val="20"/>
                  <w:color w:val="0000ff"/>
                </w:rPr>
                <w:t xml:space="preserve">Указ</w:t>
              </w:r>
            </w:hyperlink>
            <w:r>
              <w:rPr>
                <w:sz w:val="20"/>
              </w:rPr>
              <w:t xml:space="preserve"> Президента РФ от 31.10.2018 N 622 "О Концепции государственной миграционной политики Российской Федерации на 2019 - 2025 годы"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консультирование мигрантов в целях социальной и культурной адаптации и интеграции и обучение русскому языку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основных общеобразовательных программ среднего общего образования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психолого-медико-педагогическое обследование детей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5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6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Часть 1 статьи 91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hyperlink w:history="0" r:id="rId6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Статья 95</w:t>
              </w:r>
            </w:hyperlink>
            <w:r>
              <w:rPr>
                <w:sz w:val="20"/>
              </w:rPr>
              <w:t xml:space="preserve"> Федерального закона от 29.12.2012 N 273-ФЗ "Об образовании в Российской Федерации"</w:t>
            </w:r>
          </w:p>
        </w:tc>
        <w:tc>
          <w:tcPr>
            <w:tcW w:w="42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62" w:tooltip="Федеральный закон от 21.07.2014 N 256-ФЗ (ред. от 21.12.2021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 (совместно с Министерством социального развития Ульяновской области, Министерством здравоохранения Ульяновской области, Министерством искусства и культурной политики Ульяновской области)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просвещения и воспитания Ульяновской области от 22.08.2023 N 11</w:t>
            <w:br/>
            <w:t>"Об утверждении административного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9A2E894FFE8C945714C306A1FCB7F624F2B980B447611EF28256D4C1F953A626E2FE8BF3CE36EEAB01CBC8E6CD4A315FE79FC187oBFAI" TargetMode = "External"/>
	<Relationship Id="rId8" Type="http://schemas.openxmlformats.org/officeDocument/2006/relationships/hyperlink" Target="consultantplus://offline/ref=229A2E894FFE8C945714C306A1FCB7F624F3B88BB346611EF28256D4C1F953A626E2FE8DF3C236EEAB01CBC8E6CD4A315FE79FC187oBFAI" TargetMode = "External"/>
	<Relationship Id="rId9" Type="http://schemas.openxmlformats.org/officeDocument/2006/relationships/hyperlink" Target="consultantplus://offline/ref=229A2E894FFE8C945714DD0BB790E9FC26FCE48EB049684DADDD0D8996F059F161ADA7DFB39230BAFF5B9FC4F8CA5432o5FDI" TargetMode = "External"/>
	<Relationship Id="rId10" Type="http://schemas.openxmlformats.org/officeDocument/2006/relationships/hyperlink" Target="consultantplus://offline/ref=229A2E894FFE8C945714C306A1FCB7F624F3B88BB346611EF28256D4C1F953A626E2FE8DF3C236EEAB01CBC8E6CD4A315FE79FC187oBFAI" TargetMode = "External"/>
	<Relationship Id="rId11" Type="http://schemas.openxmlformats.org/officeDocument/2006/relationships/hyperlink" Target="consultantplus://offline/ref=229A2E894FFE8C945714C306A1FCB7F624F3B88BB346611EF28256D4C1F953A634E2A683F7C223BBFB5B9CC5E4oCFBI" TargetMode = "External"/>
	<Relationship Id="rId12" Type="http://schemas.openxmlformats.org/officeDocument/2006/relationships/hyperlink" Target="consultantplus://offline/ref=229A2E894FFE8C945714C306A1FCB7F624F2B980B447611EF28256D4C1F953A626E2FE8FF7C73FBDFE4ECA94A29D59305BE79CC09BBBA50DoAF8I" TargetMode = "External"/>
	<Relationship Id="rId13" Type="http://schemas.openxmlformats.org/officeDocument/2006/relationships/hyperlink" Target="consultantplus://offline/ref=229A2E894FFE8C945714C306A1FCB7F623F5B285B541611EF28256D4C1F953A626E2FE8FF7C73DBBFB4ECA94A29D59305BE79CC09BBBA50DoAF8I" TargetMode = "External"/>
	<Relationship Id="rId14" Type="http://schemas.openxmlformats.org/officeDocument/2006/relationships/hyperlink" Target="consultantplus://offline/ref=229A2E894FFE8C945714C306A1FCB7F624F5BA8ABD44611EF28256D4C1F953A634E2A683F7C223BBFB5B9CC5E4oCFBI" TargetMode = "External"/>
	<Relationship Id="rId15" Type="http://schemas.openxmlformats.org/officeDocument/2006/relationships/hyperlink" Target="consultantplus://offline/ref=229A2E894FFE8C945714C306A1FCB7F624F3B88BB346611EF28256D4C1F953A626E2FE8DF0CC69EBBE1093C5E3D6553140FB9DC3o8F6I" TargetMode = "External"/>
	<Relationship Id="rId16" Type="http://schemas.openxmlformats.org/officeDocument/2006/relationships/hyperlink" Target="consultantplus://offline/ref=229A2E894FFE8C945714C306A1FCB7F624F3B88BB346611EF28256D4C1F953A626E2FE8DF5CC69EBBE1093C5E3D6553140FB9DC3o8F6I" TargetMode = "External"/>
	<Relationship Id="rId17" Type="http://schemas.openxmlformats.org/officeDocument/2006/relationships/hyperlink" Target="consultantplus://offline/ref=229A2E894FFE8C945714C306A1FCB7F624F2B980B442611EF28256D4C1F953A626E2FE8FF7C73EBFF84ECA94A29D59305BE79CC09BBBA50DoAF8I" TargetMode = "External"/>
	<Relationship Id="rId18" Type="http://schemas.openxmlformats.org/officeDocument/2006/relationships/hyperlink" Target="consultantplus://offline/ref=229A2E894FFE8C945714C306A1FCB7F623F5B285B541611EF28256D4C1F953A626E2FE8FF7C73CBAF34ECA94A29D59305BE79CC09BBBA50DoAF8I" TargetMode = "External"/>
	<Relationship Id="rId19" Type="http://schemas.openxmlformats.org/officeDocument/2006/relationships/hyperlink" Target="consultantplus://offline/ref=229A2E894FFE8C945714C306A1FCB7F624F2BE81B046611EF28256D4C1F953A634E2A683F7C223BBFB5B9CC5E4oCFBI" TargetMode = "External"/>
	<Relationship Id="rId20" Type="http://schemas.openxmlformats.org/officeDocument/2006/relationships/hyperlink" Target="consultantplus://offline/ref=229A2E894FFE8C945714C306A1FCB7F624F3B88BB346611EF28256D4C1F953A626E2FE8DF0CC69EBBE1093C5E3D6553140FB9DC3o8F6I" TargetMode = "External"/>
	<Relationship Id="rId21" Type="http://schemas.openxmlformats.org/officeDocument/2006/relationships/hyperlink" Target="consultantplus://offline/ref=229A2E894FFE8C945714C306A1FCB7F624F2BE81B046611EF28256D4C1F953A634E2A683F7C223BBFB5B9CC5E4oCFBI" TargetMode = "External"/>
	<Relationship Id="rId22" Type="http://schemas.openxmlformats.org/officeDocument/2006/relationships/hyperlink" Target="consultantplus://offline/ref=229A2E894FFE8C945714C306A1FCB7F624F2BE81B046611EF28256D4C1F953A634E2A683F7C223BBFB5B9CC5E4oCFBI" TargetMode = "External"/>
	<Relationship Id="rId23" Type="http://schemas.openxmlformats.org/officeDocument/2006/relationships/hyperlink" Target="consultantplus://offline/ref=229A2E894FFE8C945714C306A1FCB7F623F5B285B541611EF28256D4C1F953A626E2FE8FF7C73CBAF34ECA94A29D59305BE79CC09BBBA50DoAF8I" TargetMode = "External"/>
	<Relationship Id="rId24" Type="http://schemas.openxmlformats.org/officeDocument/2006/relationships/hyperlink" Target="consultantplus://offline/ref=229A2E894FFE8C945714C306A1FCB7F624F2BE81B046611EF28256D4C1F953A634E2A683F7C223BBFB5B9CC5E4oCFBI" TargetMode = "External"/>
	<Relationship Id="rId25" Type="http://schemas.openxmlformats.org/officeDocument/2006/relationships/hyperlink" Target="consultantplus://offline/ref=229A2E894FFE8C945714C306A1FCB7F624F3B88BB346611EF28256D4C1F953A626E2FE8DF0CC69EBBE1093C5E3D6553140FB9DC3o8F6I" TargetMode = "External"/>
	<Relationship Id="rId26" Type="http://schemas.openxmlformats.org/officeDocument/2006/relationships/hyperlink" Target="consultantplus://offline/ref=229A2E894FFE8C945714C306A1FCB7F624F2BE81B046611EF28256D4C1F953A634E2A683F7C223BBFB5B9CC5E4oCFBI" TargetMode = "External"/>
	<Relationship Id="rId27" Type="http://schemas.openxmlformats.org/officeDocument/2006/relationships/hyperlink" Target="consultantplus://offline/ref=229A2E894FFE8C945714C306A1FCB7F624F2BE81B046611EF28256D4C1F953A634E2A683F7C223BBFB5B9CC5E4oCFBI" TargetMode = "External"/>
	<Relationship Id="rId28" Type="http://schemas.openxmlformats.org/officeDocument/2006/relationships/hyperlink" Target="consultantplus://offline/ref=229A2E894FFE8C945714C306A1FCB7F623F5B285B541611EF28256D4C1F953A626E2FE8FF7C73CBAF34ECA94A29D59305BE79CC09BBBA50DoAF8I" TargetMode = "External"/>
	<Relationship Id="rId29" Type="http://schemas.openxmlformats.org/officeDocument/2006/relationships/hyperlink" Target="consultantplus://offline/ref=229A2E894FFE8C945714C306A1FCB7F624F2BE81B046611EF28256D4C1F953A634E2A683F7C223BBFB5B9CC5E4oCFBI" TargetMode = "External"/>
	<Relationship Id="rId30" Type="http://schemas.openxmlformats.org/officeDocument/2006/relationships/hyperlink" Target="consultantplus://offline/ref=229A2E894FFE8C945714C306A1FCB7F624F3B88BB346611EF28256D4C1F953A626E2FE8DF0CC69EBBE1093C5E3D6553140FB9DC3o8F6I" TargetMode = "External"/>
	<Relationship Id="rId31" Type="http://schemas.openxmlformats.org/officeDocument/2006/relationships/hyperlink" Target="consultantplus://offline/ref=229A2E894FFE8C945714C306A1FCB7F624F2BE81B046611EF28256D4C1F953A634E2A683F7C223BBFB5B9CC5E4oCFBI" TargetMode = "External"/>
	<Relationship Id="rId32" Type="http://schemas.openxmlformats.org/officeDocument/2006/relationships/hyperlink" Target="consultantplus://offline/ref=229A2E894FFE8C945714DD0BB790E9FC26FCE48EB2416C4AAEDD0D8996F059F161ADA7CDB3CA3CBAFA4796C3ED9C05740BF49DC49BB8A411A98A26o5F7I" TargetMode = "External"/>
	<Relationship Id="rId33" Type="http://schemas.openxmlformats.org/officeDocument/2006/relationships/hyperlink" Target="consultantplus://offline/ref=229A2E894FFE8C945714C306A1FCB7F623F5B285B541611EF28256D4C1F953A634E2A683F7C223BBFB5B9CC5E4oCFBI" TargetMode = "External"/>
	<Relationship Id="rId34" Type="http://schemas.openxmlformats.org/officeDocument/2006/relationships/hyperlink" Target="consultantplus://offline/ref=229A2E894FFE8C945714C306A1FCB7F623F5B285B541611EF28256D4C1F953A634E2A683F7C223BBFB5B9CC5E4oCFBI" TargetMode = "External"/>
	<Relationship Id="rId35" Type="http://schemas.openxmlformats.org/officeDocument/2006/relationships/hyperlink" Target="consultantplus://offline/ref=229A2E894FFE8C945714C306A1FCB7F624F2BE81B046611EF28256D4C1F953A634E2A683F7C223BBFB5B9CC5E4oCFBI" TargetMode = "External"/>
	<Relationship Id="rId36" Type="http://schemas.openxmlformats.org/officeDocument/2006/relationships/hyperlink" Target="consultantplus://offline/ref=229A2E894FFE8C945714C306A1FCB7F624F5B883B649611EF28256D4C1F953A626E2FE89F5C236EEAB01CBC8E6CD4A315FE79FC187oBFAI" TargetMode = "External"/>
	<Relationship Id="rId37" Type="http://schemas.openxmlformats.org/officeDocument/2006/relationships/hyperlink" Target="consultantplus://offline/ref=229A2E894FFE8C945714C306A1FCB7F624F3BC82B240611EF28256D4C1F953A634E2A683F7C223BBFB5B9CC5E4oCFBI" TargetMode = "External"/>
	<Relationship Id="rId38" Type="http://schemas.openxmlformats.org/officeDocument/2006/relationships/hyperlink" Target="consultantplus://offline/ref=229A2E894FFE8C945714C306A1FCB7F624F5BD86B640611EF28256D4C1F953A634E2A683F7C223BBFB5B9CC5E4oCFBI" TargetMode = "External"/>
	<Relationship Id="rId39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40" Type="http://schemas.openxmlformats.org/officeDocument/2006/relationships/hyperlink" Target="consultantplus://offline/ref=229A2E894FFE8C945714C306A1FCB7F624F4BD87B548611EF28256D4C1F953A626E2FE8FF7C73EBAF94ECA94A29D59305BE79CC09BBBA50DoAF8I" TargetMode = "External"/>
	<Relationship Id="rId41" Type="http://schemas.openxmlformats.org/officeDocument/2006/relationships/hyperlink" Target="consultantplus://offline/ref=229A2E894FFE8C945714C306A1FCB7F624F2BE82B545611EF28256D4C1F953A634E2A683F7C223BBFB5B9CC5E4oCFBI" TargetMode = "External"/>
	<Relationship Id="rId42" Type="http://schemas.openxmlformats.org/officeDocument/2006/relationships/hyperlink" Target="consultantplus://offline/ref=229A2E894FFE8C945714C306A1FCB7F624F4BD87B548611EF28256D4C1F953A626E2FE8FF7C738B2F24ECA94A29D59305BE79CC09BBBA50DoAF8I" TargetMode = "External"/>
	<Relationship Id="rId43" Type="http://schemas.openxmlformats.org/officeDocument/2006/relationships/hyperlink" Target="consultantplus://offline/ref=229A2E894FFE8C945714C306A1FCB7F624F3BC82B240611EF28256D4C1F953A634E2A683F7C223BBFB5B9CC5E4oCFBI" TargetMode = "External"/>
	<Relationship Id="rId44" Type="http://schemas.openxmlformats.org/officeDocument/2006/relationships/hyperlink" Target="consultantplus://offline/ref=229A2E894FFE8C945714C306A1FCB7F624F2BB8BB042611EF28256D4C1F953A626E2FE8FF7C73DB9F94ECA94A29D59305BE79CC09BBBA50DoAF8I" TargetMode = "External"/>
	<Relationship Id="rId45" Type="http://schemas.openxmlformats.org/officeDocument/2006/relationships/hyperlink" Target="consultantplus://offline/ref=229A2E894FFE8C945714C306A1FCB7F624F2BB8BB042611EF28256D4C1F953A626E2FE8FF7C73DB9F94ECA94A29D59305BE79CC09BBBA50DoAF8I" TargetMode = "External"/>
	<Relationship Id="rId46" Type="http://schemas.openxmlformats.org/officeDocument/2006/relationships/hyperlink" Target="consultantplus://offline/ref=229A2E894FFE8C945714C306A1FCB7F624F3B386B345611EF28256D4C1F953A626E2FE8FF7C336EEAB01CBC8E6CD4A315FE79FC187oBFAI" TargetMode = "External"/>
	<Relationship Id="rId47" Type="http://schemas.openxmlformats.org/officeDocument/2006/relationships/hyperlink" Target="consultantplus://offline/ref=229A2E894FFE8C945714C306A1FCB7F624F2BB8BB042611EF28256D4C1F953A626E2FE8FF7C73DB9F94ECA94A29D59305BE79CC09BBBA50DoAF8I" TargetMode = "External"/>
	<Relationship Id="rId48" Type="http://schemas.openxmlformats.org/officeDocument/2006/relationships/hyperlink" Target="consultantplus://offline/ref=229A2E894FFE8C945714C306A1FCB7F624F2BB8BB042611EF28256D4C1F953A626E2FE8FF7C73DB9F94ECA94A29D59305BE79CC09BBBA50DoAF8I" TargetMode = "External"/>
	<Relationship Id="rId49" Type="http://schemas.openxmlformats.org/officeDocument/2006/relationships/hyperlink" Target="consultantplus://offline/ref=229A2E894FFE8C945714C306A1FCB7F624F4BD87B548611EF28256D4C1F953A626E2FE8FF7C738B2F24ECA94A29D59305BE79CC09BBBA50DoAF8I" TargetMode = "External"/>
	<Relationship Id="rId50" Type="http://schemas.openxmlformats.org/officeDocument/2006/relationships/hyperlink" Target="consultantplus://offline/ref=229A2E894FFE8C945714C306A1FCB7F624F3BC82B240611EF28256D4C1F953A626E2FE86FFCC69EBBE1093C5E3D6553140FB9DC3o8F6I" TargetMode = "External"/>
	<Relationship Id="rId51" Type="http://schemas.openxmlformats.org/officeDocument/2006/relationships/hyperlink" Target="consultantplus://offline/ref=229A2E894FFE8C945714C306A1FCB7F624F4BD87B548611EF28256D4C1F953A626E2FE8FF7C63CBAF94ECA94A29D59305BE79CC09BBBA50DoAF8I" TargetMode = "External"/>
	<Relationship Id="rId52" Type="http://schemas.openxmlformats.org/officeDocument/2006/relationships/hyperlink" Target="consultantplus://offline/ref=229A2E894FFE8C945714C306A1FCB7F624F4BD87B548611EF28256D4C1F953A626E2FE8FF7C63CB8F34ECA94A29D59305BE79CC09BBBA50DoAF8I" TargetMode = "External"/>
	<Relationship Id="rId53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54" Type="http://schemas.openxmlformats.org/officeDocument/2006/relationships/hyperlink" Target="consultantplus://offline/ref=229A2E894FFE8C945714C306A1FCB7F624F4BD87B548611EF28256D4C1F953A626E2FE8FF7C63DB8FE4ECA94A29D59305BE79CC09BBBA50DoAF8I" TargetMode = "External"/>
	<Relationship Id="rId55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56" Type="http://schemas.openxmlformats.org/officeDocument/2006/relationships/hyperlink" Target="consultantplus://offline/ref=229A2E894FFE8C945714C306A1FCB7F624F3BC8ABC43611EF28256D4C1F953A634E2A683F7C223BBFB5B9CC5E4oCFBI" TargetMode = "External"/>
	<Relationship Id="rId57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58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59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60" Type="http://schemas.openxmlformats.org/officeDocument/2006/relationships/hyperlink" Target="consultantplus://offline/ref=229A2E894FFE8C945714C306A1FCB7F624F4BD87B548611EF28256D4C1F953A626E2FE8BF6C636EEAB01CBC8E6CD4A315FE79FC187oBFAI" TargetMode = "External"/>
	<Relationship Id="rId61" Type="http://schemas.openxmlformats.org/officeDocument/2006/relationships/hyperlink" Target="consultantplus://offline/ref=229A2E894FFE8C945714C306A1FCB7F624F4BD87B548611EF28256D4C1F953A626E2FE8AF4CC69EBBE1093C5E3D6553140FB9DC3o8F6I" TargetMode = "External"/>
	<Relationship Id="rId62" Type="http://schemas.openxmlformats.org/officeDocument/2006/relationships/hyperlink" Target="consultantplus://offline/ref=229A2E894FFE8C945714C306A1FCB7F624F5BA8ABD44611EF28256D4C1F953A634E2A683F7C223BBFB5B9CC5E4oCF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просвещения и воспитания Ульяновской области от 22.08.2023 N 11
"Об утверждении административного регламента предоставления Министерством просвещения и воспитания Ульяновской области государственной услуги "Оценка качества оказываемых социально ориентированной некоммерческой организацией общественно полезных услуг"
(Зарегистрировано в Министерстве просвещения и воспитания Ульяновской области 22.08.2023 N ГР-01/11)</dc:title>
  <dcterms:created xsi:type="dcterms:W3CDTF">2023-11-05T08:05:40Z</dcterms:created>
</cp:coreProperties>
</file>