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10.08.2020 N 461-п</w:t>
              <w:br/>
              <w:t xml:space="preserve">(ред. от 03.03.2023)</w:t>
              <w:br/>
              <w:t xml:space="preserve">"Об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августа 2020 г. N 461-п</w:t>
      </w:r>
    </w:p>
    <w:p>
      <w:pPr>
        <w:pStyle w:val="2"/>
        <w:jc w:val="both"/>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ГРАНТОВ В ФОРМЕ СУБСИДИЙ СОЦИАЛЬНО ОРИЕНТИРОВАННЫМ</w:t>
      </w:r>
    </w:p>
    <w:p>
      <w:pPr>
        <w:pStyle w:val="2"/>
        <w:jc w:val="center"/>
      </w:pPr>
      <w:r>
        <w:rPr>
          <w:sz w:val="20"/>
        </w:rPr>
        <w:t xml:space="preserve">НЕКОММЕРЧЕСКИМ ОРГАНИЗАЦИЯМ НА РЕАЛИЗАЦИЮ ТВОРЧЕСКИХ</w:t>
      </w:r>
    </w:p>
    <w:p>
      <w:pPr>
        <w:pStyle w:val="2"/>
        <w:jc w:val="center"/>
      </w:pPr>
      <w:r>
        <w:rPr>
          <w:sz w:val="20"/>
        </w:rPr>
        <w:t xml:space="preserve">ПРОЕКТОВ, НАПРАВЛЕННЫХ НА УКРЕПЛЕНИЕ РОССИЙСКОЙ ГРАЖДАНСКОЙ</w:t>
      </w:r>
    </w:p>
    <w:p>
      <w:pPr>
        <w:pStyle w:val="2"/>
        <w:jc w:val="center"/>
      </w:pPr>
      <w:r>
        <w:rPr>
          <w:sz w:val="20"/>
        </w:rPr>
        <w:t xml:space="preserve">ИДЕНТИЧНОСТИ НА ОСНОВЕ ДУХОВНО-НРАВСТВЕННЫХ И КУЛЬТУРНЫХ</w:t>
      </w:r>
    </w:p>
    <w:p>
      <w:pPr>
        <w:pStyle w:val="2"/>
        <w:jc w:val="center"/>
      </w:pPr>
      <w:r>
        <w:rPr>
          <w:sz w:val="20"/>
        </w:rPr>
        <w:t xml:space="preserve">ЦЕННОСТЕЙ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01.06.2021 </w:t>
            </w:r>
            <w:hyperlink w:history="0" r:id="rId7"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272-п</w:t>
              </w:r>
            </w:hyperlink>
            <w:r>
              <w:rPr>
                <w:sz w:val="20"/>
                <w:color w:val="392c69"/>
              </w:rPr>
              <w:t xml:space="preserve">, от 11.05.2022 </w:t>
            </w:r>
            <w:hyperlink w:history="0" r:id="rId8"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color w:val="392c69"/>
              </w:rPr>
              <w:t xml:space="preserve">, от 03.03.2023 </w:t>
            </w:r>
            <w:hyperlink w:history="0" r:id="rId9"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1" w:tooltip="Постановление Администрации Волгоградской обл. от 08.05.2015 N 217-п (ред. от 20.03.2023) &quot;Об утверждении государственной программы Волгоградской области &quot;Развитие культуры в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области от 08 мая 2015 г. N 217-п "Об утверждении государственной программы Волгоградской области "Развитие культуры Волгоградской области" Администрация Волгоградской области постановляет:</w:t>
      </w:r>
    </w:p>
    <w:p>
      <w:pPr>
        <w:pStyle w:val="0"/>
        <w:spacing w:before="200" w:line-rule="auto"/>
        <w:ind w:firstLine="540"/>
        <w:jc w:val="both"/>
      </w:pPr>
      <w:r>
        <w:rPr>
          <w:sz w:val="20"/>
        </w:rPr>
        <w:t xml:space="preserve">1. Предоставлять из областного бюджета гранты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2. Утвердить прилагаемый </w:t>
      </w:r>
      <w:hyperlink w:history="0" w:anchor="P35" w:tooltip="ПОРЯДОК">
        <w:r>
          <w:rPr>
            <w:sz w:val="20"/>
            <w:color w:val="0000ff"/>
          </w:rPr>
          <w:t xml:space="preserve">Порядок</w:t>
        </w:r>
      </w:hyperlink>
      <w:r>
        <w:rPr>
          <w:sz w:val="20"/>
        </w:rPr>
        <w:t xml:space="preserve">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10 августа 2020 г. N 461-п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РЕАЛИЗАЦИЮ ТВОРЧЕСКИХ ПРОЕКТОВ, НАПРАВЛЕННЫХ</w:t>
      </w:r>
    </w:p>
    <w:p>
      <w:pPr>
        <w:pStyle w:val="2"/>
        <w:jc w:val="center"/>
      </w:pPr>
      <w:r>
        <w:rPr>
          <w:sz w:val="20"/>
        </w:rPr>
        <w:t xml:space="preserve">НА УКРЕПЛЕНИЕ РОССИЙСКОЙ ГРАЖДАНСКОЙ ИДЕНТИЧНОСТИ НА ОСНОВЕ</w:t>
      </w:r>
    </w:p>
    <w:p>
      <w:pPr>
        <w:pStyle w:val="2"/>
        <w:jc w:val="center"/>
      </w:pPr>
      <w:r>
        <w:rPr>
          <w:sz w:val="20"/>
        </w:rPr>
        <w:t xml:space="preserve">ДУХОВНО-НРАВСТВЕННЫХ И КУЛЬТУРНЫХ ЦЕННОСТЕЙ НАРОДОВ</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01.06.2021 </w:t>
            </w:r>
            <w:hyperlink w:history="0" r:id="rId12"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272-п</w:t>
              </w:r>
            </w:hyperlink>
            <w:r>
              <w:rPr>
                <w:sz w:val="20"/>
                <w:color w:val="392c69"/>
              </w:rPr>
              <w:t xml:space="preserve">, от 11.05.2022 </w:t>
            </w:r>
            <w:hyperlink w:history="0" r:id="rId13"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color w:val="392c69"/>
              </w:rPr>
              <w:t xml:space="preserve">, от 03.03.2023 </w:t>
            </w:r>
            <w:hyperlink w:history="0" r:id="rId14"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процедуру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(далее именуются соответственно - СО НКО, творческий проект, гранты).</w:t>
      </w:r>
    </w:p>
    <w:p>
      <w:pPr>
        <w:pStyle w:val="0"/>
        <w:spacing w:before="200" w:line-rule="auto"/>
        <w:ind w:firstLine="540"/>
        <w:jc w:val="both"/>
      </w:pPr>
      <w:r>
        <w:rPr>
          <w:sz w:val="20"/>
        </w:rPr>
        <w:t xml:space="preserve">1.2. В целях настоящего Порядка под творческими проектами понимаются культурно-массовые мероприятия, организованные по времени, месту, количеству участников и тематике (конференция, семинар, фестиваль, культурно-просветительский проект, праздничное мероприятие, приуроченное к знаменательной дате, творческая акция), проведение которых направлено на достижение культурно-просветительских целей, включая популяризацию русского языка и литературы, народных художественных промыслов и ремесел.</w:t>
      </w:r>
    </w:p>
    <w:p>
      <w:pPr>
        <w:pStyle w:val="0"/>
        <w:spacing w:before="200" w:line-rule="auto"/>
        <w:ind w:firstLine="540"/>
        <w:jc w:val="both"/>
      </w:pPr>
      <w:r>
        <w:rPr>
          <w:sz w:val="20"/>
        </w:rPr>
        <w:t xml:space="preserve">1.3. Грант предоставляется в форме субсидии из областного бюджета в пределах бюджетных ассигнований, предусмотренных законом об областном бюджете на текущий финансовый год и на плановый период, и лимитов бюджетных обязательств, доведенных комитету культуры Волгоградской области (далее именуется - Комитет).</w:t>
      </w:r>
    </w:p>
    <w:p>
      <w:pPr>
        <w:pStyle w:val="0"/>
        <w:spacing w:before="200" w:line-rule="auto"/>
        <w:ind w:firstLine="540"/>
        <w:jc w:val="both"/>
      </w:pPr>
      <w:r>
        <w:rPr>
          <w:sz w:val="20"/>
        </w:rPr>
        <w:t xml:space="preserve">1.4. Главным распорядителем и получателем средств областного бюджета, направленных на предоставление грантов, является Комитет.</w:t>
      </w:r>
    </w:p>
    <w:bookmarkStart w:id="52" w:name="P52"/>
    <w:bookmarkEnd w:id="52"/>
    <w:p>
      <w:pPr>
        <w:pStyle w:val="0"/>
        <w:spacing w:before="200" w:line-rule="auto"/>
        <w:ind w:firstLine="540"/>
        <w:jc w:val="both"/>
      </w:pPr>
      <w:r>
        <w:rPr>
          <w:sz w:val="20"/>
        </w:rPr>
        <w:t xml:space="preserve">1.5. Гранты предоставляются СО НКО, осуществляющим в соответствии с учредительными документами деятельность в сфере культуры, признанным победителями конкурса на предоставление гранта, проводимого в соответствии с </w:t>
      </w:r>
      <w:hyperlink w:history="0" w:anchor="P67" w:tooltip="2. Порядок проведения конкурса">
        <w:r>
          <w:rPr>
            <w:sz w:val="20"/>
            <w:color w:val="0000ff"/>
          </w:rPr>
          <w:t xml:space="preserve">разделом 2</w:t>
        </w:r>
      </w:hyperlink>
      <w:r>
        <w:rPr>
          <w:sz w:val="20"/>
        </w:rPr>
        <w:t xml:space="preserve"> настоящего Порядка (далее именуется - конкурс).</w:t>
      </w:r>
    </w:p>
    <w:bookmarkStart w:id="53" w:name="P53"/>
    <w:bookmarkEnd w:id="53"/>
    <w:p>
      <w:pPr>
        <w:pStyle w:val="0"/>
        <w:spacing w:before="200" w:line-rule="auto"/>
        <w:ind w:firstLine="540"/>
        <w:jc w:val="both"/>
      </w:pPr>
      <w:r>
        <w:rPr>
          <w:sz w:val="20"/>
        </w:rPr>
        <w:t xml:space="preserve">1.6. Грант предоставляется в целях финансового обеспечения затрат (части затрат) СО НКО (без учета налога на добавленную стоимость), связанных с реализацией творческого проекта:</w:t>
      </w:r>
    </w:p>
    <w:p>
      <w:pPr>
        <w:pStyle w:val="0"/>
        <w:spacing w:before="200" w:line-rule="auto"/>
        <w:ind w:firstLine="540"/>
        <w:jc w:val="both"/>
      </w:pPr>
      <w:r>
        <w:rPr>
          <w:sz w:val="20"/>
        </w:rPr>
        <w:t xml:space="preserve">на оплату труда работников СО НКО, а также творческих работников, специалистов, привлекаемых к реализации творческого проекта;</w:t>
      </w:r>
    </w:p>
    <w:p>
      <w:pPr>
        <w:pStyle w:val="0"/>
        <w:spacing w:before="200" w:line-rule="auto"/>
        <w:ind w:firstLine="540"/>
        <w:jc w:val="both"/>
      </w:pPr>
      <w:r>
        <w:rPr>
          <w:sz w:val="20"/>
        </w:rPr>
        <w:t xml:space="preserve">на оплату товаров, работ (услуг) по обеспечению творческого проекта декорациями и сценическими конструкциями [включая приобретение, аренду, изготовление, монтаж (демонтаж), доставку, погрузку, разгрузку и обслуживание];</w:t>
      </w:r>
    </w:p>
    <w:p>
      <w:pPr>
        <w:pStyle w:val="0"/>
        <w:jc w:val="both"/>
      </w:pPr>
      <w:r>
        <w:rPr>
          <w:sz w:val="20"/>
        </w:rPr>
        <w:t xml:space="preserve">(в ред. </w:t>
      </w:r>
      <w:hyperlink w:history="0" r:id="rId15"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на оплату товаров, работ (услуг) по обеспечению творческого проекта необходимым техническим и технологическим оборудованием (в том числе световым, звуковым, видеооборудованием), включая приобретение, аренду, доставку, монтаж (демонтаж), упаковку, распаковку, погрузочно-разгрузочные работы и обслуживание;</w:t>
      </w:r>
    </w:p>
    <w:p>
      <w:pPr>
        <w:pStyle w:val="0"/>
        <w:jc w:val="both"/>
      </w:pPr>
      <w:r>
        <w:rPr>
          <w:sz w:val="20"/>
        </w:rPr>
        <w:t xml:space="preserve">(в ред. </w:t>
      </w:r>
      <w:hyperlink w:history="0" r:id="rId16"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на оплату расходов, связанных с арендой движимого и недвижимого имущества, а также транспортных расходов;</w:t>
      </w:r>
    </w:p>
    <w:p>
      <w:pPr>
        <w:pStyle w:val="0"/>
        <w:spacing w:before="200" w:line-rule="auto"/>
        <w:ind w:firstLine="540"/>
        <w:jc w:val="both"/>
      </w:pPr>
      <w:r>
        <w:rPr>
          <w:sz w:val="20"/>
        </w:rPr>
        <w:t xml:space="preserve">на оплату товаров, работ (услуг) рекламно-информационного обеспечения, включая разработку и изготовление рекламно-полиграфической продукции, информационно-методических, текстовых, фото- и видеоматериалов, размещение соответствующих материалов в средствах массовой информации и в информационно-телекоммуникационной сети Интернет, создание и администрирование интернет-ресурсов, мобильных приложений.</w:t>
      </w:r>
    </w:p>
    <w:p>
      <w:pPr>
        <w:pStyle w:val="0"/>
        <w:jc w:val="both"/>
      </w:pPr>
      <w:r>
        <w:rPr>
          <w:sz w:val="20"/>
        </w:rPr>
        <w:t xml:space="preserve">(в ред. </w:t>
      </w:r>
      <w:hyperlink w:history="0" r:id="rId17"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1.7. Грант предоставляется в рамках реализации регионального проекта "Создание условий для реализации творческого потенциала наций" ("Творческие люди"), обеспечивающего достижение целей, показателей и результатов национального проекта "Культура".</w:t>
      </w:r>
    </w:p>
    <w:bookmarkStart w:id="63" w:name="P63"/>
    <w:bookmarkEnd w:id="63"/>
    <w:p>
      <w:pPr>
        <w:pStyle w:val="0"/>
        <w:spacing w:before="200" w:line-rule="auto"/>
        <w:ind w:firstLine="540"/>
        <w:jc w:val="both"/>
      </w:pPr>
      <w:r>
        <w:rPr>
          <w:sz w:val="20"/>
        </w:rPr>
        <w:t xml:space="preserve">1.8. За счет гранта не подлежат финансированию расходы, которые были ранее просубсидированы или иным образом компенсированы за счет средств бюджетов бюджетной системы Российской Федерации.</w:t>
      </w:r>
    </w:p>
    <w:p>
      <w:pPr>
        <w:pStyle w:val="0"/>
        <w:spacing w:before="200" w:line-rule="auto"/>
        <w:ind w:firstLine="540"/>
        <w:jc w:val="both"/>
      </w:pPr>
      <w:r>
        <w:rPr>
          <w:sz w:val="20"/>
        </w:rPr>
        <w:t xml:space="preserve">1.9. 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t xml:space="preserve">(п. 1.9 в ред. </w:t>
      </w:r>
      <w:hyperlink w:history="0" r:id="rId18"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jc w:val="both"/>
      </w:pPr>
      <w:r>
        <w:rPr>
          <w:sz w:val="20"/>
        </w:rPr>
      </w:r>
    </w:p>
    <w:bookmarkStart w:id="67" w:name="P67"/>
    <w:bookmarkEnd w:id="67"/>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Решение о проведении конкурса, дате начала приема и окончания приема заявок на участие в конкурсе (далее именуется - заявка) устанавливается правовым актом Комитета.</w:t>
      </w:r>
    </w:p>
    <w:p>
      <w:pPr>
        <w:pStyle w:val="0"/>
        <w:spacing w:before="200" w:line-rule="auto"/>
        <w:ind w:firstLine="540"/>
        <w:jc w:val="both"/>
      </w:pPr>
      <w:r>
        <w:rPr>
          <w:sz w:val="20"/>
        </w:rPr>
        <w:t xml:space="preserve">2.2. Для проведения конкурса Комитет создает конкурсную комиссию по предоставлению гранта (далее именуется - конкурсная комиссия) с участием представителей Комитета, государственных учреждений культуры, общественного совета при Комитете. Состав и положение о конкурсной комиссии утверждаются правовым актом Комитета.</w:t>
      </w:r>
    </w:p>
    <w:p>
      <w:pPr>
        <w:pStyle w:val="0"/>
        <w:jc w:val="both"/>
      </w:pPr>
      <w:r>
        <w:rPr>
          <w:sz w:val="20"/>
        </w:rPr>
        <w:t xml:space="preserve">(в ред. </w:t>
      </w:r>
      <w:hyperlink w:history="0" r:id="rId19"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2.3. Конкурс проводится по номинации "Организация и проведение культурно-массовых мероприятий".</w:t>
      </w:r>
    </w:p>
    <w:p>
      <w:pPr>
        <w:pStyle w:val="0"/>
        <w:spacing w:before="200" w:line-rule="auto"/>
        <w:ind w:firstLine="540"/>
        <w:jc w:val="both"/>
      </w:pPr>
      <w:r>
        <w:rPr>
          <w:sz w:val="20"/>
        </w:rPr>
        <w:t xml:space="preserve">2.4. Комитет не позднее трех рабочих дней со дня принятия решения о проведении конкурса обеспечивает в установленном порядке размещение на официальном сайте Комитета в информационно-телекоммуникационной сети Интернет (</w:t>
      </w:r>
      <w:r>
        <w:rPr>
          <w:sz w:val="20"/>
        </w:rPr>
        <w:t xml:space="preserve">http://culture.volgograd.ru/</w:t>
      </w:r>
      <w:r>
        <w:rPr>
          <w:sz w:val="20"/>
        </w:rPr>
        <w:t xml:space="preserve">) (далее именуется - официальный сайт Комитета) объявления о проведении конкурса с указанием:</w:t>
      </w:r>
    </w:p>
    <w:p>
      <w:pPr>
        <w:pStyle w:val="0"/>
        <w:jc w:val="both"/>
      </w:pPr>
      <w:r>
        <w:rPr>
          <w:sz w:val="20"/>
        </w:rPr>
        <w:t xml:space="preserve">(в ред. </w:t>
      </w:r>
      <w:hyperlink w:history="0" r:id="rId20"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сроков проведения конкурса;</w:t>
      </w:r>
    </w:p>
    <w:p>
      <w:pPr>
        <w:pStyle w:val="0"/>
        <w:jc w:val="both"/>
      </w:pPr>
      <w:r>
        <w:rPr>
          <w:sz w:val="20"/>
        </w:rPr>
        <w:t xml:space="preserve">(в ред. </w:t>
      </w:r>
      <w:hyperlink w:history="0" r:id="rId21"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даты начала подачи и даты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22"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результатов предоставления гранта;</w:t>
      </w:r>
    </w:p>
    <w:p>
      <w:pPr>
        <w:pStyle w:val="0"/>
        <w:spacing w:before="200" w:line-rule="auto"/>
        <w:ind w:firstLine="540"/>
        <w:jc w:val="both"/>
      </w:pPr>
      <w:r>
        <w:rPr>
          <w:sz w:val="20"/>
        </w:rPr>
        <w:t xml:space="preserve">официального сайта Комитета, на котором обеспечивается проведение конкурса;</w:t>
      </w:r>
    </w:p>
    <w:p>
      <w:pPr>
        <w:pStyle w:val="0"/>
        <w:spacing w:before="200" w:line-rule="auto"/>
        <w:ind w:firstLine="540"/>
        <w:jc w:val="both"/>
      </w:pPr>
      <w:r>
        <w:rPr>
          <w:sz w:val="20"/>
        </w:rPr>
        <w:t xml:space="preserve">требований к СО НКО и перечня документов, предоставляемых СО НКО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и оценки заявок;</w:t>
      </w:r>
    </w:p>
    <w:p>
      <w:pPr>
        <w:pStyle w:val="0"/>
        <w:spacing w:before="200" w:line-rule="auto"/>
        <w:ind w:firstLine="540"/>
        <w:jc w:val="both"/>
      </w:pPr>
      <w:r>
        <w:rPr>
          <w:sz w:val="20"/>
        </w:rPr>
        <w:t xml:space="preserve">порядка предоставления СО НКО разъяснений положений объявления о проведении конкурса, даты начала и окончания срока предоставления таких разъяснений;</w:t>
      </w:r>
    </w:p>
    <w:p>
      <w:pPr>
        <w:pStyle w:val="0"/>
        <w:spacing w:before="200" w:line-rule="auto"/>
        <w:ind w:firstLine="540"/>
        <w:jc w:val="both"/>
      </w:pPr>
      <w:r>
        <w:rPr>
          <w:sz w:val="20"/>
        </w:rPr>
        <w:t xml:space="preserve">срока, в течение которого победители конкурса должны подписать соглашение о предоставлении гранта (далее именуется - Соглашение);</w:t>
      </w:r>
    </w:p>
    <w:p>
      <w:pPr>
        <w:pStyle w:val="0"/>
        <w:spacing w:before="200" w:line-rule="auto"/>
        <w:ind w:firstLine="540"/>
        <w:jc w:val="both"/>
      </w:pPr>
      <w:r>
        <w:rPr>
          <w:sz w:val="20"/>
        </w:rPr>
        <w:t xml:space="preserve">условий признания победителей конкурса уклонившимся от заключения Соглашения;</w:t>
      </w:r>
    </w:p>
    <w:p>
      <w:pPr>
        <w:pStyle w:val="0"/>
        <w:spacing w:before="200" w:line-rule="auto"/>
        <w:ind w:firstLine="540"/>
        <w:jc w:val="both"/>
      </w:pPr>
      <w:r>
        <w:rPr>
          <w:sz w:val="20"/>
        </w:rPr>
        <w:t xml:space="preserve">даты размещения результатов конкурса на официальном сайте Комитета, которая не может быть позднее 14-го календарного дня, следующего за днем определения победителей конкурса.</w:t>
      </w:r>
    </w:p>
    <w:p>
      <w:pPr>
        <w:pStyle w:val="0"/>
        <w:jc w:val="both"/>
      </w:pPr>
      <w:r>
        <w:rPr>
          <w:sz w:val="20"/>
        </w:rPr>
        <w:t xml:space="preserve">(в ред. постановлений Администрации Волгоградской обл. от 11.05.2022 </w:t>
      </w:r>
      <w:hyperlink w:history="0" r:id="rId23"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rPr>
        <w:t xml:space="preserve">, от 03.03.2023 </w:t>
      </w:r>
      <w:hyperlink w:history="0" r:id="rId24"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rPr>
        <w:t xml:space="preserve">)</w:t>
      </w:r>
    </w:p>
    <w:p>
      <w:pPr>
        <w:pStyle w:val="0"/>
        <w:spacing w:before="200" w:line-rule="auto"/>
        <w:ind w:firstLine="540"/>
        <w:jc w:val="both"/>
      </w:pPr>
      <w:r>
        <w:rPr>
          <w:sz w:val="20"/>
        </w:rPr>
        <w:t xml:space="preserve">Абзац исключен. - </w:t>
      </w:r>
      <w:hyperlink w:history="0" r:id="rId25"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Постановление</w:t>
        </w:r>
      </w:hyperlink>
      <w:r>
        <w:rPr>
          <w:sz w:val="20"/>
        </w:rPr>
        <w:t xml:space="preserve"> Администрации Волгоградской обл. от 11.05.2022 N 275-п.</w:t>
      </w:r>
    </w:p>
    <w:p>
      <w:pPr>
        <w:pStyle w:val="0"/>
        <w:jc w:val="both"/>
      </w:pPr>
      <w:r>
        <w:rPr>
          <w:sz w:val="20"/>
        </w:rPr>
        <w:t xml:space="preserve">(п. 2.4 в ред. </w:t>
      </w:r>
      <w:hyperlink w:history="0" r:id="rId26"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bookmarkStart w:id="93" w:name="P93"/>
    <w:bookmarkEnd w:id="93"/>
    <w:p>
      <w:pPr>
        <w:pStyle w:val="0"/>
        <w:spacing w:before="200" w:line-rule="auto"/>
        <w:ind w:firstLine="540"/>
        <w:jc w:val="both"/>
      </w:pPr>
      <w:r>
        <w:rPr>
          <w:sz w:val="20"/>
        </w:rPr>
        <w:t xml:space="preserve">2.5. Для участия в конкурсе СО НКО представляют в Комитет заявки по форме, утвержденной Комитетом, в течение срока, указанного в объявлении о проведении конкурса. Заявка должна содержать согласие СО НКО на публикацию (размещение) в информационно-телекоммуникационной сети Интернет информации о СО НКО, о подаваемой СО НКО заявке, иной связанной с проведением конкурса информации о СО НКО, а также сведения о соответствии СО НКО требованиям, установленным </w:t>
      </w:r>
      <w:hyperlink w:history="0" w:anchor="P108" w:tooltip="б) СО НКО не должна получать средства из областного бюджета на основании иных нормативных правовых актов Волгоградской области на цели, установленные пунктом 1.6 настоящего Порядка;">
        <w:r>
          <w:rPr>
            <w:sz w:val="20"/>
            <w:color w:val="0000ff"/>
          </w:rPr>
          <w:t xml:space="preserve">подпункта "б" подпункта 1 пункта 2.7</w:t>
        </w:r>
      </w:hyperlink>
      <w:r>
        <w:rPr>
          <w:sz w:val="20"/>
        </w:rPr>
        <w:t xml:space="preserve"> настоящего Порядка. К заявке прилагаются следующие документы:</w:t>
      </w:r>
    </w:p>
    <w:p>
      <w:pPr>
        <w:pStyle w:val="0"/>
        <w:jc w:val="both"/>
      </w:pPr>
      <w:r>
        <w:rPr>
          <w:sz w:val="20"/>
        </w:rPr>
        <w:t xml:space="preserve">(в ред. постановлений Администрации Волгоградской обл. от 01.06.2021 </w:t>
      </w:r>
      <w:hyperlink w:history="0" r:id="rId27"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272-п</w:t>
        </w:r>
      </w:hyperlink>
      <w:r>
        <w:rPr>
          <w:sz w:val="20"/>
        </w:rPr>
        <w:t xml:space="preserve">, от 11.05.2022 </w:t>
      </w:r>
      <w:hyperlink w:history="0" r:id="rId28"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rPr>
        <w:t xml:space="preserve">, от 03.03.2023 </w:t>
      </w:r>
      <w:hyperlink w:history="0" r:id="rId29"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rPr>
        <w:t xml:space="preserve">)</w:t>
      </w:r>
    </w:p>
    <w:p>
      <w:pPr>
        <w:pStyle w:val="0"/>
        <w:spacing w:before="200" w:line-rule="auto"/>
        <w:ind w:firstLine="540"/>
        <w:jc w:val="both"/>
      </w:pPr>
      <w:r>
        <w:rPr>
          <w:sz w:val="20"/>
        </w:rPr>
        <w:t xml:space="preserve">1) краткое описание творческого проекта (актуальность, основные характеристики, цель творческого проекта, задачи, обоснование уникальности творческого проекта по сравнению с уже существующими работами по этой же теме, перечень организаций, привлекаемых к реализации творческого проекта);</w:t>
      </w:r>
    </w:p>
    <w:p>
      <w:pPr>
        <w:pStyle w:val="0"/>
        <w:spacing w:before="200" w:line-rule="auto"/>
        <w:ind w:firstLine="540"/>
        <w:jc w:val="both"/>
      </w:pPr>
      <w:r>
        <w:rPr>
          <w:sz w:val="20"/>
        </w:rPr>
        <w:t xml:space="preserve">2) смета расходов СО НКО на реализацию творческого проекта (далее именуется - смета расходов) в произвольной форме;</w:t>
      </w:r>
    </w:p>
    <w:p>
      <w:pPr>
        <w:pStyle w:val="0"/>
        <w:spacing w:before="200" w:line-rule="auto"/>
        <w:ind w:firstLine="540"/>
        <w:jc w:val="both"/>
      </w:pPr>
      <w:r>
        <w:rPr>
          <w:sz w:val="20"/>
        </w:rPr>
        <w:t xml:space="preserve">3) копии документов, подтверждающих полномочия лица, подписавшего заявку, или доверенность (в случае подписания заявки представителем по доверенности);</w:t>
      </w:r>
    </w:p>
    <w:p>
      <w:pPr>
        <w:pStyle w:val="0"/>
        <w:spacing w:before="200" w:line-rule="auto"/>
        <w:ind w:firstLine="540"/>
        <w:jc w:val="both"/>
      </w:pPr>
      <w:r>
        <w:rPr>
          <w:sz w:val="20"/>
        </w:rPr>
        <w:t xml:space="preserve">4) копии правоустанавливающих документов на недвижимое имущество, необходимое для реализации творческого проекта, подтверждающих право собственности или пользования недвижимым имуществом, в случае если право на недвижимое имущество не зарегистрировано в Едином государственном реестре недвижимости (представляются при наличии у СО НКО недвижимого имущества, необходимого для реализации творческого проекта, в собственности или на ином законном основании);</w:t>
      </w:r>
    </w:p>
    <w:p>
      <w:pPr>
        <w:pStyle w:val="0"/>
        <w:spacing w:before="200" w:line-rule="auto"/>
        <w:ind w:firstLine="540"/>
        <w:jc w:val="both"/>
      </w:pPr>
      <w:r>
        <w:rPr>
          <w:sz w:val="20"/>
        </w:rPr>
        <w:t xml:space="preserve">5) копии правоустанавливающих документов на иное имущество, необходимое для реализации творческого проекта, подтверждающих право собственности или пользования имуществом (при наличии у СО НКО движимого имущества, необходимого для реализации творческого проекта, в собственности или на ином законном основании);</w:t>
      </w:r>
    </w:p>
    <w:p>
      <w:pPr>
        <w:pStyle w:val="0"/>
        <w:spacing w:before="200" w:line-rule="auto"/>
        <w:ind w:firstLine="540"/>
        <w:jc w:val="both"/>
      </w:pPr>
      <w:r>
        <w:rPr>
          <w:sz w:val="20"/>
        </w:rPr>
        <w:t xml:space="preserve">6) заверенная кредитной организацией справка (выписка) по расчетному счету СО НКО, подтверждающая наличие собственных денежных средств в размере не менее 10 процентов от общего объема затрат на реализацию творческого проекта, предусмотренных сметой расходов, по состоянию на первое число месяца подачи заявки в Комитет;</w:t>
      </w:r>
    </w:p>
    <w:p>
      <w:pPr>
        <w:pStyle w:val="0"/>
        <w:spacing w:before="200" w:line-rule="auto"/>
        <w:ind w:firstLine="540"/>
        <w:jc w:val="both"/>
      </w:pPr>
      <w:r>
        <w:rPr>
          <w:sz w:val="20"/>
        </w:rPr>
        <w:t xml:space="preserve">7) информацию о количестве работников, находящихся в штате СО НКО, и (или) творческих работников, специалистов, привлекаемых для реализации творческого проекта.</w:t>
      </w:r>
    </w:p>
    <w:p>
      <w:pPr>
        <w:pStyle w:val="0"/>
        <w:spacing w:before="200" w:line-rule="auto"/>
        <w:ind w:firstLine="540"/>
        <w:jc w:val="both"/>
      </w:pPr>
      <w:r>
        <w:rPr>
          <w:sz w:val="20"/>
        </w:rPr>
        <w:t xml:space="preserve">Согласие на обработку персональных данных представляется СО НКО в случаях и по форме, которые установлены Федеральным </w:t>
      </w:r>
      <w:hyperlink w:history="0" r:id="rId3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w:t>
      </w:r>
    </w:p>
    <w:bookmarkStart w:id="103" w:name="P103"/>
    <w:bookmarkEnd w:id="103"/>
    <w:p>
      <w:pPr>
        <w:pStyle w:val="0"/>
        <w:spacing w:before="200" w:line-rule="auto"/>
        <w:ind w:firstLine="540"/>
        <w:jc w:val="both"/>
      </w:pPr>
      <w:r>
        <w:rPr>
          <w:sz w:val="20"/>
        </w:rPr>
        <w:t xml:space="preserve">2.6. Копии документов, представленных СО НКО в соответствии с </w:t>
      </w:r>
      <w:hyperlink w:history="0" w:anchor="P93" w:tooltip="2.5. Для участия в конкурсе СО НКО представляют в Комитет заявки по форме, утвержденной Комитетом, в течение срока, указанного в объявлении о проведении конкурса. Заявка должна содержать согласие СО НКО на публикацию (размещение) в информационно-телекоммуникационной сети Интернет информации о СО НКО, о подаваемой СО НКО заявке, иной связанной с проведением конкурса информации о СО НКО, а также сведения о соответствии СО НКО требованиям, установленным подпункта &quot;б&quot; подпункта 1 пункта 2.7 настоящего Порядк...">
        <w:r>
          <w:rPr>
            <w:sz w:val="20"/>
            <w:color w:val="0000ff"/>
          </w:rPr>
          <w:t xml:space="preserve">пунктом 2.5</w:t>
        </w:r>
      </w:hyperlink>
      <w:r>
        <w:rPr>
          <w:sz w:val="20"/>
        </w:rPr>
        <w:t xml:space="preserve"> настоящего Порядка, должны быть заверены уполномоченным лицом.</w:t>
      </w:r>
    </w:p>
    <w:p>
      <w:pPr>
        <w:pStyle w:val="0"/>
        <w:spacing w:before="200" w:line-rule="auto"/>
        <w:ind w:firstLine="540"/>
        <w:jc w:val="both"/>
      </w:pPr>
      <w:r>
        <w:rPr>
          <w:sz w:val="20"/>
        </w:rPr>
        <w:t xml:space="preserve">Документы, содержащие более одного листа, должны быть пронумерованы постранично, прошиты, на оборотной стороне последнего листа каждого документа должна быть сделана запись о количестве листов в документе, которая заверяется уполномоченным лицом.</w:t>
      </w:r>
    </w:p>
    <w:bookmarkStart w:id="105" w:name="P105"/>
    <w:bookmarkEnd w:id="105"/>
    <w:p>
      <w:pPr>
        <w:pStyle w:val="0"/>
        <w:spacing w:before="200" w:line-rule="auto"/>
        <w:ind w:firstLine="540"/>
        <w:jc w:val="both"/>
      </w:pPr>
      <w:r>
        <w:rPr>
          <w:sz w:val="20"/>
        </w:rPr>
        <w:t xml:space="preserve">2.7. СО НКО должна соответствовать следующим требованиям:</w:t>
      </w:r>
    </w:p>
    <w:p>
      <w:pPr>
        <w:pStyle w:val="0"/>
        <w:spacing w:before="200" w:line-rule="auto"/>
        <w:ind w:firstLine="540"/>
        <w:jc w:val="both"/>
      </w:pPr>
      <w:r>
        <w:rPr>
          <w:sz w:val="20"/>
        </w:rPr>
        <w:t xml:space="preserve">1) на первое число месяца представления в Комитет заявки для участия в конкурсе:</w:t>
      </w:r>
    </w:p>
    <w:p>
      <w:pPr>
        <w:pStyle w:val="0"/>
        <w:spacing w:before="200" w:line-rule="auto"/>
        <w:ind w:firstLine="540"/>
        <w:jc w:val="both"/>
      </w:pPr>
      <w:r>
        <w:rPr>
          <w:sz w:val="20"/>
        </w:rPr>
        <w:t xml:space="preserve">а) у СО НКО должна отсутствовать просроченная задолженность по возврату в областной бюджет субсидий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Волгоградской областью;</w:t>
      </w:r>
    </w:p>
    <w:bookmarkStart w:id="108" w:name="P108"/>
    <w:bookmarkEnd w:id="108"/>
    <w:p>
      <w:pPr>
        <w:pStyle w:val="0"/>
        <w:spacing w:before="200" w:line-rule="auto"/>
        <w:ind w:firstLine="540"/>
        <w:jc w:val="both"/>
      </w:pPr>
      <w:r>
        <w:rPr>
          <w:sz w:val="20"/>
        </w:rPr>
        <w:t xml:space="preserve">б) СО НКО не должна получать средства из областного бюджета на основании иных нормативных правовых актов Волгоградской области на цели, установленные </w:t>
      </w:r>
      <w:hyperlink w:history="0" w:anchor="P53" w:tooltip="1.6. Грант предоставляется в целях финансового обеспечения затрат (части затрат) СО НКО (без учета налога на добавленную стоимость), связанных с реализацией творческого проекта:">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в) СО НКО не должна находиться в процессе реорганизации (за исключением реорганизации в форме присоединения к ней другого юридического лица), ликвидации, в отношении СО НКО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СО НКО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СО НКО не должна являться государственной корпорацией, государственной компанией, общественным объединением, являющимся политической партией, юридическим лицом, в состав учредителей которого входит политическая партия, государственным или муниципальным учреждением;</w:t>
      </w:r>
    </w:p>
    <w:p>
      <w:pPr>
        <w:pStyle w:val="0"/>
        <w:spacing w:before="200" w:line-rule="auto"/>
        <w:ind w:firstLine="540"/>
        <w:jc w:val="both"/>
      </w:pPr>
      <w:r>
        <w:rPr>
          <w:sz w:val="20"/>
        </w:rPr>
        <w:t xml:space="preserve">е) размер собственных средств на расчетном счете СО НКО должен быть не менее 10 процентов от общего объема затрат на реализацию творческого проекта, предусмотренных сметой расходов;</w:t>
      </w:r>
    </w:p>
    <w:p>
      <w:pPr>
        <w:pStyle w:val="0"/>
        <w:spacing w:before="200" w:line-rule="auto"/>
        <w:ind w:firstLine="540"/>
        <w:jc w:val="both"/>
      </w:pPr>
      <w:r>
        <w:rPr>
          <w:sz w:val="20"/>
        </w:rPr>
        <w:t xml:space="preserve">ж) СО НКО должна осуществлять деятельность в сфере организации и проведения культурно-массовых мероприятий не менее года;</w:t>
      </w:r>
    </w:p>
    <w:p>
      <w:pPr>
        <w:pStyle w:val="0"/>
        <w:spacing w:before="200" w:line-rule="auto"/>
        <w:ind w:firstLine="540"/>
        <w:jc w:val="both"/>
      </w:pPr>
      <w:r>
        <w:rPr>
          <w:sz w:val="20"/>
        </w:rPr>
        <w:t xml:space="preserve">2) у СО НКО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представления в Комитет заявки для участия в конкурсе.</w:t>
      </w:r>
    </w:p>
    <w:p>
      <w:pPr>
        <w:pStyle w:val="0"/>
        <w:jc w:val="both"/>
      </w:pPr>
      <w:r>
        <w:rPr>
          <w:sz w:val="20"/>
        </w:rPr>
        <w:t xml:space="preserve">(п. 2.7 в ред. </w:t>
      </w:r>
      <w:hyperlink w:history="0" r:id="rId31"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spacing w:before="200" w:line-rule="auto"/>
        <w:ind w:firstLine="540"/>
        <w:jc w:val="both"/>
      </w:pPr>
      <w:r>
        <w:rPr>
          <w:sz w:val="20"/>
        </w:rPr>
        <w:t xml:space="preserve">2.8. Заявки, представленные СО НКО, регистрируются в день поступления в порядке очередности их поступления с указанием даты и порядкового номера в соответствии с установленными в Комитете правилами делопроизводства.</w:t>
      </w:r>
    </w:p>
    <w:p>
      <w:pPr>
        <w:pStyle w:val="0"/>
        <w:spacing w:before="200" w:line-rule="auto"/>
        <w:ind w:firstLine="540"/>
        <w:jc w:val="both"/>
      </w:pPr>
      <w:r>
        <w:rPr>
          <w:sz w:val="20"/>
        </w:rPr>
        <w:t xml:space="preserve">2.9. СО НКО вправе:</w:t>
      </w:r>
    </w:p>
    <w:p>
      <w:pPr>
        <w:pStyle w:val="0"/>
        <w:spacing w:before="200" w:line-rule="auto"/>
        <w:ind w:firstLine="540"/>
        <w:jc w:val="both"/>
      </w:pPr>
      <w:r>
        <w:rPr>
          <w:sz w:val="20"/>
        </w:rPr>
        <w:t xml:space="preserve">подать для участия в конкурсе только одну заявку;</w:t>
      </w:r>
    </w:p>
    <w:p>
      <w:pPr>
        <w:pStyle w:val="0"/>
        <w:spacing w:before="200" w:line-rule="auto"/>
        <w:ind w:firstLine="540"/>
        <w:jc w:val="both"/>
      </w:pPr>
      <w:r>
        <w:rPr>
          <w:sz w:val="20"/>
        </w:rPr>
        <w:t xml:space="preserve">отозвать заявку до даты окончания срока приема заявок. Для отзыва заявки руководитель СО НКО либо представитель по доверенности подает соответствующее заявление в Комитет. Отозванные документы передаются руководителю СО НКО либо представителю по доверенности в течение двух рабочих дней после подачи соответствующего заявления;</w:t>
      </w:r>
    </w:p>
    <w:p>
      <w:pPr>
        <w:pStyle w:val="0"/>
        <w:spacing w:before="200" w:line-rule="auto"/>
        <w:ind w:firstLine="540"/>
        <w:jc w:val="both"/>
      </w:pPr>
      <w:r>
        <w:rPr>
          <w:sz w:val="20"/>
        </w:rPr>
        <w:t xml:space="preserve">внести изменения в заявку до даты окончания срока приема заявок. Изменения в заявку вносятся путем подачи новой заявки, оформленной в соответствии с настоящим Порядком. При этом ранее поданная заявка считается отозванной и передается руководителю СО НКО либо представителю по доверенности в течение двух рабочих дней после подачи новой заявки;</w:t>
      </w:r>
    </w:p>
    <w:p>
      <w:pPr>
        <w:pStyle w:val="0"/>
        <w:spacing w:before="200" w:line-rule="auto"/>
        <w:ind w:firstLine="540"/>
        <w:jc w:val="both"/>
      </w:pPr>
      <w:r>
        <w:rPr>
          <w:sz w:val="20"/>
        </w:rPr>
        <w:t xml:space="preserve">обратиться в Комитет за разъяснением положений объявления о проведении конкурса с даты опубликования объявления о проведении конкурса и не позднее семи календарных дней до даты окончания срока приема заявок. Комитет в течение пяти рабочих дней с даты получения такого обращения подготавливает разъяснение положений объявления о проведении конкурса и размещает его на официальном сайте Комитета.</w:t>
      </w:r>
    </w:p>
    <w:p>
      <w:pPr>
        <w:pStyle w:val="0"/>
        <w:jc w:val="both"/>
      </w:pPr>
      <w:r>
        <w:rPr>
          <w:sz w:val="20"/>
        </w:rPr>
        <w:t xml:space="preserve">(п. 2.9 в ред. </w:t>
      </w:r>
      <w:hyperlink w:history="0" r:id="rId32"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bookmarkStart w:id="124" w:name="P124"/>
    <w:bookmarkEnd w:id="124"/>
    <w:p>
      <w:pPr>
        <w:pStyle w:val="0"/>
        <w:spacing w:before="200" w:line-rule="auto"/>
        <w:ind w:firstLine="540"/>
        <w:jc w:val="both"/>
      </w:pPr>
      <w:r>
        <w:rPr>
          <w:sz w:val="20"/>
        </w:rPr>
        <w:t xml:space="preserve">2.10. Комитет в течение четырех рабочих дней со дня окончания срока приема заявок запрашивает в отношении СО НКО в порядке межведомственного информационного взаимодействия следующие документы:</w:t>
      </w:r>
    </w:p>
    <w:p>
      <w:pPr>
        <w:pStyle w:val="0"/>
        <w:jc w:val="both"/>
      </w:pPr>
      <w:r>
        <w:rPr>
          <w:sz w:val="20"/>
        </w:rPr>
        <w:t xml:space="preserve">(в ред. </w:t>
      </w:r>
      <w:hyperlink w:history="0" r:id="rId33"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выписку из Единого государственного реестра недвижимости;</w:t>
      </w:r>
    </w:p>
    <w:p>
      <w:pPr>
        <w:pStyle w:val="0"/>
        <w:spacing w:before="200" w:line-rule="auto"/>
        <w:ind w:firstLine="540"/>
        <w:jc w:val="both"/>
      </w:pPr>
      <w:r>
        <w:rPr>
          <w:sz w:val="20"/>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постановлений Администрации Волгоградской обл. от 01.06.2021 </w:t>
      </w:r>
      <w:hyperlink w:history="0" r:id="rId34"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272-п</w:t>
        </w:r>
      </w:hyperlink>
      <w:r>
        <w:rPr>
          <w:sz w:val="20"/>
        </w:rPr>
        <w:t xml:space="preserve">, от 03.03.2023 </w:t>
      </w:r>
      <w:hyperlink w:history="0" r:id="rId35"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rPr>
        <w:t xml:space="preserve">)</w:t>
      </w:r>
    </w:p>
    <w:p>
      <w:pPr>
        <w:pStyle w:val="0"/>
        <w:spacing w:before="200" w:line-rule="auto"/>
        <w:ind w:firstLine="540"/>
        <w:jc w:val="both"/>
      </w:pPr>
      <w:r>
        <w:rPr>
          <w:sz w:val="20"/>
        </w:rPr>
        <w:t xml:space="preserve">2.11. СО НКО вправе самостоятельно представить документы, указанные в </w:t>
      </w:r>
      <w:hyperlink w:history="0" w:anchor="P124" w:tooltip="2.10. Комитет в течение четырех рабочих дней со дня окончания срока приема заявок запрашивает в отношении СО НКО в порядке межведомственного информационного взаимодействия следующие документы:">
        <w:r>
          <w:rPr>
            <w:sz w:val="20"/>
            <w:color w:val="0000ff"/>
          </w:rPr>
          <w:t xml:space="preserve">пункте 2.10</w:t>
        </w:r>
      </w:hyperlink>
      <w:r>
        <w:rPr>
          <w:sz w:val="20"/>
        </w:rPr>
        <w:t xml:space="preserve">, одновременно с подачей документов в соответствии с </w:t>
      </w:r>
      <w:hyperlink w:history="0" w:anchor="P93" w:tooltip="2.5. Для участия в конкурсе СО НКО представляют в Комитет заявки по форме, утвержденной Комитетом, в течение срока, указанного в объявлении о проведении конкурса. Заявка должна содержать согласие СО НКО на публикацию (размещение) в информационно-телекоммуникационной сети Интернет информации о СО НКО, о подаваемой СО НКО заявке, иной связанной с проведением конкурса информации о СО НКО, а также сведения о соответствии СО НКО требованиям, установленным подпункта &quot;б&quot; подпункта 1 пункта 2.7 настоящего Порядк...">
        <w:r>
          <w:rPr>
            <w:sz w:val="20"/>
            <w:color w:val="0000ff"/>
          </w:rPr>
          <w:t xml:space="preserve">пунктом 2.5</w:t>
        </w:r>
      </w:hyperlink>
      <w:r>
        <w:rPr>
          <w:sz w:val="20"/>
        </w:rPr>
        <w:t xml:space="preserve"> настоящего Порядка. В этом случае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Представленные СО НКО выписка из Единого государственного реестра юридических лиц, выписка из Единого государственного реестра недвижимости, полученные в том числе через многофункциональный центр предоставления государственных и муниципальных услуг, 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должны быть выданы не ранее первого числа месяца подачи заявки в Комитет.</w:t>
      </w:r>
    </w:p>
    <w:p>
      <w:pPr>
        <w:pStyle w:val="0"/>
        <w:jc w:val="both"/>
      </w:pPr>
      <w:r>
        <w:rPr>
          <w:sz w:val="20"/>
        </w:rPr>
        <w:t xml:space="preserve">(в ред. </w:t>
      </w:r>
      <w:hyperlink w:history="0" r:id="rId36"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spacing w:before="200" w:line-rule="auto"/>
        <w:ind w:firstLine="540"/>
        <w:jc w:val="both"/>
      </w:pPr>
      <w:r>
        <w:rPr>
          <w:sz w:val="20"/>
        </w:rPr>
        <w:t xml:space="preserve">Абзац исключен. - </w:t>
      </w:r>
      <w:hyperlink w:history="0" r:id="rId37"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Постановление</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В случае представления СО НКО указанных документов, выданных без соблюдения установленных сроков, Комитет запрашивает их в порядке межведомственного информационного взаимодействия в соответствии с </w:t>
      </w:r>
      <w:hyperlink w:history="0" w:anchor="P124" w:tooltip="2.10. Комитет в течение четырех рабочих дней со дня окончания срока приема заявок запрашивает в отношении СО НКО в порядке межведомственного информационного взаимодействия следующие документы:">
        <w:r>
          <w:rPr>
            <w:sz w:val="20"/>
            <w:color w:val="0000ff"/>
          </w:rPr>
          <w:t xml:space="preserve">пунктом 2.10</w:t>
        </w:r>
      </w:hyperlink>
      <w:r>
        <w:rPr>
          <w:sz w:val="20"/>
        </w:rPr>
        <w:t xml:space="preserve"> настоящего Порядка.</w:t>
      </w:r>
    </w:p>
    <w:p>
      <w:pPr>
        <w:pStyle w:val="0"/>
        <w:spacing w:before="200" w:line-rule="auto"/>
        <w:ind w:firstLine="540"/>
        <w:jc w:val="both"/>
      </w:pPr>
      <w:r>
        <w:rPr>
          <w:sz w:val="20"/>
        </w:rPr>
        <w:t xml:space="preserve">2.12. Комитет в течение 10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рассматривает представленные СО НКО заявки и документы на предмет соответствия СО НКО и представленных СО НКО документов требованиям, установленным настоящим Порядком, учитывая информацию и документы, полученные в порядке межведомственного информационного взаимодействия, а также имеющиеся в Комитете;</w:t>
      </w:r>
    </w:p>
    <w:p>
      <w:pPr>
        <w:pStyle w:val="0"/>
        <w:jc w:val="both"/>
      </w:pPr>
      <w:r>
        <w:rPr>
          <w:sz w:val="20"/>
        </w:rPr>
        <w:t xml:space="preserve">(в ред. </w:t>
      </w:r>
      <w:hyperlink w:history="0" r:id="rId38"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принимает решение о допуске СО НКО к участию в конкурсе либо об отказе в допуске к участию в конкурсе;</w:t>
      </w:r>
    </w:p>
    <w:p>
      <w:pPr>
        <w:pStyle w:val="0"/>
        <w:spacing w:before="200" w:line-rule="auto"/>
        <w:ind w:firstLine="540"/>
        <w:jc w:val="both"/>
      </w:pPr>
      <w:r>
        <w:rPr>
          <w:sz w:val="20"/>
        </w:rPr>
        <w:t xml:space="preserve">размещает на официальном сайте Комитета информацию о дате, времени и месте проведения рассмотрения заявок, о допущенных к участию в конкурсе СО НКО, о дате, времени и месте проведения заседания конкурсной комиссии. Заседание конкурсной комиссии должно быть проведено не позднее 15 рабочих дней со дня окончания срока приема заявок;</w:t>
      </w:r>
    </w:p>
    <w:p>
      <w:pPr>
        <w:pStyle w:val="0"/>
        <w:jc w:val="both"/>
      </w:pPr>
      <w:r>
        <w:rPr>
          <w:sz w:val="20"/>
        </w:rPr>
        <w:t xml:space="preserve">(в ред. </w:t>
      </w:r>
      <w:hyperlink w:history="0" r:id="rId39"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передает документы, указанные в </w:t>
      </w:r>
      <w:hyperlink w:history="0" w:anchor="P93" w:tooltip="2.5. Для участия в конкурсе СО НКО представляют в Комитет заявки по форме, утвержденной Комитетом, в течение срока, указанного в объявлении о проведении конкурса. Заявка должна содержать согласие СО НКО на публикацию (размещение) в информационно-телекоммуникационной сети Интернет информации о СО НКО, о подаваемой СО НКО заявке, иной связанной с проведением конкурса информации о СО НКО, а также сведения о соответствии СО НКО требованиям, установленным подпункта &quot;б&quot; подпункта 1 пункта 2.7 настоящего Порядк...">
        <w:r>
          <w:rPr>
            <w:sz w:val="20"/>
            <w:color w:val="0000ff"/>
          </w:rPr>
          <w:t xml:space="preserve">пунктах 2.5</w:t>
        </w:r>
      </w:hyperlink>
      <w:r>
        <w:rPr>
          <w:sz w:val="20"/>
        </w:rPr>
        <w:t xml:space="preserve">, </w:t>
      </w:r>
      <w:hyperlink w:history="0" w:anchor="P124" w:tooltip="2.10. Комитет в течение четырех рабочих дней со дня окончания срока приема заявок запрашивает в отношении СО НКО в порядке межведомственного информационного взаимодействия следующие документы:">
        <w:r>
          <w:rPr>
            <w:sz w:val="20"/>
            <w:color w:val="0000ff"/>
          </w:rPr>
          <w:t xml:space="preserve">2.10</w:t>
        </w:r>
      </w:hyperlink>
      <w:r>
        <w:rPr>
          <w:sz w:val="20"/>
        </w:rPr>
        <w:t xml:space="preserve"> настоящего Порядка, в конкурсную комиссию для их оценки (в отношении СО НКО, допущенных к участию в конкурсе);</w:t>
      </w:r>
    </w:p>
    <w:p>
      <w:pPr>
        <w:pStyle w:val="0"/>
        <w:spacing w:before="200" w:line-rule="auto"/>
        <w:ind w:firstLine="540"/>
        <w:jc w:val="both"/>
      </w:pPr>
      <w:r>
        <w:rPr>
          <w:sz w:val="20"/>
        </w:rPr>
        <w:t xml:space="preserve">уведомляет СО НКО об отказе в допуске к участию в конкурсе письмом с указанием причин отказа, которое вручается под подпись лично руководителю СО НКО либо представителю по доверенности или направляется заказным письмом.</w:t>
      </w:r>
    </w:p>
    <w:p>
      <w:pPr>
        <w:pStyle w:val="0"/>
        <w:spacing w:before="200" w:line-rule="auto"/>
        <w:ind w:firstLine="540"/>
        <w:jc w:val="both"/>
      </w:pPr>
      <w:r>
        <w:rPr>
          <w:sz w:val="20"/>
        </w:rPr>
        <w:t xml:space="preserve">2.13. К участию в конкурсе СО НКО не допускаются в случаях:</w:t>
      </w:r>
    </w:p>
    <w:p>
      <w:pPr>
        <w:pStyle w:val="0"/>
        <w:spacing w:before="200" w:line-rule="auto"/>
        <w:ind w:firstLine="540"/>
        <w:jc w:val="both"/>
      </w:pPr>
      <w:r>
        <w:rPr>
          <w:sz w:val="20"/>
        </w:rPr>
        <w:t xml:space="preserve">представления заявки с нарушением срока, указанного в объявлении о проведении конкурса;</w:t>
      </w:r>
    </w:p>
    <w:p>
      <w:pPr>
        <w:pStyle w:val="0"/>
        <w:spacing w:before="200" w:line-rule="auto"/>
        <w:ind w:firstLine="540"/>
        <w:jc w:val="both"/>
      </w:pPr>
      <w:r>
        <w:rPr>
          <w:sz w:val="20"/>
        </w:rPr>
        <w:t xml:space="preserve">непредставления в полном объеме документов, указанных в </w:t>
      </w:r>
      <w:hyperlink w:history="0" w:anchor="P93" w:tooltip="2.5. Для участия в конкурсе СО НКО представляют в Комитет заявки по форме, утвержденной Комитетом, в течение срока, указанного в объявлении о проведении конкурса. Заявка должна содержать согласие СО НКО на публикацию (размещение) в информационно-телекоммуникационной сети Интернет информации о СО НКО, о подаваемой СО НКО заявке, иной связанной с проведением конкурса информации о СО НКО, а также сведения о соответствии СО НКО требованиям, установленным подпункта &quot;б&quot; подпункта 1 пункта 2.7 настоящего Порядк...">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несоответствия документов, представленных СО НКО, требованиям, определенным </w:t>
      </w:r>
      <w:hyperlink w:history="0" w:anchor="P93" w:tooltip="2.5. Для участия в конкурсе СО НКО представляют в Комитет заявки по форме, утвержденной Комитетом, в течение срока, указанного в объявлении о проведении конкурса. Заявка должна содержать согласие СО НКО на публикацию (размещение) в информационно-телекоммуникационной сети Интернет информации о СО НКО, о подаваемой СО НКО заявке, иной связанной с проведением конкурса информации о СО НКО, а также сведения о соответствии СО НКО требованиям, установленным подпункта &quot;б&quot; подпункта 1 пункта 2.7 настоящего Порядк...">
        <w:r>
          <w:rPr>
            <w:sz w:val="20"/>
            <w:color w:val="0000ff"/>
          </w:rPr>
          <w:t xml:space="preserve">пунктами 2.5</w:t>
        </w:r>
      </w:hyperlink>
      <w:r>
        <w:rPr>
          <w:sz w:val="20"/>
        </w:rPr>
        <w:t xml:space="preserve">, </w:t>
      </w:r>
      <w:hyperlink w:history="0" w:anchor="P103" w:tooltip="2.6. Копии документов, представленных СО НКО в соответствии с пунктом 2.5 настоящего Порядка, должны быть заверены уполномоченным лицом.">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представления документов неуполномоченным лицом;</w:t>
      </w:r>
    </w:p>
    <w:p>
      <w:pPr>
        <w:pStyle w:val="0"/>
        <w:spacing w:before="200" w:line-rule="auto"/>
        <w:ind w:firstLine="540"/>
        <w:jc w:val="both"/>
      </w:pPr>
      <w:r>
        <w:rPr>
          <w:sz w:val="20"/>
        </w:rPr>
        <w:t xml:space="preserve">недостоверности представленной СО НКО информации, в том числе информации о месте нахождения и адресе юридического лица;</w:t>
      </w:r>
    </w:p>
    <w:p>
      <w:pPr>
        <w:pStyle w:val="0"/>
        <w:jc w:val="both"/>
      </w:pPr>
      <w:r>
        <w:rPr>
          <w:sz w:val="20"/>
        </w:rPr>
        <w:t xml:space="preserve">(в ред. </w:t>
      </w:r>
      <w:hyperlink w:history="0" r:id="rId40"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несоответствия СО НКО требованиям, установленным </w:t>
      </w:r>
      <w:hyperlink w:history="0" w:anchor="P52" w:tooltip="1.5. Гранты предоставляются СО НКО, осуществляющим в соответствии с учредительными документами деятельность в сфере культуры, признанным победителями конкурса на предоставление гранта, проводимого в соответствии с разделом 2 настоящего Порядка (далее именуется - конкурс).">
        <w:r>
          <w:rPr>
            <w:sz w:val="20"/>
            <w:color w:val="0000ff"/>
          </w:rPr>
          <w:t xml:space="preserve">пунктами 1.5</w:t>
        </w:r>
      </w:hyperlink>
      <w:r>
        <w:rPr>
          <w:sz w:val="20"/>
        </w:rPr>
        <w:t xml:space="preserve">, </w:t>
      </w:r>
      <w:hyperlink w:history="0" w:anchor="P53" w:tooltip="1.6. Грант предоставляется в целях финансового обеспечения затрат (части затрат) СО НКО (без учета налога на добавленную стоимость), связанных с реализацией творческого проекта:">
        <w:r>
          <w:rPr>
            <w:sz w:val="20"/>
            <w:color w:val="0000ff"/>
          </w:rPr>
          <w:t xml:space="preserve">1.6</w:t>
        </w:r>
      </w:hyperlink>
      <w:r>
        <w:rPr>
          <w:sz w:val="20"/>
        </w:rPr>
        <w:t xml:space="preserve">, </w:t>
      </w:r>
      <w:hyperlink w:history="0" w:anchor="P105" w:tooltip="2.7. СО НКО должна соответствовать следующим требованиям:">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2.14. Конкурсная комиссия проводит заседание, на котором:</w:t>
      </w:r>
    </w:p>
    <w:p>
      <w:pPr>
        <w:pStyle w:val="0"/>
        <w:spacing w:before="200" w:line-rule="auto"/>
        <w:ind w:firstLine="540"/>
        <w:jc w:val="both"/>
      </w:pPr>
      <w:r>
        <w:rPr>
          <w:sz w:val="20"/>
        </w:rPr>
        <w:t xml:space="preserve">рассматривает и оценивает заявки и документы, представленные СО НКО;</w:t>
      </w:r>
    </w:p>
    <w:p>
      <w:pPr>
        <w:pStyle w:val="0"/>
        <w:jc w:val="both"/>
      </w:pPr>
      <w:r>
        <w:rPr>
          <w:sz w:val="20"/>
        </w:rPr>
        <w:t xml:space="preserve">(в ред. </w:t>
      </w:r>
      <w:hyperlink w:history="0" r:id="rId41"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проводит индивидуальные собеседования с представителями СО НКО;</w:t>
      </w:r>
    </w:p>
    <w:p>
      <w:pPr>
        <w:pStyle w:val="0"/>
        <w:spacing w:before="200" w:line-rule="auto"/>
        <w:ind w:firstLine="540"/>
        <w:jc w:val="both"/>
      </w:pPr>
      <w:r>
        <w:rPr>
          <w:sz w:val="20"/>
        </w:rPr>
        <w:t xml:space="preserve">определяет победителей конкурса в порядке, указанном в </w:t>
      </w:r>
      <w:hyperlink w:history="0" w:anchor="P156" w:tooltip="2.15. Оценка представленных документов осуществляется членами конкурсной комиссии с применением балльной системы на основе критериев, указанных в приложении 1 к настоящему Порядку.">
        <w:r>
          <w:rPr>
            <w:sz w:val="20"/>
            <w:color w:val="0000ff"/>
          </w:rPr>
          <w:t xml:space="preserve">пунктах 2.15</w:t>
        </w:r>
      </w:hyperlink>
      <w:r>
        <w:rPr>
          <w:sz w:val="20"/>
        </w:rPr>
        <w:t xml:space="preserve"> - </w:t>
      </w:r>
      <w:hyperlink w:history="0" w:anchor="P185" w:tooltip="2.20. Комитет в течение двух рабочих дней со дня проведения заседания конкурсной комиссии:">
        <w:r>
          <w:rPr>
            <w:sz w:val="20"/>
            <w:color w:val="0000ff"/>
          </w:rPr>
          <w:t xml:space="preserve">2.20</w:t>
        </w:r>
      </w:hyperlink>
      <w:r>
        <w:rPr>
          <w:sz w:val="20"/>
        </w:rPr>
        <w:t xml:space="preserve"> настоящего Порядка.</w:t>
      </w:r>
    </w:p>
    <w:bookmarkStart w:id="156" w:name="P156"/>
    <w:bookmarkEnd w:id="156"/>
    <w:p>
      <w:pPr>
        <w:pStyle w:val="0"/>
        <w:spacing w:before="200" w:line-rule="auto"/>
        <w:ind w:firstLine="540"/>
        <w:jc w:val="both"/>
      </w:pPr>
      <w:r>
        <w:rPr>
          <w:sz w:val="20"/>
        </w:rPr>
        <w:t xml:space="preserve">2.15. Оценка представленных документов осуществляется членами конкурсной комиссии с применением балльной системы на основе </w:t>
      </w:r>
      <w:hyperlink w:history="0" w:anchor="P336" w:tooltip="КРИТЕРИИ ОЦЕНКИ ДОКУМЕНТОВ УЧАСТНИКОВ КОНКУРСА">
        <w:r>
          <w:rPr>
            <w:sz w:val="20"/>
            <w:color w:val="0000ff"/>
          </w:rPr>
          <w:t xml:space="preserve">критериев</w:t>
        </w:r>
      </w:hyperlink>
      <w:r>
        <w:rPr>
          <w:sz w:val="20"/>
        </w:rPr>
        <w:t xml:space="preserve">, указанных в приложении 1 к настоящему Порядку.</w:t>
      </w:r>
    </w:p>
    <w:p>
      <w:pPr>
        <w:pStyle w:val="0"/>
        <w:spacing w:before="200" w:line-rule="auto"/>
        <w:ind w:firstLine="540"/>
        <w:jc w:val="both"/>
      </w:pPr>
      <w:r>
        <w:rPr>
          <w:sz w:val="20"/>
        </w:rPr>
        <w:t xml:space="preserve">Результат оценки заносится в оценочную ведомость по форме, утвержденной правовым актом Комитета. Максимальная оценка по результатам рассмотрения документов составляет 90 баллов.</w:t>
      </w:r>
    </w:p>
    <w:p>
      <w:pPr>
        <w:pStyle w:val="0"/>
        <w:jc w:val="both"/>
      </w:pPr>
      <w:r>
        <w:rPr>
          <w:sz w:val="20"/>
        </w:rPr>
        <w:t xml:space="preserve">(в ред. </w:t>
      </w:r>
      <w:hyperlink w:history="0" r:id="rId42"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2.16. После оценки заявок и документов конкурсная комиссия проводит индивидуальные собеседования с представителями СО НКО.</w:t>
      </w:r>
    </w:p>
    <w:p>
      <w:pPr>
        <w:pStyle w:val="0"/>
        <w:jc w:val="both"/>
      </w:pPr>
      <w:r>
        <w:rPr>
          <w:sz w:val="20"/>
        </w:rPr>
        <w:t xml:space="preserve">(в ред. </w:t>
      </w:r>
      <w:hyperlink w:history="0" r:id="rId43"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Оценка индивидуальных собеседований осуществляется членами конкурсной комиссии с применением балльной системы на основе перечня вопросов, указанных в </w:t>
      </w:r>
      <w:hyperlink w:history="0" w:anchor="P398" w:tooltip="КРИТЕРИИ ОЦЕНКИ ИНДИВИДУАЛЬНОГО СОБЕСЕДОВАНИЯ С УЧАСТНИКАМИ">
        <w:r>
          <w:rPr>
            <w:sz w:val="20"/>
            <w:color w:val="0000ff"/>
          </w:rPr>
          <w:t xml:space="preserve">приложении 2</w:t>
        </w:r>
      </w:hyperlink>
      <w:r>
        <w:rPr>
          <w:sz w:val="20"/>
        </w:rPr>
        <w:t xml:space="preserve"> к настоящему Порядку.</w:t>
      </w:r>
    </w:p>
    <w:p>
      <w:pPr>
        <w:pStyle w:val="0"/>
        <w:spacing w:before="200" w:line-rule="auto"/>
        <w:ind w:firstLine="540"/>
        <w:jc w:val="both"/>
      </w:pPr>
      <w:r>
        <w:rPr>
          <w:sz w:val="20"/>
        </w:rPr>
        <w:t xml:space="preserve">По результатам индивидуального собеседования каждый член конкурсной комиссии оформляет оценочную ведомость по форме, утвержденной правовым актом Комитета.</w:t>
      </w:r>
    </w:p>
    <w:p>
      <w:pPr>
        <w:pStyle w:val="0"/>
        <w:jc w:val="both"/>
      </w:pPr>
      <w:r>
        <w:rPr>
          <w:sz w:val="20"/>
        </w:rPr>
        <w:t xml:space="preserve">(в ред. </w:t>
      </w:r>
      <w:hyperlink w:history="0" r:id="rId44"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2.17. Количество баллов СО НКО по результатам оценки заявки и документов и по результатам индивидуального собеседования рассчитывается по формуле:</w:t>
      </w:r>
    </w:p>
    <w:p>
      <w:pPr>
        <w:pStyle w:val="0"/>
        <w:jc w:val="both"/>
      </w:pPr>
      <w:r>
        <w:rPr>
          <w:sz w:val="20"/>
        </w:rPr>
        <w:t xml:space="preserve">(в ред. </w:t>
      </w:r>
      <w:hyperlink w:history="0" r:id="rId45"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jc w:val="both"/>
      </w:pPr>
      <w:r>
        <w:rPr>
          <w:sz w:val="20"/>
        </w:rPr>
      </w:r>
    </w:p>
    <w:p>
      <w:pPr>
        <w:pStyle w:val="0"/>
        <w:ind w:firstLine="540"/>
        <w:jc w:val="both"/>
      </w:pPr>
      <w:r>
        <w:rPr>
          <w:position w:val="-23"/>
        </w:rPr>
        <w:drawing>
          <wp:inline distT="0" distB="0" distL="0" distR="0">
            <wp:extent cx="1838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B - количество баллов конкретной СО НКО по результатам оценки заявки и документов и по результатам индивидуального собеседования;</w:t>
      </w:r>
    </w:p>
    <w:p>
      <w:pPr>
        <w:pStyle w:val="0"/>
        <w:jc w:val="both"/>
      </w:pPr>
      <w:r>
        <w:rPr>
          <w:sz w:val="20"/>
        </w:rPr>
        <w:t xml:space="preserve">(в ред. </w:t>
      </w:r>
      <w:hyperlink w:history="0" r:id="rId47"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Bsob</w:t>
      </w:r>
      <w:r>
        <w:rPr>
          <w:sz w:val="20"/>
          <w:vertAlign w:val="subscript"/>
        </w:rPr>
        <w:t xml:space="preserve">i</w:t>
      </w:r>
      <w:r>
        <w:rPr>
          <w:sz w:val="20"/>
        </w:rPr>
        <w:t xml:space="preserve"> - количество баллов, выставленных СО НКО i-м членом конкурсной комиссии по результатам индивидуального собеседования;</w:t>
      </w:r>
    </w:p>
    <w:p>
      <w:pPr>
        <w:pStyle w:val="0"/>
        <w:spacing w:before="200" w:line-rule="auto"/>
        <w:ind w:firstLine="540"/>
        <w:jc w:val="both"/>
      </w:pPr>
      <w:r>
        <w:rPr>
          <w:sz w:val="20"/>
        </w:rPr>
        <w:t xml:space="preserve">Bdok</w:t>
      </w:r>
      <w:r>
        <w:rPr>
          <w:sz w:val="20"/>
          <w:vertAlign w:val="subscript"/>
        </w:rPr>
        <w:t xml:space="preserve">i</w:t>
      </w:r>
      <w:r>
        <w:rPr>
          <w:sz w:val="20"/>
        </w:rPr>
        <w:t xml:space="preserve"> - количество баллов, выставленных СО НКО i-м членом конкурсной комиссии по результатам оценки заявки и документов;</w:t>
      </w:r>
    </w:p>
    <w:p>
      <w:pPr>
        <w:pStyle w:val="0"/>
        <w:jc w:val="both"/>
      </w:pPr>
      <w:r>
        <w:rPr>
          <w:sz w:val="20"/>
        </w:rPr>
        <w:t xml:space="preserve">(в ред. </w:t>
      </w:r>
      <w:hyperlink w:history="0" r:id="rId48"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n - общее число членов конкурсной комиссии.</w:t>
      </w:r>
    </w:p>
    <w:p>
      <w:pPr>
        <w:pStyle w:val="0"/>
        <w:spacing w:before="200" w:line-rule="auto"/>
        <w:ind w:firstLine="540"/>
        <w:jc w:val="both"/>
      </w:pPr>
      <w:r>
        <w:rPr>
          <w:sz w:val="20"/>
        </w:rPr>
        <w:t xml:space="preserve">2.18. По результатам оценки заявок и документов и по результатам индивидуальных собеседований конкурсная комиссия присваивает СО НКО порядковые номера. Первому порядковому номеру соответствует СО НКО, набравшая наибольшее количество баллов, а последнему порядковому номеру - СО НКО, набравшая наименьшее количество баллов.</w:t>
      </w:r>
    </w:p>
    <w:p>
      <w:pPr>
        <w:pStyle w:val="0"/>
        <w:spacing w:before="200" w:line-rule="auto"/>
        <w:ind w:firstLine="540"/>
        <w:jc w:val="both"/>
      </w:pPr>
      <w:r>
        <w:rPr>
          <w:sz w:val="20"/>
        </w:rPr>
        <w:t xml:space="preserve">Победителем конкурса признается СО НКО, набравшая в сумме по результатам оценки заявок и документов и по результатам индивидуальных собеседований наибольшее количество баллов.</w:t>
      </w:r>
    </w:p>
    <w:p>
      <w:pPr>
        <w:pStyle w:val="0"/>
        <w:spacing w:before="200" w:line-rule="auto"/>
        <w:ind w:firstLine="540"/>
        <w:jc w:val="both"/>
      </w:pPr>
      <w:r>
        <w:rPr>
          <w:sz w:val="20"/>
        </w:rPr>
        <w:t xml:space="preserve">В случае если одинаковое наибольшее количество баллов набрало несколько СО НКО, то такие СО НКО признаются победителями конкурса.</w:t>
      </w:r>
    </w:p>
    <w:p>
      <w:pPr>
        <w:pStyle w:val="0"/>
        <w:jc w:val="both"/>
      </w:pPr>
      <w:r>
        <w:rPr>
          <w:sz w:val="20"/>
        </w:rPr>
        <w:t xml:space="preserve">(п. 2.18 в ред. </w:t>
      </w:r>
      <w:hyperlink w:history="0" r:id="rId49"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2.19. Решение о признании СО НКО победителем конкурса оформляется протоколом заседания конкурсной комиссии в день принятия решения. В протокол включаются следующие сведения:</w:t>
      </w:r>
    </w:p>
    <w:p>
      <w:pPr>
        <w:pStyle w:val="0"/>
        <w:spacing w:before="200" w:line-rule="auto"/>
        <w:ind w:firstLine="540"/>
        <w:jc w:val="both"/>
      </w:pPr>
      <w:r>
        <w:rPr>
          <w:sz w:val="20"/>
        </w:rPr>
        <w:t xml:space="preserve">дата, время и место проведения оценки заявок;</w:t>
      </w:r>
    </w:p>
    <w:p>
      <w:pPr>
        <w:pStyle w:val="0"/>
        <w:spacing w:before="200" w:line-rule="auto"/>
        <w:ind w:firstLine="540"/>
        <w:jc w:val="both"/>
      </w:pPr>
      <w:r>
        <w:rPr>
          <w:sz w:val="20"/>
        </w:rPr>
        <w:t xml:space="preserve">информация о СО НКО, заявки которых были рассмотрены;</w:t>
      </w:r>
    </w:p>
    <w:p>
      <w:pPr>
        <w:pStyle w:val="0"/>
        <w:spacing w:before="200" w:line-rule="auto"/>
        <w:ind w:firstLine="540"/>
        <w:jc w:val="both"/>
      </w:pPr>
      <w:r>
        <w:rPr>
          <w:sz w:val="20"/>
        </w:rPr>
        <w:t xml:space="preserve">последовательность оценки заявок СО НКО, присвоенные заявкам значения по каждому из предусмотренных критериев оценки, принятое на основании результатов оценки заявок решение о присвоении СО НКО порядковых номеров;</w:t>
      </w:r>
    </w:p>
    <w:p>
      <w:pPr>
        <w:pStyle w:val="0"/>
        <w:spacing w:before="200" w:line-rule="auto"/>
        <w:ind w:firstLine="540"/>
        <w:jc w:val="both"/>
      </w:pPr>
      <w:r>
        <w:rPr>
          <w:sz w:val="20"/>
        </w:rPr>
        <w:t xml:space="preserve">наименования победителей конкурса, с которыми заключается Соглашение, и планируемый размер предоставляемого гранта.</w:t>
      </w:r>
    </w:p>
    <w:p>
      <w:pPr>
        <w:pStyle w:val="0"/>
        <w:jc w:val="both"/>
      </w:pPr>
      <w:r>
        <w:rPr>
          <w:sz w:val="20"/>
        </w:rPr>
        <w:t xml:space="preserve">(п. 2.19 в ред. </w:t>
      </w:r>
      <w:hyperlink w:history="0" r:id="rId50"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bookmarkStart w:id="185" w:name="P185"/>
    <w:bookmarkEnd w:id="185"/>
    <w:p>
      <w:pPr>
        <w:pStyle w:val="0"/>
        <w:spacing w:before="200" w:line-rule="auto"/>
        <w:ind w:firstLine="540"/>
        <w:jc w:val="both"/>
      </w:pPr>
      <w:r>
        <w:rPr>
          <w:sz w:val="20"/>
        </w:rPr>
        <w:t xml:space="preserve">2.20. Комитет в течение двух рабочих дней со дня проведения заседания конкурсной комиссии:</w:t>
      </w:r>
    </w:p>
    <w:p>
      <w:pPr>
        <w:pStyle w:val="0"/>
        <w:spacing w:before="200" w:line-rule="auto"/>
        <w:ind w:firstLine="540"/>
        <w:jc w:val="both"/>
      </w:pPr>
      <w:r>
        <w:rPr>
          <w:sz w:val="20"/>
        </w:rPr>
        <w:t xml:space="preserve">1) формирует реестр СО НКО с указанием порядковых номеров и указанием суммы набранных баллов;</w:t>
      </w:r>
    </w:p>
    <w:p>
      <w:pPr>
        <w:pStyle w:val="0"/>
        <w:spacing w:before="200" w:line-rule="auto"/>
        <w:ind w:firstLine="540"/>
        <w:jc w:val="both"/>
      </w:pPr>
      <w:r>
        <w:rPr>
          <w:sz w:val="20"/>
        </w:rPr>
        <w:t xml:space="preserve">2) обеспечивает размещение на официальном сайте Комитета информации о результатах рассмотрения и проведения оценки заявок, включающей следующие сведения:</w:t>
      </w:r>
    </w:p>
    <w:p>
      <w:pPr>
        <w:pStyle w:val="0"/>
        <w:jc w:val="both"/>
      </w:pPr>
      <w:r>
        <w:rPr>
          <w:sz w:val="20"/>
        </w:rPr>
        <w:t xml:space="preserve">(в ред. </w:t>
      </w:r>
      <w:hyperlink w:history="0" r:id="rId51"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дата, время и место проведения оценки заявок;</w:t>
      </w:r>
    </w:p>
    <w:p>
      <w:pPr>
        <w:pStyle w:val="0"/>
        <w:spacing w:before="200" w:line-rule="auto"/>
        <w:ind w:firstLine="540"/>
        <w:jc w:val="both"/>
      </w:pPr>
      <w:r>
        <w:rPr>
          <w:sz w:val="20"/>
        </w:rPr>
        <w:t xml:space="preserve">информация о СО НКО, заявки которых были рассмотрены;</w:t>
      </w:r>
    </w:p>
    <w:p>
      <w:pPr>
        <w:pStyle w:val="0"/>
        <w:spacing w:before="200" w:line-rule="auto"/>
        <w:ind w:firstLine="540"/>
        <w:jc w:val="both"/>
      </w:pPr>
      <w:r>
        <w:rPr>
          <w:sz w:val="20"/>
        </w:rPr>
        <w:t xml:space="preserve">информация о СО НКО, заявки которых были отклонены (не допущены к участию в конкурсе),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СО НКО, присвоенные заявкам значения по каждому из предусмотренных критериев оценки, принятое на основании результатов оценки заявок решение о присвоении СО НКО порядковых номеров;</w:t>
      </w:r>
    </w:p>
    <w:p>
      <w:pPr>
        <w:pStyle w:val="0"/>
        <w:spacing w:before="200" w:line-rule="auto"/>
        <w:ind w:firstLine="540"/>
        <w:jc w:val="both"/>
      </w:pPr>
      <w:r>
        <w:rPr>
          <w:sz w:val="20"/>
        </w:rPr>
        <w:t xml:space="preserve">наименования победителей конкурса, с которыми заключается Соглашение, и размер предоставляемого гранта.</w:t>
      </w:r>
    </w:p>
    <w:p>
      <w:pPr>
        <w:pStyle w:val="0"/>
        <w:jc w:val="both"/>
      </w:pPr>
      <w:r>
        <w:rPr>
          <w:sz w:val="20"/>
        </w:rPr>
        <w:t xml:space="preserve">(в ред. </w:t>
      </w:r>
      <w:hyperlink w:history="0" r:id="rId52"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Абзац исключен. - </w:t>
      </w:r>
      <w:hyperlink w:history="0" r:id="rId53"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Постановление</w:t>
        </w:r>
      </w:hyperlink>
      <w:r>
        <w:rPr>
          <w:sz w:val="20"/>
        </w:rPr>
        <w:t xml:space="preserve"> Администрации Волгоградской обл. от 11.05.2022 N 275-п.</w:t>
      </w:r>
    </w:p>
    <w:p>
      <w:pPr>
        <w:pStyle w:val="0"/>
        <w:jc w:val="both"/>
      </w:pPr>
      <w:r>
        <w:rPr>
          <w:sz w:val="20"/>
        </w:rPr>
        <w:t xml:space="preserve">(п. 2.20 в ред. </w:t>
      </w:r>
      <w:hyperlink w:history="0" r:id="rId54"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Условиями предоставления гранта являются:</w:t>
      </w:r>
    </w:p>
    <w:bookmarkStart w:id="202" w:name="P202"/>
    <w:bookmarkEnd w:id="202"/>
    <w:p>
      <w:pPr>
        <w:pStyle w:val="0"/>
        <w:spacing w:before="200" w:line-rule="auto"/>
        <w:ind w:firstLine="540"/>
        <w:jc w:val="both"/>
      </w:pPr>
      <w:r>
        <w:rPr>
          <w:sz w:val="20"/>
        </w:rPr>
        <w:t xml:space="preserve">3.1.1. Использование гранта в течение финансового года, в котором был получен грант, на финансовое обеспечение затрат (части затрат), соответствующих целям предоставления гранта, предусмотренным </w:t>
      </w:r>
      <w:hyperlink w:history="0" w:anchor="P53" w:tooltip="1.6. Грант предоставляется в целях финансового обеспечения затрат (части затрат) СО НКО (без учета налога на добавленную стоимость), связанных с реализацией творческого проекта:">
        <w:r>
          <w:rPr>
            <w:sz w:val="20"/>
            <w:color w:val="0000ff"/>
          </w:rPr>
          <w:t xml:space="preserve">пунктом 1.6</w:t>
        </w:r>
      </w:hyperlink>
      <w:r>
        <w:rPr>
          <w:sz w:val="20"/>
        </w:rPr>
        <w:t xml:space="preserve"> настоящего Порядка.</w:t>
      </w:r>
    </w:p>
    <w:bookmarkStart w:id="203" w:name="P203"/>
    <w:bookmarkEnd w:id="203"/>
    <w:p>
      <w:pPr>
        <w:pStyle w:val="0"/>
        <w:spacing w:before="200" w:line-rule="auto"/>
        <w:ind w:firstLine="540"/>
        <w:jc w:val="both"/>
      </w:pPr>
      <w:r>
        <w:rPr>
          <w:sz w:val="20"/>
        </w:rPr>
        <w:t xml:space="preserve">3.1.2. Осуществление за счет собственных средств СО НКО расходов на реализацию творческого проекта в размере не менее 10 процентов от суммы гранта.</w:t>
      </w:r>
    </w:p>
    <w:p>
      <w:pPr>
        <w:pStyle w:val="0"/>
        <w:jc w:val="both"/>
      </w:pPr>
      <w:r>
        <w:rPr>
          <w:sz w:val="20"/>
        </w:rPr>
        <w:t xml:space="preserve">(в ред. </w:t>
      </w:r>
      <w:hyperlink w:history="0" r:id="rId55"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Объем средств, расходуемых на оплату труда сотрудников СО НКО а также творческих работников, специалистов, привлекаемых к реализации творческого проекта, не может превышать 50 процентов от суммы гранта.</w:t>
      </w:r>
    </w:p>
    <w:bookmarkStart w:id="206" w:name="P206"/>
    <w:bookmarkEnd w:id="206"/>
    <w:p>
      <w:pPr>
        <w:pStyle w:val="0"/>
        <w:spacing w:before="200" w:line-rule="auto"/>
        <w:ind w:firstLine="540"/>
        <w:jc w:val="both"/>
      </w:pPr>
      <w:r>
        <w:rPr>
          <w:sz w:val="20"/>
        </w:rPr>
        <w:t xml:space="preserve">3.1.3. Имущество, приобретенное СО НКО за счет гранта, не подлежит продаже, дарению, передаче в аренду, передаче в пользование другим лицам, обмену или отчуждению иным образом в течение трех лет со дня получения гранта.</w:t>
      </w:r>
    </w:p>
    <w:bookmarkStart w:id="207" w:name="P207"/>
    <w:bookmarkEnd w:id="207"/>
    <w:p>
      <w:pPr>
        <w:pStyle w:val="0"/>
        <w:spacing w:before="200" w:line-rule="auto"/>
        <w:ind w:firstLine="540"/>
        <w:jc w:val="both"/>
      </w:pPr>
      <w:r>
        <w:rPr>
          <w:sz w:val="20"/>
        </w:rPr>
        <w:t xml:space="preserve">3.1.4. Соблюдение запрета приобретения СО НКО, определенной победителем конкурса (далее именуется - получатель гранта), а также иными юридическими лицами, получающими средства на основании договоров, заключенных с получателем гранта,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3.1.4 в ред. </w:t>
      </w:r>
      <w:hyperlink w:history="0" r:id="rId56"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3.1.5. Достижение получателем гранта планируемого результата предоставления гранта и его характеристики (показателя, необходимого для достижения результата предоставления гранта) (далее именуется - характеристика).</w:t>
      </w:r>
    </w:p>
    <w:p>
      <w:pPr>
        <w:pStyle w:val="0"/>
        <w:jc w:val="both"/>
      </w:pPr>
      <w:r>
        <w:rPr>
          <w:sz w:val="20"/>
        </w:rPr>
        <w:t xml:space="preserve">(в ред. </w:t>
      </w:r>
      <w:hyperlink w:history="0" r:id="rId57"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spacing w:before="200" w:line-rule="auto"/>
        <w:ind w:firstLine="540"/>
        <w:jc w:val="both"/>
      </w:pPr>
      <w:r>
        <w:rPr>
          <w:sz w:val="20"/>
        </w:rPr>
        <w:t xml:space="preserve">Результатом предоставления гранта является реализация творческого проекта на территории Волгоградской области. Датой достижения результата предоставления гранта является последний день срока реализации творческого проекта, определяемого в соответствии с заявкой СО НКО для участия в конкурсе, но не позднее 31 декабря текущего финансового года.</w:t>
      </w:r>
    </w:p>
    <w:p>
      <w:pPr>
        <w:pStyle w:val="0"/>
        <w:spacing w:before="200" w:line-rule="auto"/>
        <w:ind w:firstLine="540"/>
        <w:jc w:val="both"/>
      </w:pPr>
      <w:r>
        <w:rPr>
          <w:sz w:val="20"/>
        </w:rPr>
        <w:t xml:space="preserve">Характеристикой является количество участников культурно-массовых мероприятий. Значение характеристики устанавливается в Соглашении.</w:t>
      </w:r>
    </w:p>
    <w:p>
      <w:pPr>
        <w:pStyle w:val="0"/>
        <w:jc w:val="both"/>
      </w:pPr>
      <w:r>
        <w:rPr>
          <w:sz w:val="20"/>
        </w:rPr>
        <w:t xml:space="preserve">(в ред. </w:t>
      </w:r>
      <w:hyperlink w:history="0" r:id="rId58"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jc w:val="both"/>
      </w:pPr>
      <w:r>
        <w:rPr>
          <w:sz w:val="20"/>
        </w:rPr>
        <w:t xml:space="preserve">(пп. 3.1.5 в ред. </w:t>
      </w:r>
      <w:hyperlink w:history="0" r:id="rId59"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bookmarkStart w:id="215" w:name="P215"/>
    <w:bookmarkEnd w:id="215"/>
    <w:p>
      <w:pPr>
        <w:pStyle w:val="0"/>
        <w:spacing w:before="200" w:line-rule="auto"/>
        <w:ind w:firstLine="540"/>
        <w:jc w:val="both"/>
      </w:pPr>
      <w:r>
        <w:rPr>
          <w:sz w:val="20"/>
        </w:rPr>
        <w:t xml:space="preserve">3.1.6. Представление в Комитет отчетов о достижении значения результата предоставления гранта и характеристики и об осуществлении расходов, источником финансового обеспечения которых является грант.</w:t>
      </w:r>
    </w:p>
    <w:p>
      <w:pPr>
        <w:pStyle w:val="0"/>
        <w:jc w:val="both"/>
      </w:pPr>
      <w:r>
        <w:rPr>
          <w:sz w:val="20"/>
        </w:rPr>
        <w:t xml:space="preserve">(в ред. постановлений Администрации Волгоградской обл. от 11.05.2022 </w:t>
      </w:r>
      <w:hyperlink w:history="0" r:id="rId60"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rPr>
        <w:t xml:space="preserve">, от 03.03.2023 </w:t>
      </w:r>
      <w:hyperlink w:history="0" r:id="rId61"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rPr>
        <w:t xml:space="preserve">)</w:t>
      </w:r>
    </w:p>
    <w:bookmarkStart w:id="217" w:name="P217"/>
    <w:bookmarkEnd w:id="217"/>
    <w:p>
      <w:pPr>
        <w:pStyle w:val="0"/>
        <w:spacing w:before="200" w:line-rule="auto"/>
        <w:ind w:firstLine="540"/>
        <w:jc w:val="both"/>
      </w:pPr>
      <w:r>
        <w:rPr>
          <w:sz w:val="20"/>
        </w:rPr>
        <w:t xml:space="preserve">3.1.7. Наличие расчетного счета, открытого СО НКО в российской кредитной организации.</w:t>
      </w:r>
    </w:p>
    <w:bookmarkStart w:id="218" w:name="P218"/>
    <w:bookmarkEnd w:id="218"/>
    <w:p>
      <w:pPr>
        <w:pStyle w:val="0"/>
        <w:spacing w:before="200" w:line-rule="auto"/>
        <w:ind w:firstLine="540"/>
        <w:jc w:val="both"/>
      </w:pPr>
      <w:r>
        <w:rPr>
          <w:sz w:val="20"/>
        </w:rPr>
        <w:t xml:space="preserve">3.1.8. Согласие получателя гранта, а также лиц, получающих средства на основании договоров, заключенных с получателем гранта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w:history="0" r:id="rId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3.1.8 в ред. </w:t>
      </w:r>
      <w:hyperlink w:history="0" r:id="rId64"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3.2. Комитет:</w:t>
      </w:r>
    </w:p>
    <w:p>
      <w:pPr>
        <w:pStyle w:val="0"/>
        <w:spacing w:before="200" w:line-rule="auto"/>
        <w:ind w:firstLine="540"/>
        <w:jc w:val="both"/>
      </w:pPr>
      <w:r>
        <w:rPr>
          <w:sz w:val="20"/>
        </w:rPr>
        <w:t xml:space="preserve">1) в течение 15 рабочих дней со дня заседания конкурсной комиссии:</w:t>
      </w:r>
    </w:p>
    <w:p>
      <w:pPr>
        <w:pStyle w:val="0"/>
        <w:spacing w:before="200" w:line-rule="auto"/>
        <w:ind w:firstLine="540"/>
        <w:jc w:val="both"/>
      </w:pPr>
      <w:r>
        <w:rPr>
          <w:sz w:val="20"/>
        </w:rPr>
        <w:t xml:space="preserve">принимает решение о предоставлении гранта получателю гранта или об отказе в предоставлении гранта и оформляет его правовым актом Комитета;</w:t>
      </w:r>
    </w:p>
    <w:p>
      <w:pPr>
        <w:pStyle w:val="0"/>
        <w:jc w:val="both"/>
      </w:pPr>
      <w:r>
        <w:rPr>
          <w:sz w:val="20"/>
        </w:rPr>
        <w:t xml:space="preserve">(в ред. </w:t>
      </w:r>
      <w:hyperlink w:history="0" r:id="rId65"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уведомляет получателя гранта о предоставлении гранта путем размещения информации на официальном сайте Комитета.</w:t>
      </w:r>
    </w:p>
    <w:p>
      <w:pPr>
        <w:pStyle w:val="0"/>
        <w:jc w:val="both"/>
      </w:pPr>
      <w:r>
        <w:rPr>
          <w:sz w:val="20"/>
        </w:rPr>
        <w:t xml:space="preserve">(в ред. постановлений Администрации Волгоградской обл. от 01.06.2021 </w:t>
      </w:r>
      <w:hyperlink w:history="0" r:id="rId66"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272-п</w:t>
        </w:r>
      </w:hyperlink>
      <w:r>
        <w:rPr>
          <w:sz w:val="20"/>
        </w:rPr>
        <w:t xml:space="preserve">, от 11.05.2022 </w:t>
      </w:r>
      <w:hyperlink w:history="0" r:id="rId67"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rPr>
        <w:t xml:space="preserve">)</w:t>
      </w:r>
    </w:p>
    <w:p>
      <w:pPr>
        <w:pStyle w:val="0"/>
        <w:spacing w:before="200" w:line-rule="auto"/>
        <w:ind w:firstLine="540"/>
        <w:jc w:val="both"/>
      </w:pPr>
      <w:r>
        <w:rPr>
          <w:sz w:val="20"/>
        </w:rPr>
        <w:t xml:space="preserve">Абзац исключен. - </w:t>
      </w:r>
      <w:hyperlink w:history="0" r:id="rId68"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Постановление</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2) в течение семи рабочих дней со дня размещения на официальном сайте Комитета информации, уведомляющей получателя гранта о предоставлении гранта, направляет посредством почтовой или электронной связи получателю гранта в двух экземплярах для подписания проект Соглашения в соответствии с типовой формой, установленной комитетом финансов Волгоградской области.</w:t>
      </w:r>
    </w:p>
    <w:p>
      <w:pPr>
        <w:pStyle w:val="0"/>
        <w:jc w:val="both"/>
      </w:pPr>
      <w:r>
        <w:rPr>
          <w:sz w:val="20"/>
        </w:rPr>
        <w:t xml:space="preserve">(в ред. </w:t>
      </w:r>
      <w:hyperlink w:history="0" r:id="rId69"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согласие получателя гранта, а также лиц, получающих средства на основании договоров, заключенных с получателем гранта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2"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соблюдение запрета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Получатель гранта в течение пяти рабочих дней со дня получения двух экземпляров проекта Соглашения подписывает их и возвращает в Комитет;</w:t>
      </w:r>
    </w:p>
    <w:p>
      <w:pPr>
        <w:pStyle w:val="0"/>
        <w:jc w:val="both"/>
      </w:pPr>
      <w:r>
        <w:rPr>
          <w:sz w:val="20"/>
        </w:rPr>
        <w:t xml:space="preserve">(пп. 2 в ред. </w:t>
      </w:r>
      <w:hyperlink w:history="0" r:id="rId73"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3) в течение 15 календарных дней со дня получения двух экземпляров Соглашения подписывает их и направляет один экземпляр посредством почтовой или электронной связи получателю гранта.</w:t>
      </w:r>
    </w:p>
    <w:p>
      <w:pPr>
        <w:pStyle w:val="0"/>
        <w:spacing w:before="200" w:line-rule="auto"/>
        <w:ind w:firstLine="540"/>
        <w:jc w:val="both"/>
      </w:pPr>
      <w:r>
        <w:rPr>
          <w:sz w:val="20"/>
        </w:rPr>
        <w:t xml:space="preserve">3.3. При принятии решения об отказе в предоставлении гранта Комитет уведомляет об этом СО НКО письмом с указанием причин отказа, которое вручается под подпись лично руководителю СО НКО либо представителю по доверенности или направляется заказным письмом.</w:t>
      </w:r>
    </w:p>
    <w:p>
      <w:pPr>
        <w:pStyle w:val="0"/>
        <w:spacing w:before="200" w:line-rule="auto"/>
        <w:ind w:firstLine="540"/>
        <w:jc w:val="both"/>
      </w:pPr>
      <w:r>
        <w:rPr>
          <w:sz w:val="20"/>
        </w:rPr>
        <w:t xml:space="preserve">3.4. В предоставлении гранта отказывается в случаях:</w:t>
      </w:r>
    </w:p>
    <w:p>
      <w:pPr>
        <w:pStyle w:val="0"/>
        <w:spacing w:before="200" w:line-rule="auto"/>
        <w:ind w:firstLine="540"/>
        <w:jc w:val="both"/>
      </w:pPr>
      <w:r>
        <w:rPr>
          <w:sz w:val="20"/>
        </w:rPr>
        <w:t xml:space="preserve">отсутствия предусмотренных на эти цели Комитету лимитов бюджетных обязательств областного бюджета на текущий финансовый год с учетом принятых и неисполненных обязательств на предоставление грантов в предшествующем финансовом году в соответствии со сводной бюджетной росписью;</w:t>
      </w:r>
    </w:p>
    <w:p>
      <w:pPr>
        <w:pStyle w:val="0"/>
        <w:spacing w:before="200" w:line-rule="auto"/>
        <w:ind w:firstLine="540"/>
        <w:jc w:val="both"/>
      </w:pPr>
      <w:r>
        <w:rPr>
          <w:sz w:val="20"/>
        </w:rPr>
        <w:t xml:space="preserve">непризнания СО НКО победителем конкурса;</w:t>
      </w:r>
    </w:p>
    <w:p>
      <w:pPr>
        <w:pStyle w:val="0"/>
        <w:spacing w:before="200" w:line-rule="auto"/>
        <w:ind w:firstLine="540"/>
        <w:jc w:val="both"/>
      </w:pPr>
      <w:r>
        <w:rPr>
          <w:sz w:val="20"/>
        </w:rPr>
        <w:t xml:space="preserve">отказа получателя гранта от получения гранта;</w:t>
      </w:r>
    </w:p>
    <w:p>
      <w:pPr>
        <w:pStyle w:val="0"/>
        <w:jc w:val="both"/>
      </w:pPr>
      <w:r>
        <w:rPr>
          <w:sz w:val="20"/>
        </w:rPr>
        <w:t xml:space="preserve">(в ред. </w:t>
      </w:r>
      <w:hyperlink w:history="0" r:id="rId74"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непредставления в Комитет проекта Соглашения, подписанного получателем гранта, в течение пяти рабочих дней со дня его получения;</w:t>
      </w:r>
    </w:p>
    <w:p>
      <w:pPr>
        <w:pStyle w:val="0"/>
        <w:spacing w:before="200" w:line-rule="auto"/>
        <w:ind w:firstLine="540"/>
        <w:jc w:val="both"/>
      </w:pPr>
      <w:r>
        <w:rPr>
          <w:sz w:val="20"/>
        </w:rPr>
        <w:t xml:space="preserve">недостоверности информации, содержащейся в документах, представленных получателем гранта;</w:t>
      </w:r>
    </w:p>
    <w:p>
      <w:pPr>
        <w:pStyle w:val="0"/>
        <w:jc w:val="both"/>
      </w:pPr>
      <w:r>
        <w:rPr>
          <w:sz w:val="20"/>
        </w:rPr>
        <w:t xml:space="preserve">(в ред. </w:t>
      </w:r>
      <w:hyperlink w:history="0" r:id="rId75"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несоответствия получателя гранта условию, установленному </w:t>
      </w:r>
      <w:hyperlink w:history="0" w:anchor="P217" w:tooltip="3.1.7. Наличие расчетного счета, открытого СО НКО в российской кредитной организации.">
        <w:r>
          <w:rPr>
            <w:sz w:val="20"/>
            <w:color w:val="0000ff"/>
          </w:rPr>
          <w:t xml:space="preserve">подпунктом 3.1.7 пункта 3.1</w:t>
        </w:r>
      </w:hyperlink>
      <w:r>
        <w:rPr>
          <w:sz w:val="20"/>
        </w:rPr>
        <w:t xml:space="preserve"> настоящего Порядка.</w:t>
      </w:r>
    </w:p>
    <w:p>
      <w:pPr>
        <w:pStyle w:val="0"/>
        <w:jc w:val="both"/>
      </w:pPr>
      <w:r>
        <w:rPr>
          <w:sz w:val="20"/>
        </w:rPr>
        <w:t xml:space="preserve">(абзац введен </w:t>
      </w:r>
      <w:hyperlink w:history="0" r:id="rId76"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постановлением</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В предоставлении гранта отказывается также в случае, предусмотренном </w:t>
      </w:r>
      <w:hyperlink w:history="0" w:anchor="P63" w:tooltip="1.8. За счет гранта не подлежат финансированию расходы, которые были ранее просубсидированы или иным образом компенсированы за счет средств бюджетов бюджетной системы Российской Федерации.">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3.5. Предельный размер гранта составляет 1 млн. рублей.</w:t>
      </w:r>
    </w:p>
    <w:p>
      <w:pPr>
        <w:pStyle w:val="0"/>
        <w:spacing w:before="200" w:line-rule="auto"/>
        <w:ind w:firstLine="540"/>
        <w:jc w:val="both"/>
      </w:pPr>
      <w:r>
        <w:rPr>
          <w:sz w:val="20"/>
        </w:rPr>
        <w:t xml:space="preserve">Размер гранта, предоставляемого получателю гранта, рассчитывается по следующей формуле:</w:t>
      </w:r>
    </w:p>
    <w:p>
      <w:pPr>
        <w:pStyle w:val="0"/>
        <w:jc w:val="both"/>
      </w:pPr>
      <w:r>
        <w:rPr>
          <w:sz w:val="20"/>
        </w:rPr>
      </w:r>
    </w:p>
    <w:p>
      <w:pPr>
        <w:pStyle w:val="0"/>
        <w:ind w:firstLine="540"/>
        <w:jc w:val="both"/>
      </w:pPr>
      <w:r>
        <w:rPr>
          <w:position w:val="-25"/>
        </w:rPr>
        <w:drawing>
          <wp:inline distT="0" distB="0" distL="0" distR="0">
            <wp:extent cx="12477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размер гранта, предоставляемого i-му получателю гранта;</w:t>
      </w:r>
    </w:p>
    <w:p>
      <w:pPr>
        <w:pStyle w:val="0"/>
        <w:spacing w:before="200" w:line-rule="auto"/>
        <w:ind w:firstLine="540"/>
        <w:jc w:val="both"/>
      </w:pPr>
      <w:r>
        <w:rPr>
          <w:sz w:val="20"/>
        </w:rPr>
        <w:t xml:space="preserve">Vо - предельный размер гранта;</w:t>
      </w:r>
    </w:p>
    <w:p>
      <w:pPr>
        <w:pStyle w:val="0"/>
        <w:spacing w:before="200" w:line-rule="auto"/>
        <w:ind w:firstLine="540"/>
        <w:jc w:val="both"/>
      </w:pPr>
      <w:r>
        <w:rPr>
          <w:sz w:val="20"/>
        </w:rPr>
        <w:t xml:space="preserve">Z</w:t>
      </w:r>
      <w:r>
        <w:rPr>
          <w:sz w:val="20"/>
          <w:vertAlign w:val="subscript"/>
        </w:rPr>
        <w:t xml:space="preserve">i</w:t>
      </w:r>
      <w:r>
        <w:rPr>
          <w:sz w:val="20"/>
        </w:rPr>
        <w:t xml:space="preserve"> - размер гранта, запрошенный i-м получателем гранта в соответствии с заявкой;</w:t>
      </w:r>
    </w:p>
    <w:p>
      <w:pPr>
        <w:pStyle w:val="0"/>
        <w:spacing w:before="200" w:line-rule="auto"/>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 суммарный объем грантов, запрошенных получателями гранта в соответствии с заявками.</w:t>
      </w:r>
    </w:p>
    <w:p>
      <w:pPr>
        <w:pStyle w:val="0"/>
        <w:spacing w:before="200" w:line-rule="auto"/>
        <w:ind w:firstLine="540"/>
        <w:jc w:val="both"/>
      </w:pPr>
      <w:r>
        <w:rPr>
          <w:sz w:val="20"/>
        </w:rPr>
        <w:t xml:space="preserve">В случае, если размер гранта, рассчитанный в соответствии с настоящим пунктом, превышает размер гранта, запрашиваемый i-м получателем гранта, грант предоставляется в размере, запрашиваемом i-м получателем гранта в соответствии с заявкой.</w:t>
      </w:r>
    </w:p>
    <w:p>
      <w:pPr>
        <w:pStyle w:val="0"/>
        <w:spacing w:before="200" w:line-rule="auto"/>
        <w:ind w:firstLine="540"/>
        <w:jc w:val="both"/>
      </w:pPr>
      <w:r>
        <w:rPr>
          <w:sz w:val="20"/>
        </w:rPr>
        <w:t xml:space="preserve">В случае если размер гранта, рассчитанный в соответствии с настоящим пунктом, меньше размера гранта, запрашиваемого i-м получателем гранта, грант предоставляется в размере, рассчитанном в соответствии с настоящим пунктом.</w:t>
      </w:r>
    </w:p>
    <w:p>
      <w:pPr>
        <w:pStyle w:val="0"/>
        <w:jc w:val="both"/>
      </w:pPr>
      <w:r>
        <w:rPr>
          <w:sz w:val="20"/>
        </w:rPr>
        <w:t xml:space="preserve">(п. 3.5 в ред. </w:t>
      </w:r>
      <w:hyperlink w:history="0" r:id="rId79"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01.06.2021 N 272-п)</w:t>
      </w:r>
    </w:p>
    <w:p>
      <w:pPr>
        <w:pStyle w:val="0"/>
        <w:spacing w:before="200" w:line-rule="auto"/>
        <w:ind w:firstLine="540"/>
        <w:jc w:val="both"/>
      </w:pPr>
      <w:r>
        <w:rPr>
          <w:sz w:val="20"/>
        </w:rPr>
        <w:t xml:space="preserve">3.6. Грант перечисляется получателю гранта в течение трех месяцев со дня заключения Соглашения на расчетный счет, открытый получателем гранта в российской кредитной организации.</w:t>
      </w:r>
    </w:p>
    <w:p>
      <w:pPr>
        <w:pStyle w:val="0"/>
        <w:jc w:val="both"/>
      </w:pPr>
      <w:r>
        <w:rPr>
          <w:sz w:val="20"/>
        </w:rPr>
      </w:r>
    </w:p>
    <w:p>
      <w:pPr>
        <w:pStyle w:val="2"/>
        <w:outlineLvl w:val="1"/>
        <w:jc w:val="center"/>
      </w:pPr>
      <w:r>
        <w:rPr>
          <w:sz w:val="20"/>
        </w:rPr>
        <w:t xml:space="preserve">4. Требования к отчетности</w:t>
      </w:r>
    </w:p>
    <w:p>
      <w:pPr>
        <w:pStyle w:val="0"/>
        <w:jc w:val="center"/>
      </w:pPr>
      <w:r>
        <w:rPr>
          <w:sz w:val="20"/>
        </w:rPr>
        <w:t xml:space="preserve">(в ред. </w:t>
      </w:r>
      <w:hyperlink w:history="0" r:id="rId80"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01.06.2021 N 272-п)</w:t>
      </w:r>
    </w:p>
    <w:p>
      <w:pPr>
        <w:pStyle w:val="0"/>
        <w:jc w:val="both"/>
      </w:pPr>
      <w:r>
        <w:rPr>
          <w:sz w:val="20"/>
        </w:rPr>
      </w:r>
    </w:p>
    <w:bookmarkStart w:id="267" w:name="P267"/>
    <w:bookmarkEnd w:id="267"/>
    <w:p>
      <w:pPr>
        <w:pStyle w:val="0"/>
        <w:ind w:firstLine="540"/>
        <w:jc w:val="both"/>
      </w:pPr>
      <w:r>
        <w:rPr>
          <w:sz w:val="20"/>
        </w:rPr>
        <w:t xml:space="preserve">4.1. СО НКО, заключившая Соглашение, представляет в Комитет по формам, определяемым в соответствии с типовой формой соглашения, утвержденной приказом комитета финансов Волгоградской области, и установленным Соглашением, следующие отчеты:</w:t>
      </w:r>
    </w:p>
    <w:p>
      <w:pPr>
        <w:pStyle w:val="0"/>
        <w:spacing w:before="200" w:line-rule="auto"/>
        <w:ind w:firstLine="540"/>
        <w:jc w:val="both"/>
      </w:pPr>
      <w:r>
        <w:rPr>
          <w:sz w:val="20"/>
        </w:rPr>
        <w:t xml:space="preserve">1) не позднее 01 февраля года, следующего за отчетным финансовым годом, - отчет о достижении значения результата предоставления гранта и характеристики;</w:t>
      </w:r>
    </w:p>
    <w:p>
      <w:pPr>
        <w:pStyle w:val="0"/>
        <w:jc w:val="both"/>
      </w:pPr>
      <w:r>
        <w:rPr>
          <w:sz w:val="20"/>
        </w:rPr>
        <w:t xml:space="preserve">(в ред. </w:t>
      </w:r>
      <w:hyperlink w:history="0" r:id="rId81"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spacing w:before="200" w:line-rule="auto"/>
        <w:ind w:firstLine="540"/>
        <w:jc w:val="both"/>
      </w:pPr>
      <w:r>
        <w:rPr>
          <w:sz w:val="20"/>
        </w:rPr>
        <w:t xml:space="preserve">2) ежеквартально не позднее 15-го числа месяца, следующего за отчетным кварталом, - отчет об осуществлении расходов, источником финансового обеспечения которых является грант, а также документы, подтверждающие расходование гранта и собственных средств получателя гранта.</w:t>
      </w:r>
    </w:p>
    <w:p>
      <w:pPr>
        <w:pStyle w:val="0"/>
        <w:jc w:val="both"/>
      </w:pPr>
      <w:r>
        <w:rPr>
          <w:sz w:val="20"/>
        </w:rPr>
        <w:t xml:space="preserve">(п. 4.1 в ред. </w:t>
      </w:r>
      <w:hyperlink w:history="0" r:id="rId82"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4.2. Отчеты, указанные в </w:t>
      </w:r>
      <w:hyperlink w:history="0" w:anchor="P267" w:tooltip="4.1. СО НКО, заключившая Соглашение, представляет в Комитет по формам, определяемым в соответствии с типовой формой соглашения, утвержденной приказом комитета финансов Волгоградской области, и установленным Соглашением, следующие отчеты:">
        <w:r>
          <w:rPr>
            <w:sz w:val="20"/>
            <w:color w:val="0000ff"/>
          </w:rPr>
          <w:t xml:space="preserve">пункте 4.1</w:t>
        </w:r>
      </w:hyperlink>
      <w:r>
        <w:rPr>
          <w:sz w:val="20"/>
        </w:rPr>
        <w:t xml:space="preserve"> настоящего Порядка, представляются руководителем СО НКО лично либо через представителя по доверенности.</w:t>
      </w:r>
    </w:p>
    <w:p>
      <w:pPr>
        <w:pStyle w:val="0"/>
        <w:spacing w:before="200" w:line-rule="auto"/>
        <w:ind w:firstLine="540"/>
        <w:jc w:val="both"/>
      </w:pPr>
      <w:r>
        <w:rPr>
          <w:sz w:val="20"/>
        </w:rPr>
        <w:t xml:space="preserve">В случае представления отчетов через представителя по доверенности доверенность прилагается.</w:t>
      </w:r>
    </w:p>
    <w:p>
      <w:pPr>
        <w:pStyle w:val="0"/>
        <w:spacing w:before="200" w:line-rule="auto"/>
        <w:ind w:firstLine="540"/>
        <w:jc w:val="both"/>
      </w:pPr>
      <w:r>
        <w:rPr>
          <w:sz w:val="20"/>
        </w:rPr>
        <w:t xml:space="preserve">Порядок и сроки проверки отчетов утверждаются правовым актом Комитета.</w:t>
      </w:r>
    </w:p>
    <w:p>
      <w:pPr>
        <w:pStyle w:val="0"/>
        <w:jc w:val="both"/>
      </w:pPr>
      <w:r>
        <w:rPr>
          <w:sz w:val="20"/>
        </w:rPr>
      </w:r>
    </w:p>
    <w:p>
      <w:pPr>
        <w:pStyle w:val="2"/>
        <w:outlineLvl w:val="1"/>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ответственности за их несоблюдение</w:t>
      </w:r>
    </w:p>
    <w:p>
      <w:pPr>
        <w:pStyle w:val="0"/>
        <w:jc w:val="center"/>
      </w:pPr>
      <w:r>
        <w:rPr>
          <w:sz w:val="20"/>
        </w:rPr>
        <w:t xml:space="preserve">(в ред. постановлений Администрации Волгоградской обл.</w:t>
      </w:r>
    </w:p>
    <w:p>
      <w:pPr>
        <w:pStyle w:val="0"/>
        <w:jc w:val="center"/>
      </w:pPr>
      <w:r>
        <w:rPr>
          <w:sz w:val="20"/>
        </w:rPr>
        <w:t xml:space="preserve">от 11.05.2022 </w:t>
      </w:r>
      <w:hyperlink w:history="0" r:id="rId83"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rPr>
        <w:t xml:space="preserve">, от 03.03.2023 </w:t>
      </w:r>
      <w:hyperlink w:history="0" r:id="rId84"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rPr>
        <w:t xml:space="preserve">)</w:t>
      </w:r>
    </w:p>
    <w:p>
      <w:pPr>
        <w:pStyle w:val="0"/>
        <w:jc w:val="both"/>
      </w:pPr>
      <w:r>
        <w:rPr>
          <w:sz w:val="20"/>
        </w:rPr>
      </w:r>
    </w:p>
    <w:p>
      <w:pPr>
        <w:pStyle w:val="0"/>
        <w:ind w:firstLine="540"/>
        <w:jc w:val="both"/>
      </w:pPr>
      <w:r>
        <w:rPr>
          <w:sz w:val="20"/>
        </w:rPr>
        <w:t xml:space="preserve">5.1. В отношении получателя гранта, а также лиц, получающих средства на основании договоров, заключенных с получателем гранта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Комитетом - проверки соблюдения порядка и условий предоставления гранта, в том числе в части достижения результата предоставления гранта;</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гранта проводится в порядке и по формам, которые установлены Министерством финансов Российской Федерации,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pPr>
        <w:pStyle w:val="0"/>
        <w:jc w:val="both"/>
      </w:pPr>
      <w:r>
        <w:rPr>
          <w:sz w:val="20"/>
        </w:rPr>
        <w:t xml:space="preserve">(абзац введен </w:t>
      </w:r>
      <w:hyperlink w:history="0" r:id="rId87"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постановлением</w:t>
        </w:r>
      </w:hyperlink>
      <w:r>
        <w:rPr>
          <w:sz w:val="20"/>
        </w:rPr>
        <w:t xml:space="preserve"> Администрации Волгоградской обл. от 03.03.2023 N 136-п)</w:t>
      </w:r>
    </w:p>
    <w:p>
      <w:pPr>
        <w:pStyle w:val="0"/>
        <w:jc w:val="both"/>
      </w:pPr>
      <w:r>
        <w:rPr>
          <w:sz w:val="20"/>
        </w:rPr>
        <w:t xml:space="preserve">(п. 5.1 в ред. </w:t>
      </w:r>
      <w:hyperlink w:history="0" r:id="rId88"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5.2. В случае нарушения получателем гранта условий и порядка предоставления гранта, установленных настоящим Порядком, представления недостоверных сведений, повлекших необоснованное получение гранта, непредставления (представления с нарушением сроков) отчетов о достижении значения результата предоставления гранта и характеристики и об осуществлении расходов, источником финансового обеспечения которых является грант, невозврата остатка гранта, не использованного в срок, установленный </w:t>
      </w:r>
      <w:hyperlink w:history="0" w:anchor="P202" w:tooltip="3.1.1. Использование гранта в течение финансового года, в котором был получен грант, на финансовое обеспечение затрат (части затрат), соответствующих целям предоставления гранта, предусмотренным пунктом 1.6 настоящего Порядка.">
        <w:r>
          <w:rPr>
            <w:sz w:val="20"/>
            <w:color w:val="0000ff"/>
          </w:rPr>
          <w:t xml:space="preserve">подпунктом 3.1.1</w:t>
        </w:r>
      </w:hyperlink>
      <w:r>
        <w:rPr>
          <w:sz w:val="20"/>
        </w:rPr>
        <w:t xml:space="preserve"> настоящего Порядка, получатель гранта в течение пяти рабочих дней со дня обнаружения нарушений уведомляется о выявленных нарушениях и о необходимости возврата предоставленного гранта (части гранта) письмом Комитета.</w:t>
      </w:r>
    </w:p>
    <w:p>
      <w:pPr>
        <w:pStyle w:val="0"/>
        <w:jc w:val="both"/>
      </w:pPr>
      <w:r>
        <w:rPr>
          <w:sz w:val="20"/>
        </w:rPr>
        <w:t xml:space="preserve">(в ред. </w:t>
      </w:r>
      <w:hyperlink w:history="0" r:id="rId89"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11.05.2022 N 275-п)</w:t>
      </w:r>
    </w:p>
    <w:p>
      <w:pPr>
        <w:pStyle w:val="0"/>
        <w:spacing w:before="200" w:line-rule="auto"/>
        <w:ind w:firstLine="540"/>
        <w:jc w:val="both"/>
      </w:pPr>
      <w:r>
        <w:rPr>
          <w:sz w:val="20"/>
        </w:rPr>
        <w:t xml:space="preserve">5.3. Получатель гранта обязан произвести возврат полученных средств в областной бюджет в месячный срок со дня получения письменного уведомления Комитета о возврате гранта (части гранта).</w:t>
      </w:r>
    </w:p>
    <w:p>
      <w:pPr>
        <w:pStyle w:val="0"/>
        <w:spacing w:before="200" w:line-rule="auto"/>
        <w:ind w:firstLine="540"/>
        <w:jc w:val="both"/>
      </w:pPr>
      <w:r>
        <w:rPr>
          <w:sz w:val="20"/>
        </w:rPr>
        <w:t xml:space="preserve">Письменное уведомление вручается под подпись лично руководителю СО НКО - получателя гранта либо представителю по доверенности или направляется заказным письмом.</w:t>
      </w:r>
    </w:p>
    <w:p>
      <w:pPr>
        <w:pStyle w:val="0"/>
        <w:spacing w:before="200" w:line-rule="auto"/>
        <w:ind w:firstLine="540"/>
        <w:jc w:val="both"/>
      </w:pPr>
      <w:r>
        <w:rPr>
          <w:sz w:val="20"/>
        </w:rPr>
        <w:t xml:space="preserve">В случае направления уведомления заказным письмом днем его получения считается 12-й день со дня отправки заказного письма.</w:t>
      </w:r>
    </w:p>
    <w:p>
      <w:pPr>
        <w:pStyle w:val="0"/>
        <w:spacing w:before="200" w:line-rule="auto"/>
        <w:ind w:firstLine="540"/>
        <w:jc w:val="both"/>
      </w:pPr>
      <w:r>
        <w:rPr>
          <w:sz w:val="20"/>
        </w:rPr>
        <w:t xml:space="preserve">В случае невозврата гранта (части гранта) в добровольном порядке взыскание производится в судебном порядке. Заявление в суд должно быть подано Комитетом в течение месяца со дня истечения срока, установленного для возврата гранта (части гранта).</w:t>
      </w:r>
    </w:p>
    <w:bookmarkStart w:id="294" w:name="P294"/>
    <w:bookmarkEnd w:id="294"/>
    <w:p>
      <w:pPr>
        <w:pStyle w:val="0"/>
        <w:spacing w:before="200" w:line-rule="auto"/>
        <w:ind w:firstLine="540"/>
        <w:jc w:val="both"/>
      </w:pPr>
      <w:r>
        <w:rPr>
          <w:sz w:val="20"/>
        </w:rPr>
        <w:t xml:space="preserve">5.4. Грант подлежит возврату в областной бюджет в следующих размерах:</w:t>
      </w:r>
    </w:p>
    <w:p>
      <w:pPr>
        <w:pStyle w:val="0"/>
        <w:spacing w:before="200" w:line-rule="auto"/>
        <w:ind w:firstLine="540"/>
        <w:jc w:val="both"/>
      </w:pPr>
      <w:r>
        <w:rPr>
          <w:sz w:val="20"/>
        </w:rPr>
        <w:t xml:space="preserve">1) в полном объеме - в случаях нарушения получателем гранта порядка и условий предоставления гранта, предусмотренных </w:t>
      </w:r>
      <w:hyperlink w:history="0" w:anchor="P206" w:tooltip="3.1.3. Имущество, приобретенное СО НКО за счет гранта, не подлежит продаже, дарению, передаче в аренду, передаче в пользование другим лицам, обмену или отчуждению иным образом в течение трех лет со дня получения гранта.">
        <w:r>
          <w:rPr>
            <w:sz w:val="20"/>
            <w:color w:val="0000ff"/>
          </w:rPr>
          <w:t xml:space="preserve">подпунктами 3.1.3</w:t>
        </w:r>
      </w:hyperlink>
      <w:r>
        <w:rPr>
          <w:sz w:val="20"/>
        </w:rPr>
        <w:t xml:space="preserve">, </w:t>
      </w:r>
      <w:hyperlink w:history="0" w:anchor="P207" w:tooltip="3.1.4. Соблюдение запрета приобретения СО НКО, определенной победителем конкурса (далее именуется - получатель гранта), а также иными юридическими лицами, получающими средства на основании договоров, заключенных с получателем грант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3.1.4</w:t>
        </w:r>
      </w:hyperlink>
      <w:r>
        <w:rPr>
          <w:sz w:val="20"/>
        </w:rPr>
        <w:t xml:space="preserve">, </w:t>
      </w:r>
      <w:hyperlink w:history="0" w:anchor="P215" w:tooltip="3.1.6. Представление в Комитет отчетов о достижении значения результата предоставления гранта и характеристики и об осуществлении расходов, источником финансового обеспечения которых является грант.">
        <w:r>
          <w:rPr>
            <w:sz w:val="20"/>
            <w:color w:val="0000ff"/>
          </w:rPr>
          <w:t xml:space="preserve">3.1.6</w:t>
        </w:r>
      </w:hyperlink>
      <w:r>
        <w:rPr>
          <w:sz w:val="20"/>
        </w:rPr>
        <w:t xml:space="preserve">, </w:t>
      </w:r>
      <w:hyperlink w:history="0" w:anchor="P218" w:tooltip="3.1.8. Согласие получателя гранта, а также лиц, получающих средства на основании договоров, заключенных с получателем гранта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
        <w:r>
          <w:rPr>
            <w:sz w:val="20"/>
            <w:color w:val="0000ff"/>
          </w:rPr>
          <w:t xml:space="preserve">3.1.8 пункта 3.1</w:t>
        </w:r>
      </w:hyperlink>
      <w:r>
        <w:rPr>
          <w:sz w:val="20"/>
        </w:rPr>
        <w:t xml:space="preserve"> настоящего Порядка, представления недостоверных сведений, повлекших необоснованное получение гранта;</w:t>
      </w:r>
    </w:p>
    <w:p>
      <w:pPr>
        <w:pStyle w:val="0"/>
        <w:spacing w:before="200" w:line-rule="auto"/>
        <w:ind w:firstLine="540"/>
        <w:jc w:val="both"/>
      </w:pPr>
      <w:r>
        <w:rPr>
          <w:sz w:val="20"/>
        </w:rPr>
        <w:t xml:space="preserve">2) в объеме выявленных нарушений - в случаях нарушения получателем гранта порядка и условий предоставления гранта, установленных </w:t>
      </w:r>
      <w:hyperlink w:history="0" w:anchor="P203" w:tooltip="3.1.2. Осуществление за счет собственных средств СО НКО расходов на реализацию творческого проекта в размере не менее 10 процентов от суммы гранта.">
        <w:r>
          <w:rPr>
            <w:sz w:val="20"/>
            <w:color w:val="0000ff"/>
          </w:rPr>
          <w:t xml:space="preserve">подпунктом 3.1.2 пункта 3.1</w:t>
        </w:r>
      </w:hyperlink>
      <w:r>
        <w:rPr>
          <w:sz w:val="20"/>
        </w:rPr>
        <w:t xml:space="preserve"> настоящего Порядка;</w:t>
      </w:r>
    </w:p>
    <w:p>
      <w:pPr>
        <w:pStyle w:val="0"/>
        <w:spacing w:before="200" w:line-rule="auto"/>
        <w:ind w:firstLine="540"/>
        <w:jc w:val="both"/>
      </w:pPr>
      <w:r>
        <w:rPr>
          <w:sz w:val="20"/>
        </w:rPr>
        <w:t xml:space="preserve">3) в объеме затрат, произведенных с нарушением целевого назначения, - в случае нарушения получателем гранта условия использования гранта на финансовое обеспечение затрат, связанных с реализацией творческого проекта, предусмотренных </w:t>
      </w:r>
      <w:hyperlink w:history="0" w:anchor="P53" w:tooltip="1.6. Грант предоставляется в целях финансового обеспечения затрат (части затрат) СО НКО (без учета налога на добавленную стоимость), связанных с реализацией творческого проекта:">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4) в объеме остатка гранта, не использованного в установленный срок, - при выявлении факта невозврата остатка гранта, не использованного в срок, установленный </w:t>
      </w:r>
      <w:hyperlink w:history="0" w:anchor="P202" w:tooltip="3.1.1. Использование гранта в течение финансового года, в котором был получен грант, на финансовое обеспечение затрат (части затрат), соответствующих целям предоставления гранта, предусмотренным пунктом 1.6 настоящего Порядка.">
        <w:r>
          <w:rPr>
            <w:sz w:val="20"/>
            <w:color w:val="0000ff"/>
          </w:rPr>
          <w:t xml:space="preserve">подпунктом 3.1.1 пункта 3.1</w:t>
        </w:r>
      </w:hyperlink>
      <w:r>
        <w:rPr>
          <w:sz w:val="20"/>
        </w:rPr>
        <w:t xml:space="preserve"> настоящего Порядка;</w:t>
      </w:r>
    </w:p>
    <w:p>
      <w:pPr>
        <w:pStyle w:val="0"/>
        <w:spacing w:before="200" w:line-rule="auto"/>
        <w:ind w:firstLine="540"/>
        <w:jc w:val="both"/>
      </w:pPr>
      <w:r>
        <w:rPr>
          <w:sz w:val="20"/>
        </w:rPr>
        <w:t xml:space="preserve">5) в случае выявления факта недостижения значения результата предоставления гранта и характеристики, установленной Соглашением, объем гранта, подлежащий возврату в областной бюджет не позднее 01 марта года, следующего за отчетным финансовым годом, рассчитывается по формуле:</w:t>
      </w:r>
    </w:p>
    <w:p>
      <w:pPr>
        <w:pStyle w:val="0"/>
        <w:jc w:val="both"/>
      </w:pPr>
      <w:r>
        <w:rPr>
          <w:sz w:val="20"/>
        </w:rPr>
        <w:t xml:space="preserve">(в ред. постановлений Администрации Волгоградской обл. от 11.05.2022 </w:t>
      </w:r>
      <w:hyperlink w:history="0" r:id="rId90"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rPr>
        <w:t xml:space="preserve">, от 03.03.2023 </w:t>
      </w:r>
      <w:hyperlink w:history="0" r:id="rId91"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 x D,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гранта, подлежащий возврату в областной бюджет;</w:t>
      </w:r>
    </w:p>
    <w:p>
      <w:pPr>
        <w:pStyle w:val="0"/>
        <w:spacing w:before="200" w:line-rule="auto"/>
        <w:ind w:firstLine="540"/>
        <w:jc w:val="both"/>
      </w:pPr>
      <w:r>
        <w:rPr>
          <w:sz w:val="20"/>
        </w:rPr>
        <w:t xml:space="preserve">V - размер гранта, предоставленного получателю гранта;</w:t>
      </w:r>
    </w:p>
    <w:p>
      <w:pPr>
        <w:pStyle w:val="0"/>
        <w:spacing w:before="200" w:line-rule="auto"/>
        <w:ind w:firstLine="540"/>
        <w:jc w:val="both"/>
      </w:pPr>
      <w:r>
        <w:rPr>
          <w:sz w:val="20"/>
        </w:rPr>
        <w:t xml:space="preserve">D - индекс, отражающий уровень недостижения значения характеристики, который рассчитывается по формуле:</w:t>
      </w:r>
    </w:p>
    <w:p>
      <w:pPr>
        <w:pStyle w:val="0"/>
        <w:jc w:val="both"/>
      </w:pPr>
      <w:r>
        <w:rPr>
          <w:sz w:val="20"/>
        </w:rPr>
        <w:t xml:space="preserve">(в ред. </w:t>
      </w:r>
      <w:hyperlink w:history="0" r:id="rId92"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jc w:val="both"/>
      </w:pPr>
      <w:r>
        <w:rPr>
          <w:sz w:val="20"/>
        </w:rPr>
      </w:r>
    </w:p>
    <w:p>
      <w:pPr>
        <w:pStyle w:val="0"/>
        <w:ind w:firstLine="540"/>
        <w:jc w:val="both"/>
      </w:pPr>
      <w:r>
        <w:rPr>
          <w:position w:val="-23"/>
        </w:rPr>
        <w:drawing>
          <wp:inline distT="0" distB="0" distL="0" distR="0">
            <wp:extent cx="10191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Tf - фактически достигнутое значение характеристики;</w:t>
      </w:r>
    </w:p>
    <w:p>
      <w:pPr>
        <w:pStyle w:val="0"/>
        <w:jc w:val="both"/>
      </w:pPr>
      <w:r>
        <w:rPr>
          <w:sz w:val="20"/>
        </w:rPr>
        <w:t xml:space="preserve">(в ред. </w:t>
      </w:r>
      <w:hyperlink w:history="0" r:id="rId94"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spacing w:before="200" w:line-rule="auto"/>
        <w:ind w:firstLine="540"/>
        <w:jc w:val="both"/>
      </w:pPr>
      <w:r>
        <w:rPr>
          <w:sz w:val="20"/>
        </w:rPr>
        <w:t xml:space="preserve">Tp - плановое значение характеристики, установленное Соглашением.</w:t>
      </w:r>
    </w:p>
    <w:p>
      <w:pPr>
        <w:pStyle w:val="0"/>
        <w:jc w:val="both"/>
      </w:pPr>
      <w:r>
        <w:rPr>
          <w:sz w:val="20"/>
        </w:rPr>
        <w:t xml:space="preserve">(в ред. </w:t>
      </w:r>
      <w:hyperlink w:history="0" r:id="rId95"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p>
      <w:pPr>
        <w:pStyle w:val="0"/>
        <w:spacing w:before="200" w:line-rule="auto"/>
        <w:ind w:firstLine="540"/>
        <w:jc w:val="both"/>
      </w:pPr>
      <w:r>
        <w:rPr>
          <w:sz w:val="20"/>
        </w:rPr>
        <w:t xml:space="preserve">В случае если получателем гранта допущено нескольких нарушений, предусмотренных настоящим пунктом, объем возврата гранта определяется по максимальной сумме.</w:t>
      </w:r>
    </w:p>
    <w:p>
      <w:pPr>
        <w:pStyle w:val="0"/>
        <w:spacing w:before="200" w:line-rule="auto"/>
        <w:ind w:firstLine="540"/>
        <w:jc w:val="both"/>
      </w:pPr>
      <w:r>
        <w:rPr>
          <w:sz w:val="20"/>
        </w:rPr>
        <w:t xml:space="preserve">5.5. В случае выявления по итогам проверок, проведенных органом государственного финансового контроля, факта недостижения получателем гранта значения характеристики, несоблюдения получателем гранта условий и (или) порядка предоставления гранта, представления недостоверных сведений, повлекших необоснованное получение гранта, невозврата остатка гранта, не использованного в срок, средства в размере, определяемом </w:t>
      </w:r>
      <w:hyperlink w:history="0" w:anchor="P294" w:tooltip="5.4. Грант подлежит возврату в областной бюджет в следующих размерах:">
        <w:r>
          <w:rPr>
            <w:sz w:val="20"/>
            <w:color w:val="0000ff"/>
          </w:rPr>
          <w:t xml:space="preserve">пунктом 5.4</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t xml:space="preserve">(п. 5.5 введен постановлением Администрации Волгоградской обл. от 01.06.2021 </w:t>
      </w:r>
      <w:hyperlink w:history="0" r:id="rId96"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272-п</w:t>
        </w:r>
      </w:hyperlink>
      <w:r>
        <w:rPr>
          <w:sz w:val="20"/>
        </w:rPr>
        <w:t xml:space="preserve">; в ред. постановлений Администрации Волгоградской обл. от 11.05.2022 </w:t>
      </w:r>
      <w:hyperlink w:history="0" r:id="rId97" w:tooltip="Постановление Администрации Волгоградской обл. от 11.05.2022 N 275-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275-п</w:t>
        </w:r>
      </w:hyperlink>
      <w:r>
        <w:rPr>
          <w:sz w:val="20"/>
        </w:rPr>
        <w:t xml:space="preserve">, от 03.03.2023 </w:t>
      </w:r>
      <w:hyperlink w:history="0" r:id="rId98"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N 136-п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из областного бюджета грантов</w:t>
      </w:r>
    </w:p>
    <w:p>
      <w:pPr>
        <w:pStyle w:val="0"/>
        <w:jc w:val="right"/>
      </w:pPr>
      <w:r>
        <w:rPr>
          <w:sz w:val="20"/>
        </w:rPr>
        <w:t xml:space="preserve">в форме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w:t>
      </w:r>
    </w:p>
    <w:p>
      <w:pPr>
        <w:pStyle w:val="0"/>
        <w:jc w:val="right"/>
      </w:pPr>
      <w:r>
        <w:rPr>
          <w:sz w:val="20"/>
        </w:rPr>
        <w:t xml:space="preserve">творческих проектов, направленных</w:t>
      </w:r>
    </w:p>
    <w:p>
      <w:pPr>
        <w:pStyle w:val="0"/>
        <w:jc w:val="right"/>
      </w:pPr>
      <w:r>
        <w:rPr>
          <w:sz w:val="20"/>
        </w:rPr>
        <w:t xml:space="preserve">на укрепление российской</w:t>
      </w:r>
    </w:p>
    <w:p>
      <w:pPr>
        <w:pStyle w:val="0"/>
        <w:jc w:val="right"/>
      </w:pPr>
      <w:r>
        <w:rPr>
          <w:sz w:val="20"/>
        </w:rPr>
        <w:t xml:space="preserve">гражданской идентичности</w:t>
      </w:r>
    </w:p>
    <w:p>
      <w:pPr>
        <w:pStyle w:val="0"/>
        <w:jc w:val="right"/>
      </w:pPr>
      <w:r>
        <w:rPr>
          <w:sz w:val="20"/>
        </w:rPr>
        <w:t xml:space="preserve">на основе духовно-нравственных</w:t>
      </w:r>
    </w:p>
    <w:p>
      <w:pPr>
        <w:pStyle w:val="0"/>
        <w:jc w:val="right"/>
      </w:pPr>
      <w:r>
        <w:rPr>
          <w:sz w:val="20"/>
        </w:rPr>
        <w:t xml:space="preserve">и культурных ценностей народов</w:t>
      </w:r>
    </w:p>
    <w:p>
      <w:pPr>
        <w:pStyle w:val="0"/>
        <w:jc w:val="right"/>
      </w:pPr>
      <w:r>
        <w:rPr>
          <w:sz w:val="20"/>
        </w:rPr>
        <w:t xml:space="preserve">Российской Федерации</w:t>
      </w:r>
    </w:p>
    <w:p>
      <w:pPr>
        <w:pStyle w:val="0"/>
        <w:jc w:val="both"/>
      </w:pPr>
      <w:r>
        <w:rPr>
          <w:sz w:val="20"/>
        </w:rPr>
      </w:r>
    </w:p>
    <w:bookmarkStart w:id="336" w:name="P336"/>
    <w:bookmarkEnd w:id="336"/>
    <w:p>
      <w:pPr>
        <w:pStyle w:val="2"/>
        <w:jc w:val="center"/>
      </w:pPr>
      <w:r>
        <w:rPr>
          <w:sz w:val="20"/>
        </w:rPr>
        <w:t xml:space="preserve">КРИТЕРИИ ОЦЕНКИ ДОКУМЕНТОВ УЧАСТНИКОВ КОНКУРСА</w:t>
      </w:r>
    </w:p>
    <w:p>
      <w:pPr>
        <w:pStyle w:val="2"/>
        <w:jc w:val="center"/>
      </w:pPr>
      <w:r>
        <w:rPr>
          <w:sz w:val="20"/>
        </w:rPr>
        <w:t xml:space="preserve">НА ПРЕДОСТАВЛЕНИЕ ИЗ ОБЛАСТНОГО БЮДЖЕТА ГРАНТОВ В ФОРМЕ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РЕАЛИЗАЦИЮ ТВОРЧЕСКИХ ПРОЕКТОВ, НАПРАВЛЕННЫХ</w:t>
      </w:r>
    </w:p>
    <w:p>
      <w:pPr>
        <w:pStyle w:val="2"/>
        <w:jc w:val="center"/>
      </w:pPr>
      <w:r>
        <w:rPr>
          <w:sz w:val="20"/>
        </w:rPr>
        <w:t xml:space="preserve">НА УКРЕПЛЕНИЕ РОССИЙСКОЙ ГРАЖДАНСКОЙ ИДЕНТИЧНОСТИ НА ОСНОВЕ</w:t>
      </w:r>
    </w:p>
    <w:p>
      <w:pPr>
        <w:pStyle w:val="2"/>
        <w:jc w:val="center"/>
      </w:pPr>
      <w:r>
        <w:rPr>
          <w:sz w:val="20"/>
        </w:rPr>
        <w:t xml:space="preserve">ДУХОВНО-НРАВСТВЕННЫХ И КУЛЬТУРНЫХ ЦЕННОСТЕЙ НАРОДОВ</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03.03.2023 N 136-п)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4422"/>
        <w:gridCol w:w="2778"/>
        <w:gridCol w:w="1260"/>
      </w:tblGrid>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N п/п</w:t>
            </w:r>
          </w:p>
        </w:tc>
        <w:tc>
          <w:tcPr>
            <w:tcW w:w="4422" w:type="dxa"/>
            <w:tcBorders>
              <w:top w:val="single" w:sz="4"/>
              <w:bottom w:val="single" w:sz="4"/>
            </w:tcBorders>
          </w:tcPr>
          <w:p>
            <w:pPr>
              <w:pStyle w:val="0"/>
              <w:jc w:val="center"/>
            </w:pPr>
            <w:r>
              <w:rPr>
                <w:sz w:val="20"/>
              </w:rPr>
              <w:t xml:space="preserve">Наименование критерия оценки документов</w:t>
            </w:r>
          </w:p>
        </w:tc>
        <w:tc>
          <w:tcPr>
            <w:tcW w:w="2778" w:type="dxa"/>
            <w:tcBorders>
              <w:top w:val="single" w:sz="4"/>
              <w:bottom w:val="single" w:sz="4"/>
            </w:tcBorders>
          </w:tcPr>
          <w:p>
            <w:pPr>
              <w:pStyle w:val="0"/>
              <w:jc w:val="center"/>
            </w:pPr>
            <w:r>
              <w:rPr>
                <w:sz w:val="20"/>
              </w:rPr>
              <w:t xml:space="preserve">Значение критерия оценки документов</w:t>
            </w:r>
          </w:p>
        </w:tc>
        <w:tc>
          <w:tcPr>
            <w:tcW w:w="1260" w:type="dxa"/>
            <w:tcBorders>
              <w:top w:val="single" w:sz="4"/>
              <w:bottom w:val="single" w:sz="4"/>
              <w:right w:val="nil"/>
            </w:tcBorders>
          </w:tcPr>
          <w:p>
            <w:pPr>
              <w:pStyle w:val="0"/>
              <w:jc w:val="center"/>
            </w:pPr>
            <w:r>
              <w:rPr>
                <w:sz w:val="20"/>
              </w:rPr>
              <w:t xml:space="preserve">Оценка в баллах</w:t>
            </w:r>
          </w:p>
        </w:tc>
      </w:tr>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1</w:t>
            </w:r>
          </w:p>
        </w:tc>
        <w:tc>
          <w:tcPr>
            <w:tcW w:w="4422" w:type="dxa"/>
            <w:tcBorders>
              <w:top w:val="single" w:sz="4"/>
              <w:bottom w:val="single" w:sz="4"/>
            </w:tcBorders>
          </w:tcPr>
          <w:p>
            <w:pPr>
              <w:pStyle w:val="0"/>
              <w:jc w:val="center"/>
            </w:pPr>
            <w:r>
              <w:rPr>
                <w:sz w:val="20"/>
              </w:rPr>
              <w:t xml:space="preserve">2</w:t>
            </w:r>
          </w:p>
        </w:tc>
        <w:tc>
          <w:tcPr>
            <w:tcW w:w="2778" w:type="dxa"/>
            <w:tcBorders>
              <w:top w:val="single" w:sz="4"/>
              <w:bottom w:val="single" w:sz="4"/>
            </w:tcBorders>
          </w:tcPr>
          <w:p>
            <w:pPr>
              <w:pStyle w:val="0"/>
              <w:jc w:val="center"/>
            </w:pPr>
            <w:r>
              <w:rPr>
                <w:sz w:val="20"/>
              </w:rPr>
              <w:t xml:space="preserve">3</w:t>
            </w:r>
          </w:p>
        </w:tc>
        <w:tc>
          <w:tcPr>
            <w:tcW w:w="1260" w:type="dxa"/>
            <w:tcBorders>
              <w:top w:val="single" w:sz="4"/>
              <w:bottom w:val="single" w:sz="4"/>
              <w:right w:val="nil"/>
            </w:tcBorders>
          </w:tcPr>
          <w:p>
            <w:pPr>
              <w:pStyle w:val="0"/>
              <w:jc w:val="center"/>
            </w:pPr>
            <w:r>
              <w:rPr>
                <w:sz w:val="20"/>
              </w:rPr>
              <w:t xml:space="preserve">4</w:t>
            </w:r>
          </w:p>
        </w:tc>
      </w:tr>
      <w:tr>
        <w:tblPrEx>
          <w:tblBorders>
            <w:insideH w:val="single" w:sz="4"/>
          </w:tblBorders>
        </w:tblPrEx>
        <w:tc>
          <w:tcPr>
            <w:tcW w:w="567" w:type="dxa"/>
            <w:tcBorders>
              <w:top w:val="single" w:sz="4"/>
              <w:left w:val="nil"/>
              <w:bottom w:val="nil"/>
              <w:right w:val="nil"/>
            </w:tcBorders>
            <w:vMerge w:val="restart"/>
          </w:tcPr>
          <w:p>
            <w:pPr>
              <w:pStyle w:val="0"/>
              <w:jc w:val="center"/>
            </w:pPr>
            <w:r>
              <w:rPr>
                <w:sz w:val="20"/>
              </w:rPr>
              <w:t xml:space="preserve">1.</w:t>
            </w:r>
          </w:p>
        </w:tc>
        <w:tc>
          <w:tcPr>
            <w:tcW w:w="4422" w:type="dxa"/>
            <w:tcBorders>
              <w:top w:val="single" w:sz="4"/>
              <w:left w:val="nil"/>
              <w:bottom w:val="nil"/>
              <w:right w:val="nil"/>
            </w:tcBorders>
            <w:vMerge w:val="restart"/>
          </w:tcPr>
          <w:p>
            <w:pPr>
              <w:pStyle w:val="0"/>
            </w:pPr>
            <w:r>
              <w:rPr>
                <w:sz w:val="20"/>
              </w:rPr>
              <w:t xml:space="preserve">Срок осуществления СО НКО деятельности в сфере организации и проведения культурно-массовых мероприятий на дату подачи заявки на участие в конкурсе на предоставление гранта</w:t>
            </w:r>
          </w:p>
        </w:tc>
        <w:tc>
          <w:tcPr>
            <w:tcW w:w="2778" w:type="dxa"/>
            <w:tcBorders>
              <w:top w:val="single" w:sz="4"/>
              <w:left w:val="nil"/>
              <w:bottom w:val="nil"/>
              <w:right w:val="nil"/>
            </w:tcBorders>
          </w:tcPr>
          <w:p>
            <w:pPr>
              <w:pStyle w:val="0"/>
            </w:pPr>
            <w:r>
              <w:rPr>
                <w:sz w:val="20"/>
              </w:rPr>
              <w:t xml:space="preserve">более трех лет</w:t>
            </w:r>
          </w:p>
        </w:tc>
        <w:tc>
          <w:tcPr>
            <w:tcW w:w="1260" w:type="dxa"/>
            <w:tcBorders>
              <w:top w:val="single" w:sz="4"/>
              <w:left w:val="nil"/>
              <w:bottom w:val="nil"/>
              <w:right w:val="nil"/>
            </w:tcBorders>
          </w:tcPr>
          <w:p>
            <w:pPr>
              <w:pStyle w:val="0"/>
              <w:jc w:val="center"/>
            </w:pPr>
            <w:r>
              <w:rPr>
                <w:sz w:val="20"/>
              </w:rPr>
              <w:t xml:space="preserve">30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778" w:type="dxa"/>
            <w:tcBorders>
              <w:top w:val="nil"/>
              <w:left w:val="nil"/>
              <w:bottom w:val="nil"/>
              <w:right w:val="nil"/>
            </w:tcBorders>
          </w:tcPr>
          <w:p>
            <w:pPr>
              <w:pStyle w:val="0"/>
            </w:pPr>
            <w:r>
              <w:rPr>
                <w:sz w:val="20"/>
              </w:rPr>
              <w:t xml:space="preserve">от двух до трех лет (включительно)</w:t>
            </w:r>
          </w:p>
        </w:tc>
        <w:tc>
          <w:tcPr>
            <w:tcW w:w="1260" w:type="dxa"/>
            <w:tcBorders>
              <w:top w:val="nil"/>
              <w:left w:val="nil"/>
              <w:bottom w:val="nil"/>
              <w:right w:val="nil"/>
            </w:tcBorders>
          </w:tcPr>
          <w:p>
            <w:pPr>
              <w:pStyle w:val="0"/>
              <w:jc w:val="center"/>
            </w:pPr>
            <w:r>
              <w:rPr>
                <w:sz w:val="20"/>
              </w:rPr>
              <w:t xml:space="preserve">20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778" w:type="dxa"/>
            <w:tcBorders>
              <w:top w:val="nil"/>
              <w:left w:val="nil"/>
              <w:bottom w:val="nil"/>
              <w:right w:val="nil"/>
            </w:tcBorders>
          </w:tcPr>
          <w:p>
            <w:pPr>
              <w:pStyle w:val="0"/>
            </w:pPr>
            <w:r>
              <w:rPr>
                <w:sz w:val="20"/>
              </w:rPr>
              <w:t xml:space="preserve">от года до двух лет (включительно)</w:t>
            </w:r>
          </w:p>
        </w:tc>
        <w:tc>
          <w:tcPr>
            <w:tcW w:w="1260" w:type="dxa"/>
            <w:tcBorders>
              <w:top w:val="nil"/>
              <w:left w:val="nil"/>
              <w:bottom w:val="nil"/>
              <w:right w:val="nil"/>
            </w:tcBorders>
          </w:tcPr>
          <w:p>
            <w:pPr>
              <w:pStyle w:val="0"/>
              <w:jc w:val="center"/>
            </w:pPr>
            <w:r>
              <w:rPr>
                <w:sz w:val="20"/>
              </w:rPr>
              <w:t xml:space="preserve">10</w:t>
            </w:r>
          </w:p>
        </w:tc>
      </w:tr>
      <w:tr>
        <w:tc>
          <w:tcPr>
            <w:tcW w:w="567" w:type="dxa"/>
            <w:tcBorders>
              <w:top w:val="nil"/>
              <w:left w:val="nil"/>
              <w:bottom w:val="nil"/>
              <w:right w:val="nil"/>
            </w:tcBorders>
            <w:vMerge w:val="restart"/>
          </w:tcPr>
          <w:p>
            <w:pPr>
              <w:pStyle w:val="0"/>
              <w:jc w:val="center"/>
            </w:pPr>
            <w:r>
              <w:rPr>
                <w:sz w:val="20"/>
              </w:rPr>
              <w:t xml:space="preserve">2.</w:t>
            </w:r>
          </w:p>
        </w:tc>
        <w:tc>
          <w:tcPr>
            <w:tcW w:w="4422" w:type="dxa"/>
            <w:tcBorders>
              <w:top w:val="nil"/>
              <w:left w:val="nil"/>
              <w:bottom w:val="nil"/>
              <w:right w:val="nil"/>
            </w:tcBorders>
            <w:vMerge w:val="restart"/>
          </w:tcPr>
          <w:p>
            <w:pPr>
              <w:pStyle w:val="0"/>
            </w:pPr>
            <w:r>
              <w:rPr>
                <w:sz w:val="20"/>
              </w:rPr>
              <w:t xml:space="preserve">Количество работников, находящихся в штате СО НКО и (или) творческих работников и специалистов, привлекаемых для реализации творческого проекта</w:t>
            </w:r>
          </w:p>
        </w:tc>
        <w:tc>
          <w:tcPr>
            <w:tcW w:w="2778" w:type="dxa"/>
            <w:tcBorders>
              <w:top w:val="nil"/>
              <w:left w:val="nil"/>
              <w:bottom w:val="nil"/>
              <w:right w:val="nil"/>
            </w:tcBorders>
          </w:tcPr>
          <w:p>
            <w:pPr>
              <w:pStyle w:val="0"/>
            </w:pPr>
            <w:r>
              <w:rPr>
                <w:sz w:val="20"/>
              </w:rPr>
              <w:t xml:space="preserve">свыше 10 лиц</w:t>
            </w:r>
          </w:p>
        </w:tc>
        <w:tc>
          <w:tcPr>
            <w:tcW w:w="1260" w:type="dxa"/>
            <w:tcBorders>
              <w:top w:val="nil"/>
              <w:left w:val="nil"/>
              <w:bottom w:val="nil"/>
              <w:right w:val="nil"/>
            </w:tcBorders>
          </w:tcPr>
          <w:p>
            <w:pPr>
              <w:pStyle w:val="0"/>
              <w:jc w:val="center"/>
            </w:pPr>
            <w:r>
              <w:rPr>
                <w:sz w:val="20"/>
              </w:rPr>
              <w:t xml:space="preserve">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от 6 до 10 лиц (включительно)</w:t>
            </w:r>
          </w:p>
        </w:tc>
        <w:tc>
          <w:tcPr>
            <w:tcW w:w="1260" w:type="dxa"/>
            <w:tcBorders>
              <w:top w:val="nil"/>
              <w:left w:val="nil"/>
              <w:bottom w:val="nil"/>
              <w:right w:val="nil"/>
            </w:tcBorders>
          </w:tcPr>
          <w:p>
            <w:pPr>
              <w:pStyle w:val="0"/>
              <w:jc w:val="center"/>
            </w:pPr>
            <w:r>
              <w:rPr>
                <w:sz w:val="20"/>
              </w:rPr>
              <w:t xml:space="preserve">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до 5 лиц (включительно)</w:t>
            </w:r>
          </w:p>
        </w:tc>
        <w:tc>
          <w:tcPr>
            <w:tcW w:w="1260" w:type="dxa"/>
            <w:tcBorders>
              <w:top w:val="nil"/>
              <w:left w:val="nil"/>
              <w:bottom w:val="nil"/>
              <w:right w:val="nil"/>
            </w:tcBorders>
          </w:tcPr>
          <w:p>
            <w:pPr>
              <w:pStyle w:val="0"/>
              <w:jc w:val="center"/>
            </w:pPr>
            <w:r>
              <w:rPr>
                <w:sz w:val="20"/>
              </w:rPr>
              <w:t xml:space="preserve">10</w:t>
            </w:r>
          </w:p>
        </w:tc>
      </w:tr>
      <w:tr>
        <w:tc>
          <w:tcPr>
            <w:tcW w:w="567" w:type="dxa"/>
            <w:tcBorders>
              <w:top w:val="nil"/>
              <w:left w:val="nil"/>
              <w:bottom w:val="nil"/>
              <w:right w:val="nil"/>
            </w:tcBorders>
            <w:vMerge w:val="restart"/>
          </w:tcPr>
          <w:p>
            <w:pPr>
              <w:pStyle w:val="0"/>
              <w:jc w:val="center"/>
            </w:pPr>
            <w:r>
              <w:rPr>
                <w:sz w:val="20"/>
              </w:rPr>
              <w:t xml:space="preserve">3.</w:t>
            </w:r>
          </w:p>
        </w:tc>
        <w:tc>
          <w:tcPr>
            <w:tcW w:w="4422" w:type="dxa"/>
            <w:tcBorders>
              <w:top w:val="nil"/>
              <w:left w:val="nil"/>
              <w:bottom w:val="nil"/>
              <w:right w:val="nil"/>
            </w:tcBorders>
            <w:vMerge w:val="restart"/>
          </w:tcPr>
          <w:p>
            <w:pPr>
              <w:pStyle w:val="0"/>
            </w:pPr>
            <w:r>
              <w:rPr>
                <w:sz w:val="20"/>
              </w:rPr>
              <w:t xml:space="preserve">Осуществление за счет собственных средств СО НКО расходов, финансируемых за счет гранта</w:t>
            </w:r>
          </w:p>
        </w:tc>
        <w:tc>
          <w:tcPr>
            <w:tcW w:w="2778" w:type="dxa"/>
            <w:tcBorders>
              <w:top w:val="nil"/>
              <w:left w:val="nil"/>
              <w:bottom w:val="nil"/>
              <w:right w:val="nil"/>
            </w:tcBorders>
          </w:tcPr>
          <w:p>
            <w:pPr>
              <w:pStyle w:val="0"/>
            </w:pPr>
            <w:r>
              <w:rPr>
                <w:sz w:val="20"/>
              </w:rPr>
              <w:t xml:space="preserve">от 51 процента</w:t>
            </w:r>
          </w:p>
        </w:tc>
        <w:tc>
          <w:tcPr>
            <w:tcW w:w="1260" w:type="dxa"/>
            <w:tcBorders>
              <w:top w:val="nil"/>
              <w:left w:val="nil"/>
              <w:bottom w:val="nil"/>
              <w:right w:val="nil"/>
            </w:tcBorders>
          </w:tcPr>
          <w:p>
            <w:pPr>
              <w:pStyle w:val="0"/>
              <w:jc w:val="center"/>
            </w:pPr>
            <w:r>
              <w:rPr>
                <w:sz w:val="20"/>
              </w:rPr>
              <w:t xml:space="preserve">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от 31 до 50 процентов (включительно)</w:t>
            </w:r>
          </w:p>
        </w:tc>
        <w:tc>
          <w:tcPr>
            <w:tcW w:w="1260" w:type="dxa"/>
            <w:tcBorders>
              <w:top w:val="nil"/>
              <w:left w:val="nil"/>
              <w:bottom w:val="nil"/>
              <w:right w:val="nil"/>
            </w:tcBorders>
          </w:tcPr>
          <w:p>
            <w:pPr>
              <w:pStyle w:val="0"/>
              <w:jc w:val="center"/>
            </w:pPr>
            <w:r>
              <w:rPr>
                <w:sz w:val="20"/>
              </w:rPr>
              <w:t xml:space="preserve">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от 10 до 30 процентов (включительно)</w:t>
            </w:r>
          </w:p>
        </w:tc>
        <w:tc>
          <w:tcPr>
            <w:tcW w:w="1260" w:type="dxa"/>
            <w:tcBorders>
              <w:top w:val="nil"/>
              <w:left w:val="nil"/>
              <w:bottom w:val="nil"/>
              <w:right w:val="nil"/>
            </w:tcBorders>
          </w:tcPr>
          <w:p>
            <w:pPr>
              <w:pStyle w:val="0"/>
              <w:jc w:val="center"/>
            </w:pPr>
            <w:r>
              <w:rPr>
                <w:sz w:val="20"/>
              </w:rPr>
              <w:t xml:space="preserve">10</w:t>
            </w:r>
          </w:p>
        </w:tc>
      </w:tr>
      <w:tr>
        <w:tc>
          <w:tcPr>
            <w:gridSpan w:val="4"/>
            <w:tcW w:w="9027" w:type="dxa"/>
            <w:tcBorders>
              <w:top w:val="nil"/>
              <w:left w:val="nil"/>
              <w:bottom w:val="nil"/>
              <w:right w:val="nil"/>
            </w:tcBorders>
          </w:tcPr>
          <w:p>
            <w:pPr>
              <w:pStyle w:val="0"/>
              <w:jc w:val="both"/>
            </w:pPr>
            <w:r>
              <w:rPr>
                <w:sz w:val="20"/>
              </w:rPr>
              <w:t xml:space="preserve">(в ред. </w:t>
            </w:r>
            <w:hyperlink w:history="0" r:id="rId100" w:tooltip="Постановление Администрации Волгоградской обл. от 03.03.2023 N 136-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постановления</w:t>
              </w:r>
            </w:hyperlink>
            <w:r>
              <w:rPr>
                <w:sz w:val="20"/>
              </w:rPr>
              <w:t xml:space="preserve"> Администрации Волгоградской обл. от 03.03.2023 N 136-п)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из областного бюджета грантов</w:t>
      </w:r>
    </w:p>
    <w:p>
      <w:pPr>
        <w:pStyle w:val="0"/>
        <w:jc w:val="right"/>
      </w:pPr>
      <w:r>
        <w:rPr>
          <w:sz w:val="20"/>
        </w:rPr>
        <w:t xml:space="preserve">в форме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w:t>
      </w:r>
    </w:p>
    <w:p>
      <w:pPr>
        <w:pStyle w:val="0"/>
        <w:jc w:val="right"/>
      </w:pPr>
      <w:r>
        <w:rPr>
          <w:sz w:val="20"/>
        </w:rPr>
        <w:t xml:space="preserve">творческих проектов, направленных</w:t>
      </w:r>
    </w:p>
    <w:p>
      <w:pPr>
        <w:pStyle w:val="0"/>
        <w:jc w:val="right"/>
      </w:pPr>
      <w:r>
        <w:rPr>
          <w:sz w:val="20"/>
        </w:rPr>
        <w:t xml:space="preserve">на укрепление российской</w:t>
      </w:r>
    </w:p>
    <w:p>
      <w:pPr>
        <w:pStyle w:val="0"/>
        <w:jc w:val="right"/>
      </w:pPr>
      <w:r>
        <w:rPr>
          <w:sz w:val="20"/>
        </w:rPr>
        <w:t xml:space="preserve">гражданской идентичности</w:t>
      </w:r>
    </w:p>
    <w:p>
      <w:pPr>
        <w:pStyle w:val="0"/>
        <w:jc w:val="right"/>
      </w:pPr>
      <w:r>
        <w:rPr>
          <w:sz w:val="20"/>
        </w:rPr>
        <w:t xml:space="preserve">на основе духовно-нравственных</w:t>
      </w:r>
    </w:p>
    <w:p>
      <w:pPr>
        <w:pStyle w:val="0"/>
        <w:jc w:val="right"/>
      </w:pPr>
      <w:r>
        <w:rPr>
          <w:sz w:val="20"/>
        </w:rPr>
        <w:t xml:space="preserve">и культурных ценностей народов</w:t>
      </w:r>
    </w:p>
    <w:p>
      <w:pPr>
        <w:pStyle w:val="0"/>
        <w:jc w:val="right"/>
      </w:pPr>
      <w:r>
        <w:rPr>
          <w:sz w:val="20"/>
        </w:rPr>
        <w:t xml:space="preserve">Российской Федерации</w:t>
      </w:r>
    </w:p>
    <w:p>
      <w:pPr>
        <w:pStyle w:val="0"/>
        <w:jc w:val="both"/>
      </w:pPr>
      <w:r>
        <w:rPr>
          <w:sz w:val="20"/>
        </w:rPr>
      </w:r>
    </w:p>
    <w:bookmarkStart w:id="398" w:name="P398"/>
    <w:bookmarkEnd w:id="398"/>
    <w:p>
      <w:pPr>
        <w:pStyle w:val="2"/>
        <w:jc w:val="center"/>
      </w:pPr>
      <w:r>
        <w:rPr>
          <w:sz w:val="20"/>
        </w:rPr>
        <w:t xml:space="preserve">КРИТЕРИИ ОЦЕНКИ ИНДИВИДУАЛЬНОГО СОБЕСЕДОВАНИЯ С УЧАСТНИКАМИ</w:t>
      </w:r>
    </w:p>
    <w:p>
      <w:pPr>
        <w:pStyle w:val="2"/>
        <w:jc w:val="center"/>
      </w:pPr>
      <w:r>
        <w:rPr>
          <w:sz w:val="20"/>
        </w:rPr>
        <w:t xml:space="preserve">КОНКУРСА НА ПРЕДОСТАВЛЕНИЕ ИЗ ОБЛАСТНОГО БЮДЖЕТА ГРАНТОВ</w:t>
      </w:r>
    </w:p>
    <w:p>
      <w:pPr>
        <w:pStyle w:val="2"/>
        <w:jc w:val="center"/>
      </w:pPr>
      <w:r>
        <w:rPr>
          <w:sz w:val="20"/>
        </w:rPr>
        <w:t xml:space="preserve">В ФОРМЕ СУБСИДИЙ СОЦИАЛЬНО ОРИЕНТИРОВАННЫМ НЕКОММЕРЧЕСКИМ</w:t>
      </w:r>
    </w:p>
    <w:p>
      <w:pPr>
        <w:pStyle w:val="2"/>
        <w:jc w:val="center"/>
      </w:pPr>
      <w:r>
        <w:rPr>
          <w:sz w:val="20"/>
        </w:rPr>
        <w:t xml:space="preserve">ОРГАНИЗАЦИЯМ НА РЕАЛИЗАЦИЮ ТВОРЧЕСКИХ ПРОЕКТОВ, НАПРАВЛЕННЫХ</w:t>
      </w:r>
    </w:p>
    <w:p>
      <w:pPr>
        <w:pStyle w:val="2"/>
        <w:jc w:val="center"/>
      </w:pPr>
      <w:r>
        <w:rPr>
          <w:sz w:val="20"/>
        </w:rPr>
        <w:t xml:space="preserve">НА УКРЕПЛЕНИЕ РОССИЙСКОЙ ГРАЖДАНСКОЙ ИДЕНТИЧНОСТИ НА ОСНОВЕ</w:t>
      </w:r>
    </w:p>
    <w:p>
      <w:pPr>
        <w:pStyle w:val="2"/>
        <w:jc w:val="center"/>
      </w:pPr>
      <w:r>
        <w:rPr>
          <w:sz w:val="20"/>
        </w:rPr>
        <w:t xml:space="preserve">ДУХОВНО-НРАВСТВЕННЫХ И КУЛЬТУРНЫХ ЦЕННОСТЕЙ НАРОДОВ</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94"/>
        <w:gridCol w:w="2948"/>
        <w:gridCol w:w="3969"/>
        <w:gridCol w:w="1474"/>
      </w:tblGrid>
      <w:tr>
        <w:tblPrEx>
          <w:tblBorders>
            <w:insideV w:val="single" w:sz="4"/>
            <w:insideH w:val="single" w:sz="4"/>
          </w:tblBorders>
        </w:tblPrEx>
        <w:tc>
          <w:tcPr>
            <w:tcW w:w="594" w:type="dxa"/>
            <w:tcBorders>
              <w:top w:val="single" w:sz="4"/>
              <w:left w:val="nil"/>
              <w:bottom w:val="single" w:sz="4"/>
            </w:tcBorders>
          </w:tcPr>
          <w:p>
            <w:pPr>
              <w:pStyle w:val="0"/>
              <w:jc w:val="center"/>
            </w:pPr>
            <w:r>
              <w:rPr>
                <w:sz w:val="20"/>
              </w:rPr>
              <w:t xml:space="preserve">N п/п</w:t>
            </w:r>
          </w:p>
        </w:tc>
        <w:tc>
          <w:tcPr>
            <w:tcW w:w="2948" w:type="dxa"/>
            <w:tcBorders>
              <w:top w:val="single" w:sz="4"/>
              <w:bottom w:val="single" w:sz="4"/>
            </w:tcBorders>
          </w:tcPr>
          <w:p>
            <w:pPr>
              <w:pStyle w:val="0"/>
              <w:jc w:val="center"/>
            </w:pPr>
            <w:r>
              <w:rPr>
                <w:sz w:val="20"/>
              </w:rPr>
              <w:t xml:space="preserve">Наименование критерия оценки</w:t>
            </w:r>
          </w:p>
        </w:tc>
        <w:tc>
          <w:tcPr>
            <w:tcW w:w="3969" w:type="dxa"/>
            <w:tcBorders>
              <w:top w:val="single" w:sz="4"/>
              <w:bottom w:val="single" w:sz="4"/>
            </w:tcBorders>
          </w:tcPr>
          <w:p>
            <w:pPr>
              <w:pStyle w:val="0"/>
              <w:jc w:val="center"/>
            </w:pPr>
            <w:r>
              <w:rPr>
                <w:sz w:val="20"/>
              </w:rPr>
              <w:t xml:space="preserve">Значение критерия оценки</w:t>
            </w:r>
          </w:p>
        </w:tc>
        <w:tc>
          <w:tcPr>
            <w:tcW w:w="1474" w:type="dxa"/>
            <w:tcBorders>
              <w:top w:val="single" w:sz="4"/>
              <w:bottom w:val="single" w:sz="4"/>
              <w:right w:val="nil"/>
            </w:tcBorders>
          </w:tcPr>
          <w:p>
            <w:pPr>
              <w:pStyle w:val="0"/>
              <w:jc w:val="center"/>
            </w:pPr>
            <w:r>
              <w:rPr>
                <w:sz w:val="20"/>
              </w:rPr>
              <w:t xml:space="preserve">Оценка (баллов)</w:t>
            </w:r>
          </w:p>
        </w:tc>
      </w:tr>
      <w:tr>
        <w:tblPrEx>
          <w:tblBorders>
            <w:insideV w:val="single" w:sz="4"/>
            <w:insideH w:val="single" w:sz="4"/>
          </w:tblBorders>
        </w:tblPrEx>
        <w:tc>
          <w:tcPr>
            <w:tcW w:w="594" w:type="dxa"/>
            <w:tcBorders>
              <w:top w:val="single" w:sz="4"/>
              <w:left w:val="nil"/>
              <w:bottom w:val="single" w:sz="4"/>
            </w:tcBorders>
          </w:tcPr>
          <w:p>
            <w:pPr>
              <w:pStyle w:val="0"/>
              <w:jc w:val="center"/>
            </w:pPr>
            <w:r>
              <w:rPr>
                <w:sz w:val="20"/>
              </w:rPr>
              <w:t xml:space="preserve">1</w:t>
            </w:r>
          </w:p>
        </w:tc>
        <w:tc>
          <w:tcPr>
            <w:tcW w:w="2948" w:type="dxa"/>
            <w:tcBorders>
              <w:top w:val="single" w:sz="4"/>
              <w:bottom w:val="single" w:sz="4"/>
            </w:tcBorders>
          </w:tcPr>
          <w:p>
            <w:pPr>
              <w:pStyle w:val="0"/>
              <w:jc w:val="center"/>
            </w:pPr>
            <w:r>
              <w:rPr>
                <w:sz w:val="20"/>
              </w:rPr>
              <w:t xml:space="preserve">2</w:t>
            </w:r>
          </w:p>
        </w:tc>
        <w:tc>
          <w:tcPr>
            <w:tcW w:w="3969" w:type="dxa"/>
            <w:tcBorders>
              <w:top w:val="single" w:sz="4"/>
              <w:bottom w:val="single" w:sz="4"/>
            </w:tcBorders>
          </w:tcPr>
          <w:p>
            <w:pPr>
              <w:pStyle w:val="0"/>
              <w:jc w:val="center"/>
            </w:pPr>
            <w:r>
              <w:rPr>
                <w:sz w:val="20"/>
              </w:rPr>
              <w:t xml:space="preserve">3</w:t>
            </w:r>
          </w:p>
        </w:tc>
        <w:tc>
          <w:tcPr>
            <w:tcW w:w="1474" w:type="dxa"/>
            <w:tcBorders>
              <w:top w:val="single" w:sz="4"/>
              <w:bottom w:val="single" w:sz="4"/>
              <w:right w:val="nil"/>
            </w:tcBorders>
          </w:tcPr>
          <w:p>
            <w:pPr>
              <w:pStyle w:val="0"/>
              <w:jc w:val="center"/>
            </w:pPr>
            <w:r>
              <w:rPr>
                <w:sz w:val="20"/>
              </w:rPr>
              <w:t xml:space="preserve">4</w:t>
            </w:r>
          </w:p>
        </w:tc>
      </w:tr>
      <w:tr>
        <w:tblPrEx>
          <w:tblBorders>
            <w:insideH w:val="single" w:sz="4"/>
          </w:tblBorders>
        </w:tblPrEx>
        <w:tc>
          <w:tcPr>
            <w:tcW w:w="594" w:type="dxa"/>
            <w:tcBorders>
              <w:top w:val="single" w:sz="4"/>
              <w:left w:val="nil"/>
              <w:bottom w:val="nil"/>
              <w:right w:val="nil"/>
            </w:tcBorders>
            <w:vMerge w:val="restart"/>
          </w:tcPr>
          <w:p>
            <w:pPr>
              <w:pStyle w:val="0"/>
              <w:jc w:val="center"/>
            </w:pPr>
            <w:r>
              <w:rPr>
                <w:sz w:val="20"/>
              </w:rPr>
              <w:t xml:space="preserve">1.</w:t>
            </w:r>
          </w:p>
        </w:tc>
        <w:tc>
          <w:tcPr>
            <w:tcW w:w="2948" w:type="dxa"/>
            <w:tcBorders>
              <w:top w:val="single" w:sz="4"/>
              <w:left w:val="nil"/>
              <w:bottom w:val="nil"/>
              <w:right w:val="nil"/>
            </w:tcBorders>
            <w:vMerge w:val="restart"/>
          </w:tcPr>
          <w:p>
            <w:pPr>
              <w:pStyle w:val="0"/>
            </w:pPr>
            <w:r>
              <w:rPr>
                <w:sz w:val="20"/>
              </w:rPr>
              <w:t xml:space="preserve">Актуальность целей и задач творческого проекта и его соответствие направлениям конкурса на предоставление гранта</w:t>
            </w:r>
          </w:p>
        </w:tc>
        <w:tc>
          <w:tcPr>
            <w:tcW w:w="3969" w:type="dxa"/>
            <w:tcBorders>
              <w:top w:val="single" w:sz="4"/>
              <w:left w:val="nil"/>
              <w:bottom w:val="nil"/>
              <w:right w:val="nil"/>
            </w:tcBorders>
          </w:tcPr>
          <w:p>
            <w:pPr>
              <w:pStyle w:val="0"/>
            </w:pPr>
            <w:r>
              <w:rPr>
                <w:sz w:val="20"/>
              </w:rPr>
              <w:t xml:space="preserve">актуален и значим</w:t>
            </w:r>
          </w:p>
        </w:tc>
        <w:tc>
          <w:tcPr>
            <w:tcW w:w="1474" w:type="dxa"/>
            <w:tcBorders>
              <w:top w:val="single" w:sz="4"/>
              <w:left w:val="nil"/>
              <w:bottom w:val="nil"/>
              <w:right w:val="nil"/>
            </w:tcBorders>
            <w:vMerge w:val="restart"/>
          </w:tcPr>
          <w:p>
            <w:pPr>
              <w:pStyle w:val="0"/>
            </w:pPr>
            <w:r>
              <w:rPr>
                <w:sz w:val="20"/>
              </w:rPr>
              <w:t xml:space="preserve">от 40 до 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3969" w:type="dxa"/>
            <w:tcBorders>
              <w:top w:val="nil"/>
              <w:left w:val="nil"/>
              <w:bottom w:val="nil"/>
              <w:right w:val="nil"/>
            </w:tcBorders>
          </w:tcPr>
          <w:p>
            <w:pPr>
              <w:pStyle w:val="0"/>
            </w:pPr>
            <w:r>
              <w:rPr>
                <w:sz w:val="20"/>
              </w:rPr>
              <w:t xml:space="preserve">не актуален и не значим</w:t>
            </w:r>
          </w:p>
        </w:tc>
        <w:tc>
          <w:tcPr>
            <w:tcBorders>
              <w:top w:val="single" w:sz="4"/>
              <w:left w:val="nil"/>
              <w:bottom w:val="nil"/>
              <w:right w:val="nil"/>
            </w:tcBorders>
            <w:vMerge w:val="continue"/>
          </w:tcPr>
          <w:p/>
        </w:tc>
      </w:tr>
      <w:tr>
        <w:tc>
          <w:tcPr>
            <w:tcW w:w="594" w:type="dxa"/>
            <w:tcBorders>
              <w:top w:val="nil"/>
              <w:left w:val="nil"/>
              <w:bottom w:val="nil"/>
              <w:right w:val="nil"/>
            </w:tcBorders>
          </w:tcPr>
          <w:p>
            <w:pPr>
              <w:pStyle w:val="0"/>
              <w:jc w:val="center"/>
            </w:pPr>
            <w:r>
              <w:rPr>
                <w:sz w:val="20"/>
              </w:rPr>
              <w:t xml:space="preserve">2.</w:t>
            </w:r>
          </w:p>
        </w:tc>
        <w:tc>
          <w:tcPr>
            <w:tcW w:w="2948" w:type="dxa"/>
            <w:tcBorders>
              <w:top w:val="nil"/>
              <w:left w:val="nil"/>
              <w:bottom w:val="nil"/>
              <w:right w:val="nil"/>
            </w:tcBorders>
          </w:tcPr>
          <w:p>
            <w:pPr>
              <w:pStyle w:val="0"/>
            </w:pPr>
            <w:r>
              <w:rPr>
                <w:sz w:val="20"/>
              </w:rPr>
              <w:t xml:space="preserve">Обоснованность творческого проекта</w:t>
            </w:r>
          </w:p>
        </w:tc>
        <w:tc>
          <w:tcPr>
            <w:tcW w:w="3969" w:type="dxa"/>
            <w:tcBorders>
              <w:top w:val="nil"/>
              <w:left w:val="nil"/>
              <w:bottom w:val="nil"/>
              <w:right w:val="nil"/>
            </w:tcBorders>
          </w:tcPr>
          <w:p>
            <w:pPr>
              <w:pStyle w:val="0"/>
            </w:pPr>
            <w:r>
              <w:rPr>
                <w:sz w:val="20"/>
              </w:rPr>
              <w:t xml:space="preserve">логическая взаимоувязка мероприятий (действий) с целями и задачами конкурса на предоставление гранта</w:t>
            </w:r>
          </w:p>
        </w:tc>
        <w:tc>
          <w:tcPr>
            <w:tcW w:w="1474" w:type="dxa"/>
            <w:tcBorders>
              <w:top w:val="nil"/>
              <w:left w:val="nil"/>
              <w:bottom w:val="nil"/>
              <w:right w:val="nil"/>
            </w:tcBorders>
          </w:tcPr>
          <w:p>
            <w:pPr>
              <w:pStyle w:val="0"/>
            </w:pPr>
            <w:r>
              <w:rPr>
                <w:sz w:val="20"/>
              </w:rPr>
              <w:t xml:space="preserve">от 40 до 10</w:t>
            </w:r>
          </w:p>
        </w:tc>
      </w:tr>
      <w:tr>
        <w:tc>
          <w:tcPr>
            <w:tcW w:w="594" w:type="dxa"/>
            <w:tcBorders>
              <w:top w:val="nil"/>
              <w:left w:val="nil"/>
              <w:bottom w:val="nil"/>
              <w:right w:val="nil"/>
            </w:tcBorders>
            <w:vMerge w:val="restart"/>
          </w:tcPr>
          <w:p>
            <w:pPr>
              <w:pStyle w:val="0"/>
              <w:jc w:val="center"/>
            </w:pPr>
            <w:r>
              <w:rPr>
                <w:sz w:val="20"/>
              </w:rPr>
              <w:t xml:space="preserve">3.</w:t>
            </w:r>
          </w:p>
        </w:tc>
        <w:tc>
          <w:tcPr>
            <w:tcW w:w="2948" w:type="dxa"/>
            <w:tcBorders>
              <w:top w:val="nil"/>
              <w:left w:val="nil"/>
              <w:bottom w:val="nil"/>
              <w:right w:val="nil"/>
            </w:tcBorders>
            <w:vMerge w:val="restart"/>
          </w:tcPr>
          <w:p>
            <w:pPr>
              <w:pStyle w:val="0"/>
            </w:pPr>
            <w:r>
              <w:rPr>
                <w:sz w:val="20"/>
              </w:rPr>
              <w:t xml:space="preserve">Целевая направленность зрительской аудитории</w:t>
            </w:r>
          </w:p>
        </w:tc>
        <w:tc>
          <w:tcPr>
            <w:tcW w:w="3969" w:type="dxa"/>
            <w:tcBorders>
              <w:top w:val="nil"/>
              <w:left w:val="nil"/>
              <w:bottom w:val="nil"/>
              <w:right w:val="nil"/>
            </w:tcBorders>
          </w:tcPr>
          <w:p>
            <w:pPr>
              <w:pStyle w:val="0"/>
            </w:pPr>
            <w:r>
              <w:rPr>
                <w:sz w:val="20"/>
              </w:rPr>
              <w:t xml:space="preserve">люди всех возрастов</w:t>
            </w:r>
          </w:p>
        </w:tc>
        <w:tc>
          <w:tcPr>
            <w:tcW w:w="1474" w:type="dxa"/>
            <w:tcBorders>
              <w:top w:val="nil"/>
              <w:left w:val="nil"/>
              <w:bottom w:val="nil"/>
              <w:right w:val="nil"/>
            </w:tcBorders>
          </w:tcPr>
          <w:p>
            <w:pPr>
              <w:pStyle w:val="0"/>
            </w:pPr>
            <w:r>
              <w:rPr>
                <w:sz w:val="20"/>
              </w:rPr>
              <w:t xml:space="preserve">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9" w:type="dxa"/>
            <w:tcBorders>
              <w:top w:val="nil"/>
              <w:left w:val="nil"/>
              <w:bottom w:val="nil"/>
              <w:right w:val="nil"/>
            </w:tcBorders>
          </w:tcPr>
          <w:p>
            <w:pPr>
              <w:pStyle w:val="0"/>
            </w:pPr>
            <w:r>
              <w:rPr>
                <w:sz w:val="20"/>
              </w:rPr>
              <w:t xml:space="preserve">возраст от 18 до 59 лет</w:t>
            </w:r>
          </w:p>
        </w:tc>
        <w:tc>
          <w:tcPr>
            <w:tcW w:w="1474" w:type="dxa"/>
            <w:tcBorders>
              <w:top w:val="nil"/>
              <w:left w:val="nil"/>
              <w:bottom w:val="nil"/>
              <w:right w:val="nil"/>
            </w:tcBorders>
          </w:tcPr>
          <w:p>
            <w:pPr>
              <w:pStyle w:val="0"/>
            </w:pPr>
            <w:r>
              <w:rPr>
                <w:sz w:val="20"/>
              </w:rPr>
              <w:t xml:space="preserve">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9" w:type="dxa"/>
            <w:tcBorders>
              <w:top w:val="nil"/>
              <w:left w:val="nil"/>
              <w:bottom w:val="nil"/>
              <w:right w:val="nil"/>
            </w:tcBorders>
          </w:tcPr>
          <w:p>
            <w:pPr>
              <w:pStyle w:val="0"/>
            </w:pPr>
            <w:r>
              <w:rPr>
                <w:sz w:val="20"/>
              </w:rPr>
              <w:t xml:space="preserve">возраст до 18 лет</w:t>
            </w:r>
          </w:p>
        </w:tc>
        <w:tc>
          <w:tcPr>
            <w:tcW w:w="1474" w:type="dxa"/>
            <w:tcBorders>
              <w:top w:val="nil"/>
              <w:left w:val="nil"/>
              <w:bottom w:val="nil"/>
              <w:right w:val="nil"/>
            </w:tcBorders>
          </w:tcPr>
          <w:p>
            <w:pPr>
              <w:pStyle w:val="0"/>
            </w:pPr>
            <w:r>
              <w:rPr>
                <w:sz w:val="20"/>
              </w:rPr>
              <w:t xml:space="preserve">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9" w:type="dxa"/>
            <w:tcBorders>
              <w:top w:val="nil"/>
              <w:left w:val="nil"/>
              <w:bottom w:val="nil"/>
              <w:right w:val="nil"/>
            </w:tcBorders>
          </w:tcPr>
          <w:p>
            <w:pPr>
              <w:pStyle w:val="0"/>
            </w:pPr>
            <w:r>
              <w:rPr>
                <w:sz w:val="20"/>
              </w:rPr>
              <w:t xml:space="preserve">возраст от 60 лет и выше</w:t>
            </w:r>
          </w:p>
        </w:tc>
        <w:tc>
          <w:tcPr>
            <w:tcW w:w="1474" w:type="dxa"/>
            <w:tcBorders>
              <w:top w:val="nil"/>
              <w:left w:val="nil"/>
              <w:bottom w:val="nil"/>
              <w:right w:val="nil"/>
            </w:tcBorders>
          </w:tcPr>
          <w:p>
            <w:pPr>
              <w:pStyle w:val="0"/>
            </w:pPr>
            <w:r>
              <w:rPr>
                <w:sz w:val="20"/>
              </w:rPr>
              <w:t xml:space="preserve">10</w:t>
            </w:r>
          </w:p>
        </w:tc>
      </w:tr>
      <w:tr>
        <w:tc>
          <w:tcPr>
            <w:tcW w:w="594" w:type="dxa"/>
            <w:tcBorders>
              <w:top w:val="nil"/>
              <w:left w:val="nil"/>
              <w:bottom w:val="nil"/>
              <w:right w:val="nil"/>
            </w:tcBorders>
            <w:vMerge w:val="restart"/>
          </w:tcPr>
          <w:p>
            <w:pPr>
              <w:pStyle w:val="0"/>
              <w:jc w:val="center"/>
            </w:pPr>
            <w:r>
              <w:rPr>
                <w:sz w:val="20"/>
              </w:rPr>
              <w:t xml:space="preserve">4.</w:t>
            </w:r>
          </w:p>
        </w:tc>
        <w:tc>
          <w:tcPr>
            <w:tcW w:w="2948" w:type="dxa"/>
            <w:tcBorders>
              <w:top w:val="nil"/>
              <w:left w:val="nil"/>
              <w:bottom w:val="nil"/>
              <w:right w:val="nil"/>
            </w:tcBorders>
            <w:vMerge w:val="restart"/>
          </w:tcPr>
          <w:p>
            <w:pPr>
              <w:pStyle w:val="0"/>
            </w:pPr>
            <w:r>
              <w:rPr>
                <w:sz w:val="20"/>
              </w:rPr>
              <w:t xml:space="preserve">Соотношение затрат и предполагаемого результата (эффекта)</w:t>
            </w:r>
          </w:p>
        </w:tc>
        <w:tc>
          <w:tcPr>
            <w:tcW w:w="3969" w:type="dxa"/>
            <w:tcBorders>
              <w:top w:val="nil"/>
              <w:left w:val="nil"/>
              <w:bottom w:val="nil"/>
              <w:right w:val="nil"/>
            </w:tcBorders>
          </w:tcPr>
          <w:p>
            <w:pPr>
              <w:pStyle w:val="0"/>
            </w:pPr>
            <w:r>
              <w:rPr>
                <w:sz w:val="20"/>
              </w:rPr>
              <w:t xml:space="preserve">затраты соответствуют результату</w:t>
            </w:r>
          </w:p>
        </w:tc>
        <w:tc>
          <w:tcPr>
            <w:tcW w:w="1474" w:type="dxa"/>
            <w:tcBorders>
              <w:top w:val="nil"/>
              <w:left w:val="nil"/>
              <w:bottom w:val="nil"/>
              <w:right w:val="nil"/>
            </w:tcBorders>
            <w:vMerge w:val="restart"/>
          </w:tcPr>
          <w:p>
            <w:pPr>
              <w:pStyle w:val="0"/>
            </w:pPr>
            <w:r>
              <w:rPr>
                <w:sz w:val="20"/>
              </w:rPr>
              <w:t xml:space="preserve">от 40 до 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9" w:type="dxa"/>
            <w:tcBorders>
              <w:top w:val="nil"/>
              <w:left w:val="nil"/>
              <w:bottom w:val="nil"/>
              <w:right w:val="nil"/>
            </w:tcBorders>
          </w:tcPr>
          <w:p>
            <w:pPr>
              <w:pStyle w:val="0"/>
            </w:pPr>
            <w:r>
              <w:rPr>
                <w:sz w:val="20"/>
              </w:rPr>
              <w:t xml:space="preserve">затраты не соответствуют результату</w:t>
            </w:r>
          </w:p>
        </w:tc>
        <w:tc>
          <w:tcPr>
            <w:tcBorders>
              <w:top w:val="nil"/>
              <w:left w:val="nil"/>
              <w:bottom w:val="nil"/>
              <w:right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w:t>
      </w:r>
    </w:p>
    <w:p>
      <w:pPr>
        <w:pStyle w:val="0"/>
        <w:jc w:val="right"/>
      </w:pPr>
      <w:r>
        <w:rPr>
          <w:sz w:val="20"/>
        </w:rPr>
        <w:t xml:space="preserve">из областного бюджета грантов</w:t>
      </w:r>
    </w:p>
    <w:p>
      <w:pPr>
        <w:pStyle w:val="0"/>
        <w:jc w:val="right"/>
      </w:pPr>
      <w:r>
        <w:rPr>
          <w:sz w:val="20"/>
        </w:rPr>
        <w:t xml:space="preserve">в форме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w:t>
      </w:r>
    </w:p>
    <w:p>
      <w:pPr>
        <w:pStyle w:val="0"/>
        <w:jc w:val="right"/>
      </w:pPr>
      <w:r>
        <w:rPr>
          <w:sz w:val="20"/>
        </w:rPr>
        <w:t xml:space="preserve">творческих проектов, направленных</w:t>
      </w:r>
    </w:p>
    <w:p>
      <w:pPr>
        <w:pStyle w:val="0"/>
        <w:jc w:val="right"/>
      </w:pPr>
      <w:r>
        <w:rPr>
          <w:sz w:val="20"/>
        </w:rPr>
        <w:t xml:space="preserve">на укрепление российской</w:t>
      </w:r>
    </w:p>
    <w:p>
      <w:pPr>
        <w:pStyle w:val="0"/>
        <w:jc w:val="right"/>
      </w:pPr>
      <w:r>
        <w:rPr>
          <w:sz w:val="20"/>
        </w:rPr>
        <w:t xml:space="preserve">гражданской идентичности</w:t>
      </w:r>
    </w:p>
    <w:p>
      <w:pPr>
        <w:pStyle w:val="0"/>
        <w:jc w:val="right"/>
      </w:pPr>
      <w:r>
        <w:rPr>
          <w:sz w:val="20"/>
        </w:rPr>
        <w:t xml:space="preserve">на основе духовно-нравственных</w:t>
      </w:r>
    </w:p>
    <w:p>
      <w:pPr>
        <w:pStyle w:val="0"/>
        <w:jc w:val="right"/>
      </w:pPr>
      <w:r>
        <w:rPr>
          <w:sz w:val="20"/>
        </w:rPr>
        <w:t xml:space="preserve">и культурных ценностей народов</w:t>
      </w:r>
    </w:p>
    <w:p>
      <w:pPr>
        <w:pStyle w:val="0"/>
        <w:jc w:val="right"/>
      </w:pPr>
      <w:r>
        <w:rPr>
          <w:sz w:val="20"/>
        </w:rPr>
        <w:t xml:space="preserve">Российской Федерации</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РЕЗУЛЬТАТА ПРЕДОСТАВЛЕНИЯ ГРАНТА В ФОРМЕ</w:t>
      </w:r>
    </w:p>
    <w:p>
      <w:pPr>
        <w:pStyle w:val="0"/>
        <w:jc w:val="center"/>
      </w:pPr>
      <w:r>
        <w:rPr>
          <w:sz w:val="20"/>
        </w:rPr>
        <w:t xml:space="preserve">СУБСИДИЙ СОЦИАЛЬНО ОРИЕНТИРОВАННЫМ НЕКОММЕРЧЕСКИМ</w:t>
      </w:r>
    </w:p>
    <w:p>
      <w:pPr>
        <w:pStyle w:val="0"/>
        <w:jc w:val="center"/>
      </w:pPr>
      <w:r>
        <w:rPr>
          <w:sz w:val="20"/>
        </w:rPr>
        <w:t xml:space="preserve">ОРГАНИЗАЦИЯМ НА РЕАЛИЗАЦИЮ ТВОРЧЕСКИХ ПРОЕКТОВ, НАПРАВЛЕННЫХ</w:t>
      </w:r>
    </w:p>
    <w:p>
      <w:pPr>
        <w:pStyle w:val="0"/>
        <w:jc w:val="center"/>
      </w:pPr>
      <w:r>
        <w:rPr>
          <w:sz w:val="20"/>
        </w:rPr>
        <w:t xml:space="preserve">НА УКРЕПЛЕНИЕ РОССИЙСКОЙ ГРАЖДАНСКОЙ ИДЕНТИЧНОСТИ НА ОСНОВЕ</w:t>
      </w:r>
    </w:p>
    <w:p>
      <w:pPr>
        <w:pStyle w:val="0"/>
        <w:jc w:val="center"/>
      </w:pPr>
      <w:r>
        <w:rPr>
          <w:sz w:val="20"/>
        </w:rPr>
        <w:t xml:space="preserve">ДУХОВНО-НРАВСТВЕННЫХ И КУЛЬТУРНЫХ ЦЕННОСТЕЙ НАРОДОВ</w:t>
      </w:r>
    </w:p>
    <w:p>
      <w:pPr>
        <w:pStyle w:val="0"/>
        <w:jc w:val="center"/>
      </w:pPr>
      <w:r>
        <w:rPr>
          <w:sz w:val="20"/>
        </w:rPr>
        <w:t xml:space="preserve">РОССИЙСКОЙ ФЕДЕРАЦИИ И ПОКАЗАТЕЛЕЙ, НЕОБХОДИМЫХ</w:t>
      </w:r>
    </w:p>
    <w:p>
      <w:pPr>
        <w:pStyle w:val="0"/>
        <w:jc w:val="center"/>
      </w:pPr>
      <w:r>
        <w:rPr>
          <w:sz w:val="20"/>
        </w:rPr>
        <w:t xml:space="preserve">ДЛЯ ЕГО ДОСТИЖЕНИЯ</w:t>
      </w:r>
    </w:p>
    <w:p>
      <w:pPr>
        <w:pStyle w:val="0"/>
        <w:jc w:val="both"/>
      </w:pPr>
      <w:r>
        <w:rPr>
          <w:sz w:val="20"/>
        </w:rPr>
      </w:r>
    </w:p>
    <w:p>
      <w:pPr>
        <w:pStyle w:val="0"/>
        <w:ind w:firstLine="540"/>
        <w:jc w:val="both"/>
      </w:pPr>
      <w:r>
        <w:rPr>
          <w:sz w:val="20"/>
        </w:rPr>
        <w:t xml:space="preserve">Утратил силу. - </w:t>
      </w:r>
      <w:hyperlink w:history="0" r:id="rId101"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Постановление</w:t>
        </w:r>
      </w:hyperlink>
      <w:r>
        <w:rPr>
          <w:sz w:val="20"/>
        </w:rPr>
        <w:t xml:space="preserve"> Администрации Волгоградской обл. от 01.06.2021 N 272-п.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w:t>
      </w:r>
    </w:p>
    <w:p>
      <w:pPr>
        <w:pStyle w:val="0"/>
        <w:jc w:val="right"/>
      </w:pPr>
      <w:r>
        <w:rPr>
          <w:sz w:val="20"/>
        </w:rPr>
        <w:t xml:space="preserve">из областного бюджета грантов</w:t>
      </w:r>
    </w:p>
    <w:p>
      <w:pPr>
        <w:pStyle w:val="0"/>
        <w:jc w:val="right"/>
      </w:pPr>
      <w:r>
        <w:rPr>
          <w:sz w:val="20"/>
        </w:rPr>
        <w:t xml:space="preserve">в форме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w:t>
      </w:r>
    </w:p>
    <w:p>
      <w:pPr>
        <w:pStyle w:val="0"/>
        <w:jc w:val="right"/>
      </w:pPr>
      <w:r>
        <w:rPr>
          <w:sz w:val="20"/>
        </w:rPr>
        <w:t xml:space="preserve">творческих проектов, направленных</w:t>
      </w:r>
    </w:p>
    <w:p>
      <w:pPr>
        <w:pStyle w:val="0"/>
        <w:jc w:val="right"/>
      </w:pPr>
      <w:r>
        <w:rPr>
          <w:sz w:val="20"/>
        </w:rPr>
        <w:t xml:space="preserve">на укрепление российской</w:t>
      </w:r>
    </w:p>
    <w:p>
      <w:pPr>
        <w:pStyle w:val="0"/>
        <w:jc w:val="right"/>
      </w:pPr>
      <w:r>
        <w:rPr>
          <w:sz w:val="20"/>
        </w:rPr>
        <w:t xml:space="preserve">гражданской идентичности</w:t>
      </w:r>
    </w:p>
    <w:p>
      <w:pPr>
        <w:pStyle w:val="0"/>
        <w:jc w:val="right"/>
      </w:pPr>
      <w:r>
        <w:rPr>
          <w:sz w:val="20"/>
        </w:rPr>
        <w:t xml:space="preserve">на основе духовно-нравственных</w:t>
      </w:r>
    </w:p>
    <w:p>
      <w:pPr>
        <w:pStyle w:val="0"/>
        <w:jc w:val="right"/>
      </w:pPr>
      <w:r>
        <w:rPr>
          <w:sz w:val="20"/>
        </w:rPr>
        <w:t xml:space="preserve">и культурных ценностей народов</w:t>
      </w:r>
    </w:p>
    <w:p>
      <w:pPr>
        <w:pStyle w:val="0"/>
        <w:jc w:val="right"/>
      </w:pPr>
      <w:r>
        <w:rPr>
          <w:sz w:val="20"/>
        </w:rPr>
        <w:t xml:space="preserve">Российской Федерации</w:t>
      </w:r>
    </w:p>
    <w:p>
      <w:pPr>
        <w:pStyle w:val="0"/>
        <w:jc w:val="both"/>
      </w:pPr>
      <w:r>
        <w:rPr>
          <w:sz w:val="20"/>
        </w:rPr>
      </w:r>
    </w:p>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w:t>
      </w:r>
    </w:p>
    <w:p>
      <w:pPr>
        <w:pStyle w:val="0"/>
        <w:jc w:val="center"/>
      </w:pPr>
      <w:r>
        <w:rPr>
          <w:sz w:val="20"/>
        </w:rPr>
        <w:t xml:space="preserve">ОБЕСПЕЧЕНИЯ КОТОРЫХ ЯВЛЯЕТСЯ ГРАНТ В ФОРМЕ СУБСИДИЙ</w:t>
      </w:r>
    </w:p>
    <w:p>
      <w:pPr>
        <w:pStyle w:val="0"/>
        <w:jc w:val="center"/>
      </w:pPr>
      <w:r>
        <w:rPr>
          <w:sz w:val="20"/>
        </w:rPr>
        <w:t xml:space="preserve">СОЦИАЛЬНО ОРИЕНТИРОВАННЫМ НЕКОММЕРЧЕСКИМ ОРГАНИЗАЦИЯМ НА</w:t>
      </w:r>
    </w:p>
    <w:p>
      <w:pPr>
        <w:pStyle w:val="0"/>
        <w:jc w:val="center"/>
      </w:pPr>
      <w:r>
        <w:rPr>
          <w:sz w:val="20"/>
        </w:rPr>
        <w:t xml:space="preserve">РЕАЛИЗАЦИЮ ТВОРЧЕСКИХ ПРОЕКТОВ, НАПРАВЛЕННЫХ НА УКРЕПЛЕНИЕ</w:t>
      </w:r>
    </w:p>
    <w:p>
      <w:pPr>
        <w:pStyle w:val="0"/>
        <w:jc w:val="center"/>
      </w:pPr>
      <w:r>
        <w:rPr>
          <w:sz w:val="20"/>
        </w:rPr>
        <w:t xml:space="preserve">РОССИЙСКОЙ ГРАЖДАНСКОЙ ИДЕНТИЧНОСТИ НА ОСНОВЕ</w:t>
      </w:r>
    </w:p>
    <w:p>
      <w:pPr>
        <w:pStyle w:val="0"/>
        <w:jc w:val="center"/>
      </w:pPr>
      <w:r>
        <w:rPr>
          <w:sz w:val="20"/>
        </w:rPr>
        <w:t xml:space="preserve">ДУХОВНО-НРАВСТВЕННЫХ И КУЛЬТУРНЫХ ЦЕННОСТЕЙ НАРОДОВ</w:t>
      </w:r>
    </w:p>
    <w:p>
      <w:pPr>
        <w:pStyle w:val="0"/>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Утратил силу. - </w:t>
      </w:r>
      <w:hyperlink w:history="0" r:id="rId102" w:tooltip="Постановление Администрации Волгоградской обл. от 01.06.2021 N 272-п &quot;О внесении изменений в постановление Администрации Волгоградской области от 10 августа 2020 г. N 461-п &quot;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quot; {КонсультантПлюс}">
        <w:r>
          <w:rPr>
            <w:sz w:val="20"/>
            <w:color w:val="0000ff"/>
          </w:rPr>
          <w:t xml:space="preserve">Постановление</w:t>
        </w:r>
      </w:hyperlink>
      <w:r>
        <w:rPr>
          <w:sz w:val="20"/>
        </w:rPr>
        <w:t xml:space="preserve"> Администрации Волгоградской обл. от 01.06.2021 N 272-п.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10.08.2020 N 461-п</w:t>
            <w:br/>
            <w:t>(ред. от 03.03.2023)</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9D129D49EDF0033E9860EB9B3285D1D8378CF41C59389E7839E42A3B711EB9E91DFE4A28E70B1A99AE3CD4E53A9BB518B7E1E7D8CDDABDBB608C33P6Z8Q" TargetMode = "External"/>
	<Relationship Id="rId8" Type="http://schemas.openxmlformats.org/officeDocument/2006/relationships/hyperlink" Target="consultantplus://offline/ref=849D129D49EDF0033E9860EB9B3285D1D8378CF41C5F3C947B38E42A3B711EB9E91DFE4A28E70B1A99AE3CD4E53A9BB518B7E1E7D8CDDABDBB608C33P6Z8Q" TargetMode = "External"/>
	<Relationship Id="rId9" Type="http://schemas.openxmlformats.org/officeDocument/2006/relationships/hyperlink" Target="consultantplus://offline/ref=849D129D49EDF0033E9860EB9B3285D1D8378CF41C5E369B7938E42A3B711EB9E91DFE4A28E70B1A99AE3CD4E53A9BB518B7E1E7D8CDDABDBB608C33P6Z8Q" TargetMode = "External"/>
	<Relationship Id="rId10" Type="http://schemas.openxmlformats.org/officeDocument/2006/relationships/hyperlink" Target="consultantplus://offline/ref=849D129D49EDF0033E987EE68D5EDAD4DC3FD0FB1D5B34CB266BE27D642118ECA95DF81A6CAA0210CDFF7881ED31CDFA5CE4F2E5DAD1PDZ9Q" TargetMode = "External"/>
	<Relationship Id="rId11" Type="http://schemas.openxmlformats.org/officeDocument/2006/relationships/hyperlink" Target="consultantplus://offline/ref=849D129D49EDF0033E9860EB9B3285D1D8378CF41C5D3F987E3DE42A3B711EB9E91DFE4A3AE7531699AC22D4E62FCDE45EPEZ1Q" TargetMode = "External"/>
	<Relationship Id="rId12" Type="http://schemas.openxmlformats.org/officeDocument/2006/relationships/hyperlink" Target="consultantplus://offline/ref=849D129D49EDF0033E9860EB9B3285D1D8378CF41C59389E7839E42A3B711EB9E91DFE4A28E70B1A99AE3CD4E63A9BB518B7E1E7D8CDDABDBB608C33P6Z8Q" TargetMode = "External"/>
	<Relationship Id="rId13" Type="http://schemas.openxmlformats.org/officeDocument/2006/relationships/hyperlink" Target="consultantplus://offline/ref=849D129D49EDF0033E9860EB9B3285D1D8378CF41C5F3C947B38E42A3B711EB9E91DFE4A28E70B1A99AE3CD4E53A9BB518B7E1E7D8CDDABDBB608C33P6Z8Q" TargetMode = "External"/>
	<Relationship Id="rId14" Type="http://schemas.openxmlformats.org/officeDocument/2006/relationships/hyperlink" Target="consultantplus://offline/ref=849D129D49EDF0033E9860EB9B3285D1D8378CF41C5E369B7938E42A3B711EB9E91DFE4A28E70B1A99AE3CD4E63A9BB518B7E1E7D8CDDABDBB608C33P6Z8Q" TargetMode = "External"/>
	<Relationship Id="rId15" Type="http://schemas.openxmlformats.org/officeDocument/2006/relationships/hyperlink" Target="consultantplus://offline/ref=849D129D49EDF0033E9860EB9B3285D1D8378CF41C5F3C947B38E42A3B711EB9E91DFE4A28E70B1A99AE3CD4E63A9BB518B7E1E7D8CDDABDBB608C33P6Z8Q" TargetMode = "External"/>
	<Relationship Id="rId16" Type="http://schemas.openxmlformats.org/officeDocument/2006/relationships/hyperlink" Target="consultantplus://offline/ref=849D129D49EDF0033E9860EB9B3285D1D8378CF41C5F3C947B38E42A3B711EB9E91DFE4A28E70B1A99AE3CD4E63A9BB518B7E1E7D8CDDABDBB608C33P6Z8Q" TargetMode = "External"/>
	<Relationship Id="rId17" Type="http://schemas.openxmlformats.org/officeDocument/2006/relationships/hyperlink" Target="consultantplus://offline/ref=849D129D49EDF0033E9860EB9B3285D1D8378CF41C5F3C947B38E42A3B711EB9E91DFE4A28E70B1A99AE3CD4E63A9BB518B7E1E7D8CDDABDBB608C33P6Z8Q" TargetMode = "External"/>
	<Relationship Id="rId18" Type="http://schemas.openxmlformats.org/officeDocument/2006/relationships/hyperlink" Target="consultantplus://offline/ref=849D129D49EDF0033E9860EB9B3285D1D8378CF41C5E369B7938E42A3B711EB9E91DFE4A28E70B1A99AE3CD4E73A9BB518B7E1E7D8CDDABDBB608C33P6Z8Q" TargetMode = "External"/>
	<Relationship Id="rId19" Type="http://schemas.openxmlformats.org/officeDocument/2006/relationships/hyperlink" Target="consultantplus://offline/ref=849D129D49EDF0033E9860EB9B3285D1D8378CF41C59389E7839E42A3B711EB9E91DFE4A28E70B1A99AE3CD4E93A9BB518B7E1E7D8CDDABDBB608C33P6Z8Q" TargetMode = "External"/>
	<Relationship Id="rId20" Type="http://schemas.openxmlformats.org/officeDocument/2006/relationships/hyperlink" Target="consultantplus://offline/ref=849D129D49EDF0033E9860EB9B3285D1D8378CF41C5F3C947B38E42A3B711EB9E91DFE4A28E70B1A99AE3CD4E93A9BB518B7E1E7D8CDDABDBB608C33P6Z8Q" TargetMode = "External"/>
	<Relationship Id="rId21" Type="http://schemas.openxmlformats.org/officeDocument/2006/relationships/hyperlink" Target="consultantplus://offline/ref=849D129D49EDF0033E9860EB9B3285D1D8378CF41C5F3C947B38E42A3B711EB9E91DFE4A28E70B1A99AE3CD5E13A9BB518B7E1E7D8CDDABDBB608C33P6Z8Q" TargetMode = "External"/>
	<Relationship Id="rId22" Type="http://schemas.openxmlformats.org/officeDocument/2006/relationships/hyperlink" Target="consultantplus://offline/ref=849D129D49EDF0033E9860EB9B3285D1D8378CF41C5F3C947B38E42A3B711EB9E91DFE4A28E70B1A99AE3CD5E33A9BB518B7E1E7D8CDDABDBB608C33P6Z8Q" TargetMode = "External"/>
	<Relationship Id="rId23" Type="http://schemas.openxmlformats.org/officeDocument/2006/relationships/hyperlink" Target="consultantplus://offline/ref=849D129D49EDF0033E9860EB9B3285D1D8378CF41C5F3C947B38E42A3B711EB9E91DFE4A28E70B1A99AE3CD5E03A9BB518B7E1E7D8CDDABDBB608C33P6Z8Q" TargetMode = "External"/>
	<Relationship Id="rId24" Type="http://schemas.openxmlformats.org/officeDocument/2006/relationships/hyperlink" Target="consultantplus://offline/ref=849D129D49EDF0033E9860EB9B3285D1D8378CF41C5E369B7938E42A3B711EB9E91DFE4A28E70B1A99AE3CD4E93A9BB518B7E1E7D8CDDABDBB608C33P6Z8Q" TargetMode = "External"/>
	<Relationship Id="rId25" Type="http://schemas.openxmlformats.org/officeDocument/2006/relationships/hyperlink" Target="consultantplus://offline/ref=849D129D49EDF0033E9860EB9B3285D1D8378CF41C5F3C947B38E42A3B711EB9E91DFE4A28E70B1A99AE3CD5E43A9BB518B7E1E7D8CDDABDBB608C33P6Z8Q" TargetMode = "External"/>
	<Relationship Id="rId26" Type="http://schemas.openxmlformats.org/officeDocument/2006/relationships/hyperlink" Target="consultantplus://offline/ref=849D129D49EDF0033E9860EB9B3285D1D8378CF41C59389E7839E42A3B711EB9E91DFE4A28E70B1A99AE3CD5E03A9BB518B7E1E7D8CDDABDBB608C33P6Z8Q" TargetMode = "External"/>
	<Relationship Id="rId27" Type="http://schemas.openxmlformats.org/officeDocument/2006/relationships/hyperlink" Target="consultantplus://offline/ref=849D129D49EDF0033E9860EB9B3285D1D8378CF41C59389E7839E42A3B711EB9E91DFE4A28E70B1A99AE3CD6E53A9BB518B7E1E7D8CDDABDBB608C33P6Z8Q" TargetMode = "External"/>
	<Relationship Id="rId28" Type="http://schemas.openxmlformats.org/officeDocument/2006/relationships/hyperlink" Target="consultantplus://offline/ref=849D129D49EDF0033E9860EB9B3285D1D8378CF41C5F3C947B38E42A3B711EB9E91DFE4A28E70B1A99AE3CD5E53A9BB518B7E1E7D8CDDABDBB608C33P6Z8Q" TargetMode = "External"/>
	<Relationship Id="rId29" Type="http://schemas.openxmlformats.org/officeDocument/2006/relationships/hyperlink" Target="consultantplus://offline/ref=849D129D49EDF0033E9860EB9B3285D1D8378CF41C5E369B7938E42A3B711EB9E91DFE4A28E70B1A99AE3CD5E03A9BB518B7E1E7D8CDDABDBB608C33P6Z8Q" TargetMode = "External"/>
	<Relationship Id="rId30" Type="http://schemas.openxmlformats.org/officeDocument/2006/relationships/hyperlink" Target="consultantplus://offline/ref=849D129D49EDF0033E987EE68D5EDAD4DC3FDBFB1E5A34CB266BE27D642118ECBB5DA0136BA1181B9FB03ED4E2P3Z2Q" TargetMode = "External"/>
	<Relationship Id="rId31" Type="http://schemas.openxmlformats.org/officeDocument/2006/relationships/hyperlink" Target="consultantplus://offline/ref=849D129D49EDF0033E9860EB9B3285D1D8378CF41C5E369B7938E42A3B711EB9E91DFE4A28E70B1A99AE3CD5E13A9BB518B7E1E7D8CDDABDBB608C33P6Z8Q" TargetMode = "External"/>
	<Relationship Id="rId32" Type="http://schemas.openxmlformats.org/officeDocument/2006/relationships/hyperlink" Target="consultantplus://offline/ref=849D129D49EDF0033E9860EB9B3285D1D8378CF41C59389E7839E42A3B711EB9E91DFE4A28E70B1A99AE3CD7E73A9BB518B7E1E7D8CDDABDBB608C33P6Z8Q" TargetMode = "External"/>
	<Relationship Id="rId33" Type="http://schemas.openxmlformats.org/officeDocument/2006/relationships/hyperlink" Target="consultantplus://offline/ref=849D129D49EDF0033E9860EB9B3285D1D8378CF41C5F3C947B38E42A3B711EB9E91DFE4A28E70B1A99AE3CD5E63A9BB518B7E1E7D8CDDABDBB608C33P6Z8Q" TargetMode = "External"/>
	<Relationship Id="rId34" Type="http://schemas.openxmlformats.org/officeDocument/2006/relationships/hyperlink" Target="consultantplus://offline/ref=849D129D49EDF0033E9860EB9B3285D1D8378CF41C59389E7839E42A3B711EB9E91DFE4A28E70B1A99AE3CD0E33A9BB518B7E1E7D8CDDABDBB608C33P6Z8Q" TargetMode = "External"/>
	<Relationship Id="rId35" Type="http://schemas.openxmlformats.org/officeDocument/2006/relationships/hyperlink" Target="consultantplus://offline/ref=849D129D49EDF0033E9860EB9B3285D1D8378CF41C5E369B7938E42A3B711EB9E91DFE4A28E70B1A99AE3CD6E33A9BB518B7E1E7D8CDDABDBB608C33P6Z8Q" TargetMode = "External"/>
	<Relationship Id="rId36" Type="http://schemas.openxmlformats.org/officeDocument/2006/relationships/hyperlink" Target="consultantplus://offline/ref=849D129D49EDF0033E9860EB9B3285D1D8378CF41C5E369B7938E42A3B711EB9E91DFE4A28E70B1A99AE3CD6E43A9BB518B7E1E7D8CDDABDBB608C33P6Z8Q" TargetMode = "External"/>
	<Relationship Id="rId37" Type="http://schemas.openxmlformats.org/officeDocument/2006/relationships/hyperlink" Target="consultantplus://offline/ref=849D129D49EDF0033E9860EB9B3285D1D8378CF41C59389E7839E42A3B711EB9E91DFE4A28E70B1A99AE3CD0E53A9BB518B7E1E7D8CDDABDBB608C33P6Z8Q" TargetMode = "External"/>
	<Relationship Id="rId38" Type="http://schemas.openxmlformats.org/officeDocument/2006/relationships/hyperlink" Target="consultantplus://offline/ref=849D129D49EDF0033E9860EB9B3285D1D8378CF41C59389E7839E42A3B711EB9E91DFE4A28E70B1A99AE3CD0E73A9BB518B7E1E7D8CDDABDBB608C33P6Z8Q" TargetMode = "External"/>
	<Relationship Id="rId39" Type="http://schemas.openxmlformats.org/officeDocument/2006/relationships/hyperlink" Target="consultantplus://offline/ref=849D129D49EDF0033E9860EB9B3285D1D8378CF41C59389E7839E42A3B711EB9E91DFE4A28E70B1A99AE3CD0E93A9BB518B7E1E7D8CDDABDBB608C33P6Z8Q" TargetMode = "External"/>
	<Relationship Id="rId40" Type="http://schemas.openxmlformats.org/officeDocument/2006/relationships/hyperlink" Target="consultantplus://offline/ref=849D129D49EDF0033E9860EB9B3285D1D8378CF41C59389E7839E42A3B711EB9E91DFE4A28E70B1A99AE3CD1E13A9BB518B7E1E7D8CDDABDBB608C33P6Z8Q" TargetMode = "External"/>
	<Relationship Id="rId41" Type="http://schemas.openxmlformats.org/officeDocument/2006/relationships/hyperlink" Target="consultantplus://offline/ref=849D129D49EDF0033E9860EB9B3285D1D8378CF41C59389E7839E42A3B711EB9E91DFE4A28E70B1A99AE3CD1E33A9BB518B7E1E7D8CDDABDBB608C33P6Z8Q" TargetMode = "External"/>
	<Relationship Id="rId42" Type="http://schemas.openxmlformats.org/officeDocument/2006/relationships/hyperlink" Target="consultantplus://offline/ref=849D129D49EDF0033E9860EB9B3285D1D8378CF41C59389E7839E42A3B711EB9E91DFE4A28E70B1A99AE3CD1E43A9BB518B7E1E7D8CDDABDBB608C33P6Z8Q" TargetMode = "External"/>
	<Relationship Id="rId43" Type="http://schemas.openxmlformats.org/officeDocument/2006/relationships/hyperlink" Target="consultantplus://offline/ref=849D129D49EDF0033E9860EB9B3285D1D8378CF41C59389E7839E42A3B711EB9E91DFE4A28E70B1A99AE3CD1E63A9BB518B7E1E7D8CDDABDBB608C33P6Z8Q" TargetMode = "External"/>
	<Relationship Id="rId44" Type="http://schemas.openxmlformats.org/officeDocument/2006/relationships/hyperlink" Target="consultantplus://offline/ref=849D129D49EDF0033E9860EB9B3285D1D8378CF41C59389E7839E42A3B711EB9E91DFE4A28E70B1A99AE3CD1E73A9BB518B7E1E7D8CDDABDBB608C33P6Z8Q" TargetMode = "External"/>
	<Relationship Id="rId45" Type="http://schemas.openxmlformats.org/officeDocument/2006/relationships/hyperlink" Target="consultantplus://offline/ref=849D129D49EDF0033E9860EB9B3285D1D8378CF41C59389E7839E42A3B711EB9E91DFE4A28E70B1A99AE3CD1E93A9BB518B7E1E7D8CDDABDBB608C33P6Z8Q" TargetMode = "External"/>
	<Relationship Id="rId46" Type="http://schemas.openxmlformats.org/officeDocument/2006/relationships/image" Target="media/image2.wmf"/>
	<Relationship Id="rId47" Type="http://schemas.openxmlformats.org/officeDocument/2006/relationships/hyperlink" Target="consultantplus://offline/ref=849D129D49EDF0033E9860EB9B3285D1D8378CF41C59389E7839E42A3B711EB9E91DFE4A28E70B1A99AE3CD1E93A9BB518B7E1E7D8CDDABDBB608C33P6Z8Q" TargetMode = "External"/>
	<Relationship Id="rId48" Type="http://schemas.openxmlformats.org/officeDocument/2006/relationships/hyperlink" Target="consultantplus://offline/ref=849D129D49EDF0033E9860EB9B3285D1D8378CF41C59389E7839E42A3B711EB9E91DFE4A28E70B1A99AE3CD2E03A9BB518B7E1E7D8CDDABDBB608C33P6Z8Q" TargetMode = "External"/>
	<Relationship Id="rId49" Type="http://schemas.openxmlformats.org/officeDocument/2006/relationships/hyperlink" Target="consultantplus://offline/ref=849D129D49EDF0033E9860EB9B3285D1D8378CF41C59389E7839E42A3B711EB9E91DFE4A28E70B1A99AE3CD2E13A9BB518B7E1E7D8CDDABDBB608C33P6Z8Q" TargetMode = "External"/>
	<Relationship Id="rId50" Type="http://schemas.openxmlformats.org/officeDocument/2006/relationships/hyperlink" Target="consultantplus://offline/ref=849D129D49EDF0033E9860EB9B3285D1D8378CF41C59389E7839E42A3B711EB9E91DFE4A28E70B1A99AE3CD2E53A9BB518B7E1E7D8CDDABDBB608C33P6Z8Q" TargetMode = "External"/>
	<Relationship Id="rId51" Type="http://schemas.openxmlformats.org/officeDocument/2006/relationships/hyperlink" Target="consultantplus://offline/ref=849D129D49EDF0033E9860EB9B3285D1D8378CF41C5F3C947B38E42A3B711EB9E91DFE4A28E70B1A99AE3CD5E83A9BB518B7E1E7D8CDDABDBB608C33P6Z8Q" TargetMode = "External"/>
	<Relationship Id="rId52" Type="http://schemas.openxmlformats.org/officeDocument/2006/relationships/hyperlink" Target="consultantplus://offline/ref=849D129D49EDF0033E9860EB9B3285D1D8378CF41C5F3C947B38E42A3B711EB9E91DFE4A28E70B1A99AE3CD5E93A9BB518B7E1E7D8CDDABDBB608C33P6Z8Q" TargetMode = "External"/>
	<Relationship Id="rId53" Type="http://schemas.openxmlformats.org/officeDocument/2006/relationships/hyperlink" Target="consultantplus://offline/ref=849D129D49EDF0033E9860EB9B3285D1D8378CF41C5F3C947B38E42A3B711EB9E91DFE4A28E70B1A99AE3CD6E03A9BB518B7E1E7D8CDDABDBB608C33P6Z8Q" TargetMode = "External"/>
	<Relationship Id="rId54" Type="http://schemas.openxmlformats.org/officeDocument/2006/relationships/hyperlink" Target="consultantplus://offline/ref=849D129D49EDF0033E9860EB9B3285D1D8378CF41C59389E7839E42A3B711EB9E91DFE4A28E70B1A99AE3CD3E03A9BB518B7E1E7D8CDDABDBB608C33P6Z8Q" TargetMode = "External"/>
	<Relationship Id="rId55" Type="http://schemas.openxmlformats.org/officeDocument/2006/relationships/hyperlink" Target="consultantplus://offline/ref=849D129D49EDF0033E9860EB9B3285D1D8378CF41C5F3C947B38E42A3B711EB9E91DFE4A28E70B1A99AE3CD6E23A9BB518B7E1E7D8CDDABDBB608C33P6Z8Q" TargetMode = "External"/>
	<Relationship Id="rId56" Type="http://schemas.openxmlformats.org/officeDocument/2006/relationships/hyperlink" Target="consultantplus://offline/ref=849D129D49EDF0033E9860EB9B3285D1D8378CF41C59389E7839E42A3B711EB9E91DFE4A28E70B1A99AE3CDCE03A9BB518B7E1E7D8CDDABDBB608C33P6Z8Q" TargetMode = "External"/>
	<Relationship Id="rId57" Type="http://schemas.openxmlformats.org/officeDocument/2006/relationships/hyperlink" Target="consultantplus://offline/ref=849D129D49EDF0033E9860EB9B3285D1D8378CF41C5E369B7938E42A3B711EB9E91DFE4A28E70B1A99AE3CD6E83A9BB518B7E1E7D8CDDABDBB608C33P6Z8Q" TargetMode = "External"/>
	<Relationship Id="rId58" Type="http://schemas.openxmlformats.org/officeDocument/2006/relationships/hyperlink" Target="consultantplus://offline/ref=849D129D49EDF0033E9860EB9B3285D1D8378CF41C5E369B7938E42A3B711EB9E91DFE4A28E70B1A99AE3CD7E03A9BB518B7E1E7D8CDDABDBB608C33P6Z8Q" TargetMode = "External"/>
	<Relationship Id="rId59" Type="http://schemas.openxmlformats.org/officeDocument/2006/relationships/hyperlink" Target="consultantplus://offline/ref=849D129D49EDF0033E9860EB9B3285D1D8378CF41C59389E7839E42A3B711EB9E91DFE4A28E70B1A99AE3CDCE23A9BB518B7E1E7D8CDDABDBB608C33P6Z8Q" TargetMode = "External"/>
	<Relationship Id="rId60" Type="http://schemas.openxmlformats.org/officeDocument/2006/relationships/hyperlink" Target="consultantplus://offline/ref=849D129D49EDF0033E9860EB9B3285D1D8378CF41C5F3C947B38E42A3B711EB9E91DFE4A28E70B1A99AE3CD6E53A9BB518B7E1E7D8CDDABDBB608C33P6Z8Q" TargetMode = "External"/>
	<Relationship Id="rId61" Type="http://schemas.openxmlformats.org/officeDocument/2006/relationships/hyperlink" Target="consultantplus://offline/ref=849D129D49EDF0033E9860EB9B3285D1D8378CF41C5E369B7938E42A3B711EB9E91DFE4A28E70B1A99AE3CD7E23A9BB518B7E1E7D8CDDABDBB608C33P6Z8Q" TargetMode = "External"/>
	<Relationship Id="rId62" Type="http://schemas.openxmlformats.org/officeDocument/2006/relationships/hyperlink" Target="consultantplus://offline/ref=849D129D49EDF0033E987EE68D5EDAD4DC3FD0FB1D5B34CB266BE27D642118ECA95DF81D6CA30210CDFF7881ED31CDFA5CE4F2E5DAD1PDZ9Q" TargetMode = "External"/>
	<Relationship Id="rId63" Type="http://schemas.openxmlformats.org/officeDocument/2006/relationships/hyperlink" Target="consultantplus://offline/ref=849D129D49EDF0033E987EE68D5EDAD4DC3FD0FB1D5B34CB266BE27D642118ECA95DF81D6CA10410CDFF7881ED31CDFA5CE4F2E5DAD1PDZ9Q" TargetMode = "External"/>
	<Relationship Id="rId64" Type="http://schemas.openxmlformats.org/officeDocument/2006/relationships/hyperlink" Target="consultantplus://offline/ref=849D129D49EDF0033E9860EB9B3285D1D8378CF41C5F3C947B38E42A3B711EB9E91DFE4A28E70B1A99AE3CD6E73A9BB518B7E1E7D8CDDABDBB608C33P6Z8Q" TargetMode = "External"/>
	<Relationship Id="rId65" Type="http://schemas.openxmlformats.org/officeDocument/2006/relationships/hyperlink" Target="consultantplus://offline/ref=849D129D49EDF0033E9860EB9B3285D1D8378CF41C59389E7839E42A3B711EB9E91DFE4A28E70B1A99AE3CDDE03A9BB518B7E1E7D8CDDABDBB608C33P6Z8Q" TargetMode = "External"/>
	<Relationship Id="rId66" Type="http://schemas.openxmlformats.org/officeDocument/2006/relationships/hyperlink" Target="consultantplus://offline/ref=849D129D49EDF0033E9860EB9B3285D1D8378CF41C59389E7839E42A3B711EB9E91DFE4A28E70B1A99AE3CDDE23A9BB518B7E1E7D8CDDABDBB608C33P6Z8Q" TargetMode = "External"/>
	<Relationship Id="rId67" Type="http://schemas.openxmlformats.org/officeDocument/2006/relationships/hyperlink" Target="consultantplus://offline/ref=849D129D49EDF0033E9860EB9B3285D1D8378CF41C5F3C947B38E42A3B711EB9E91DFE4A28E70B1A99AE3CD6E93A9BB518B7E1E7D8CDDABDBB608C33P6Z8Q" TargetMode = "External"/>
	<Relationship Id="rId68" Type="http://schemas.openxmlformats.org/officeDocument/2006/relationships/hyperlink" Target="consultantplus://offline/ref=849D129D49EDF0033E9860EB9B3285D1D8378CF41C5F3C947B38E42A3B711EB9E91DFE4A28E70B1A99AE3CD7E23A9BB518B7E1E7D8CDDABDBB608C33P6Z8Q" TargetMode = "External"/>
	<Relationship Id="rId69" Type="http://schemas.openxmlformats.org/officeDocument/2006/relationships/hyperlink" Target="consultantplus://offline/ref=849D129D49EDF0033E9860EB9B3285D1D8378CF41C5F3C947B38E42A3B711EB9E91DFE4A28E70B1A99AE3CD6E93A9BB518B7E1E7D8CDDABDBB608C33P6Z8Q" TargetMode = "External"/>
	<Relationship Id="rId70" Type="http://schemas.openxmlformats.org/officeDocument/2006/relationships/hyperlink" Target="consultantplus://offline/ref=849D129D49EDF0033E987EE68D5EDAD4DC3FD0FB1D5B34CB266BE27D642118ECA95DF81D6CA30210CDFF7881ED31CDFA5CE4F2E5DAD1PDZ9Q" TargetMode = "External"/>
	<Relationship Id="rId71" Type="http://schemas.openxmlformats.org/officeDocument/2006/relationships/hyperlink" Target="consultantplus://offline/ref=849D129D49EDF0033E987EE68D5EDAD4DC3FD0FB1D5B34CB266BE27D642118ECA95DF81D6CA10410CDFF7881ED31CDFA5CE4F2E5DAD1PDZ9Q" TargetMode = "External"/>
	<Relationship Id="rId72" Type="http://schemas.openxmlformats.org/officeDocument/2006/relationships/hyperlink" Target="consultantplus://offline/ref=849D129D49EDF0033E9860EB9B3285D1D8378CF41C5F3C947B38E42A3B711EB9E91DFE4A28E70B1A99AE3CD7E03A9BB518B7E1E7D8CDDABDBB608C33P6Z8Q" TargetMode = "External"/>
	<Relationship Id="rId73" Type="http://schemas.openxmlformats.org/officeDocument/2006/relationships/hyperlink" Target="consultantplus://offline/ref=849D129D49EDF0033E9860EB9B3285D1D8378CF41C59389E7839E42A3B711EB9E91DFE4A28E70B1A99AE3CDDE43A9BB518B7E1E7D8CDDABDBB608C33P6Z8Q" TargetMode = "External"/>
	<Relationship Id="rId74" Type="http://schemas.openxmlformats.org/officeDocument/2006/relationships/hyperlink" Target="consultantplus://offline/ref=849D129D49EDF0033E9860EB9B3285D1D8378CF41C59389E7839E42A3B711EB9E91DFE4A28E70B1A99AE3DD4E23A9BB518B7E1E7D8CDDABDBB608C33P6Z8Q" TargetMode = "External"/>
	<Relationship Id="rId75" Type="http://schemas.openxmlformats.org/officeDocument/2006/relationships/hyperlink" Target="consultantplus://offline/ref=849D129D49EDF0033E9860EB9B3285D1D8378CF41C59389E7839E42A3B711EB9E91DFE4A28E70B1A99AE3DD4E23A9BB518B7E1E7D8CDDABDBB608C33P6Z8Q" TargetMode = "External"/>
	<Relationship Id="rId76" Type="http://schemas.openxmlformats.org/officeDocument/2006/relationships/hyperlink" Target="consultantplus://offline/ref=849D129D49EDF0033E9860EB9B3285D1D8378CF41C59389E7839E42A3B711EB9E91DFE4A28E70B1A99AE3DD4E33A9BB518B7E1E7D8CDDABDBB608C33P6Z8Q" TargetMode = "External"/>
	<Relationship Id="rId77" Type="http://schemas.openxmlformats.org/officeDocument/2006/relationships/image" Target="media/image3.wmf"/>
	<Relationship Id="rId78" Type="http://schemas.openxmlformats.org/officeDocument/2006/relationships/image" Target="media/image4.wmf"/>
	<Relationship Id="rId79" Type="http://schemas.openxmlformats.org/officeDocument/2006/relationships/hyperlink" Target="consultantplus://offline/ref=849D129D49EDF0033E9860EB9B3285D1D8378CF41C59389E7839E42A3B711EB9E91DFE4A28E70B1A99AE3DD4E53A9BB518B7E1E7D8CDDABDBB608C33P6Z8Q" TargetMode = "External"/>
	<Relationship Id="rId80" Type="http://schemas.openxmlformats.org/officeDocument/2006/relationships/hyperlink" Target="consultantplus://offline/ref=849D129D49EDF0033E9860EB9B3285D1D8378CF41C59389E7839E42A3B711EB9E91DFE4A28E70B1A99AE3DD5E53A9BB518B7E1E7D8CDDABDBB608C33P6Z8Q" TargetMode = "External"/>
	<Relationship Id="rId81" Type="http://schemas.openxmlformats.org/officeDocument/2006/relationships/hyperlink" Target="consultantplus://offline/ref=849D129D49EDF0033E9860EB9B3285D1D8378CF41C5E369B7938E42A3B711EB9E91DFE4A28E70B1A99AE3CD7E33A9BB518B7E1E7D8CDDABDBB608C33P6Z8Q" TargetMode = "External"/>
	<Relationship Id="rId82" Type="http://schemas.openxmlformats.org/officeDocument/2006/relationships/hyperlink" Target="consultantplus://offline/ref=849D129D49EDF0033E9860EB9B3285D1D8378CF41C5F3C947B38E42A3B711EB9E91DFE4A28E70B1A99AE3CD7E33A9BB518B7E1E7D8CDDABDBB608C33P6Z8Q" TargetMode = "External"/>
	<Relationship Id="rId83" Type="http://schemas.openxmlformats.org/officeDocument/2006/relationships/hyperlink" Target="consultantplus://offline/ref=849D129D49EDF0033E9860EB9B3285D1D8378CF41C5F3C947B38E42A3B711EB9E91DFE4A28E70B1A99AE3CD7E83A9BB518B7E1E7D8CDDABDBB608C33P6Z8Q" TargetMode = "External"/>
	<Relationship Id="rId84" Type="http://schemas.openxmlformats.org/officeDocument/2006/relationships/hyperlink" Target="consultantplus://offline/ref=849D129D49EDF0033E9860EB9B3285D1D8378CF41C5E369B7938E42A3B711EB9E91DFE4A28E70B1A99AE3CD7E53A9BB518B7E1E7D8CDDABDBB608C33P6Z8Q" TargetMode = "External"/>
	<Relationship Id="rId85" Type="http://schemas.openxmlformats.org/officeDocument/2006/relationships/hyperlink" Target="consultantplus://offline/ref=849D129D49EDF0033E987EE68D5EDAD4DC3FD0FB1D5B34CB266BE27D642118ECA95DF81D6CA30210CDFF7881ED31CDFA5CE4F2E5DAD1PDZ9Q" TargetMode = "External"/>
	<Relationship Id="rId86" Type="http://schemas.openxmlformats.org/officeDocument/2006/relationships/hyperlink" Target="consultantplus://offline/ref=849D129D49EDF0033E987EE68D5EDAD4DC3FD0FB1D5B34CB266BE27D642118ECA95DF81D6CA10410CDFF7881ED31CDFA5CE4F2E5DAD1PDZ9Q" TargetMode = "External"/>
	<Relationship Id="rId87" Type="http://schemas.openxmlformats.org/officeDocument/2006/relationships/hyperlink" Target="consultantplus://offline/ref=849D129D49EDF0033E9860EB9B3285D1D8378CF41C5E369B7938E42A3B711EB9E91DFE4A28E70B1A99AE3CD7E63A9BB518B7E1E7D8CDDABDBB608C33P6Z8Q" TargetMode = "External"/>
	<Relationship Id="rId88" Type="http://schemas.openxmlformats.org/officeDocument/2006/relationships/hyperlink" Target="consultantplus://offline/ref=849D129D49EDF0033E9860EB9B3285D1D8378CF41C5F3C947B38E42A3B711EB9E91DFE4A28E70B1A99AE3CD7E93A9BB518B7E1E7D8CDDABDBB608C33P6Z8Q" TargetMode = "External"/>
	<Relationship Id="rId89" Type="http://schemas.openxmlformats.org/officeDocument/2006/relationships/hyperlink" Target="consultantplus://offline/ref=849D129D49EDF0033E9860EB9B3285D1D8378CF41C5F3C947B38E42A3B711EB9E91DFE4A28E70B1A99AE3CD0E33A9BB518B7E1E7D8CDDABDBB608C33P6Z8Q" TargetMode = "External"/>
	<Relationship Id="rId90" Type="http://schemas.openxmlformats.org/officeDocument/2006/relationships/hyperlink" Target="consultantplus://offline/ref=849D129D49EDF0033E9860EB9B3285D1D8378CF41C5F3C947B38E42A3B711EB9E91DFE4A28E70B1A99AE3CD0E43A9BB518B7E1E7D8CDDABDBB608C33P6Z8Q" TargetMode = "External"/>
	<Relationship Id="rId91" Type="http://schemas.openxmlformats.org/officeDocument/2006/relationships/hyperlink" Target="consultantplus://offline/ref=849D129D49EDF0033E9860EB9B3285D1D8378CF41C5E369B7938E42A3B711EB9E91DFE4A28E70B1A99AE3CD0E23A9BB518B7E1E7D8CDDABDBB608C33P6Z8Q" TargetMode = "External"/>
	<Relationship Id="rId92" Type="http://schemas.openxmlformats.org/officeDocument/2006/relationships/hyperlink" Target="consultantplus://offline/ref=849D129D49EDF0033E9860EB9B3285D1D8378CF41C5E369B7938E42A3B711EB9E91DFE4A28E70B1A99AE3CD0E33A9BB518B7E1E7D8CDDABDBB608C33P6Z8Q" TargetMode = "External"/>
	<Relationship Id="rId93" Type="http://schemas.openxmlformats.org/officeDocument/2006/relationships/image" Target="media/image5.wmf"/>
	<Relationship Id="rId94" Type="http://schemas.openxmlformats.org/officeDocument/2006/relationships/hyperlink" Target="consultantplus://offline/ref=849D129D49EDF0033E9860EB9B3285D1D8378CF41C5E369B7938E42A3B711EB9E91DFE4A28E70B1A99AE3CD0E33A9BB518B7E1E7D8CDDABDBB608C33P6Z8Q" TargetMode = "External"/>
	<Relationship Id="rId95" Type="http://schemas.openxmlformats.org/officeDocument/2006/relationships/hyperlink" Target="consultantplus://offline/ref=849D129D49EDF0033E9860EB9B3285D1D8378CF41C5E369B7938E42A3B711EB9E91DFE4A28E70B1A99AE3CD0E33A9BB518B7E1E7D8CDDABDBB608C33P6Z8Q" TargetMode = "External"/>
	<Relationship Id="rId96" Type="http://schemas.openxmlformats.org/officeDocument/2006/relationships/hyperlink" Target="consultantplus://offline/ref=849D129D49EDF0033E9860EB9B3285D1D8378CF41C59389E7839E42A3B711EB9E91DFE4A28E70B1A99AE3DD6E53A9BB518B7E1E7D8CDDABDBB608C33P6Z8Q" TargetMode = "External"/>
	<Relationship Id="rId97" Type="http://schemas.openxmlformats.org/officeDocument/2006/relationships/hyperlink" Target="consultantplus://offline/ref=849D129D49EDF0033E9860EB9B3285D1D8378CF41C5F3C947B38E42A3B711EB9E91DFE4A28E70B1A99AE3CD0E63A9BB518B7E1E7D8CDDABDBB608C33P6Z8Q" TargetMode = "External"/>
	<Relationship Id="rId98" Type="http://schemas.openxmlformats.org/officeDocument/2006/relationships/hyperlink" Target="consultantplus://offline/ref=849D129D49EDF0033E9860EB9B3285D1D8378CF41C5E369B7938E42A3B711EB9E91DFE4A28E70B1A99AE3CD0E43A9BB518B7E1E7D8CDDABDBB608C33P6Z8Q" TargetMode = "External"/>
	<Relationship Id="rId99" Type="http://schemas.openxmlformats.org/officeDocument/2006/relationships/hyperlink" Target="consultantplus://offline/ref=849D129D49EDF0033E9860EB9B3285D1D8378CF41C5E369B7938E42A3B711EB9E91DFE4A28E70B1A99AE3CD0E53A9BB518B7E1E7D8CDDABDBB608C33P6Z8Q" TargetMode = "External"/>
	<Relationship Id="rId100" Type="http://schemas.openxmlformats.org/officeDocument/2006/relationships/hyperlink" Target="consultantplus://offline/ref=849D129D49EDF0033E9860EB9B3285D1D8378CF41C5E369B7938E42A3B711EB9E91DFE4A28E70B1A99AE3CD0E53A9BB518B7E1E7D8CDDABDBB608C33P6Z8Q" TargetMode = "External"/>
	<Relationship Id="rId101" Type="http://schemas.openxmlformats.org/officeDocument/2006/relationships/hyperlink" Target="consultantplus://offline/ref=849D129D49EDF0033E9860EB9B3285D1D8378CF41C59389E7839E42A3B711EB9E91DFE4A28E70B1A99AE3DD6E73A9BB518B7E1E7D8CDDABDBB608C33P6Z8Q" TargetMode = "External"/>
	<Relationship Id="rId102" Type="http://schemas.openxmlformats.org/officeDocument/2006/relationships/hyperlink" Target="consultantplus://offline/ref=849D129D49EDF0033E9860EB9B3285D1D8378CF41C59389E7839E42A3B711EB9E91DFE4A28E70B1A99AE3DD6E73A9BB518B7E1E7D8CDDABDBB608C33P6Z8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10.08.2020 N 461-п
(ред. от 03.03.2023)
"Об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dc:title>
  <dcterms:created xsi:type="dcterms:W3CDTF">2023-06-02T16:25:15Z</dcterms:created>
</cp:coreProperties>
</file>