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юстиции Волгоградской обл. от 10.04.2023 N 02-06-05/62</w:t>
              <w:br/>
              <w:t xml:space="preserve">"Об Общественном совете при комитете юстиции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ЮСТИЦИИ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апреля 2023 г. N 02-06-05/62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ЮСТИЦИИ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Волгоградской области от 30 декабря 2015 г. N 240-ОД "Об осуществлении общественного контроля в Волгоградской области", </w:t>
      </w:r>
      <w:hyperlink w:history="0" r:id="rId8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9 марта 2023 г. N 106 "О Типовом положении об общественном совете при органе исполнительной власти Волгоградской области", в целях обеспечения взаимодействия с институтами гражданского общества, учета потребностей и предложений организаций и граждан по вопросам, относящимся к сфере деятельности комитета юстиции Волгоградской области,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юстиции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Общественный совет при комитете юстиции Волгоградской области до формирования нового состава продолжает осуществлять свою деятельность в соответствии с нормами </w:t>
      </w:r>
      <w:hyperlink w:history="0" r:id="rId9" w:tooltip="Приказ комитета по обеспечению деятельности мировых судей Волгоградской обл. от 23.09.2014 N 02-06-03/181 (ред. от 22.12.2022) &quot;Об Общественном совете при комитете юстиции Волгоградской области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об Общественном совете при комитете юстиции Волгоградской области, утвержденного приказом комитета по обеспечению деятельности мировых судей Волгоградской области от 23 сентября 2014 г. N 02-06-03/181 "Об Общественном совете при комитете юстиции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В.В.РОМАНОВА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юстиции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10.04.2023 N 02-06-05/62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ЮСТИЦИИ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- Федеральный закон N 212-ФЗ), </w:t>
      </w:r>
      <w:hyperlink w:history="0" r:id="rId11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 (далее - Закон N 240-ОД) и определяет компетенцию, порядок формирования состава и организацию деятельности общественного совета при комитете юстиции Волгоградской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комитете юстиции Волгоградской области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в соответствии с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Общественного совета осуществляет 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Комитета с общественными объединениями и иными институтами гражданского общества по вопросам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Комитета, в том числе по предложениям председателя Комитета,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Комитета,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Комитетом, в мероприятиях, организуемых Комитетом (по согласованию с председателем Комитета);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Комитета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Комитетом из числа лиц, кандидатуры которых предлагаются: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целях формирования Общественного совета Комитет издает приказ,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не менее пяти человек. В состав комиссии могут включаться сотрудники Комитета,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(далее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N 212-ФЗ, </w:t>
      </w:r>
      <w:hyperlink w:history="0" r:id="rId14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Закона N 240-ОД, срок и почтовый адрес для направления предложений о выдвижении кандидатур для включения в состав Общественного совета (далее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Предложения представляются в Комитет. Срок направления предложений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предложении указываются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4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10" w:tooltip="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году выдвижения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представляется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Комитет, направляются в комиссию и регистрируются в журнале учета предложений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Комитет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председателю Комитета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Председатель Комитета с учетом предложений комиссии издает приказ о создании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правового акта,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Общественного совета определяется и утверждается правовым актом Комитета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председателем Комитета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Комитетом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вопросов,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председателя Комитета,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председателя Комитета,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председателю Комитета,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 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председатель Комитета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разногласий при принятии решений члены Общественного совета, а также председатель Комитета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председателю Комитета,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План мероприятий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юстиции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48" w:name="P148"/>
    <w:bookmarkEnd w:id="14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о согласии войти в состав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органа исполнительной власти Волгоградской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и согласии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[фамилия,  имя,  отчество (при  наличии),  дата  и  место  рождения,</w:t>
      </w:r>
    </w:p>
    <w:p>
      <w:pPr>
        <w:pStyle w:val="1"/>
        <w:jc w:val="both"/>
      </w:pPr>
      <w:r>
        <w:rPr>
          <w:sz w:val="20"/>
        </w:rPr>
        <w:t xml:space="preserve">наименование документа, удостоверяющего личность, серия, номер, дата выдачи</w:t>
      </w:r>
    </w:p>
    <w:p>
      <w:pPr>
        <w:pStyle w:val="1"/>
        <w:jc w:val="both"/>
      </w:pPr>
      <w:r>
        <w:rPr>
          <w:sz w:val="20"/>
        </w:rPr>
        <w:t xml:space="preserve">такого документа и данные о выдавшем его органе]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</w:t>
      </w:r>
    </w:p>
    <w:p>
      <w:pPr>
        <w:pStyle w:val="1"/>
        <w:jc w:val="both"/>
      </w:pPr>
      <w:r>
        <w:rPr>
          <w:sz w:val="20"/>
        </w:rPr>
        <w:t xml:space="preserve">основах общественного контроля в Российской Федерации", добровольно выражаю</w:t>
      </w:r>
    </w:p>
    <w:p>
      <w:pPr>
        <w:pStyle w:val="1"/>
        <w:jc w:val="both"/>
      </w:pPr>
      <w:r>
        <w:rPr>
          <w:sz w:val="20"/>
        </w:rPr>
        <w:t xml:space="preserve">согласие на вхождение в состав общественного совета при 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(наименование органа исполнительной власти Волгоградской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17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 от   27   июля   2006 г.  N  152-ФЗ   "О   персональных   данных"</w:t>
      </w:r>
    </w:p>
    <w:p>
      <w:pPr>
        <w:pStyle w:val="1"/>
        <w:jc w:val="both"/>
      </w:pPr>
      <w:r>
        <w:rPr>
          <w:sz w:val="20"/>
        </w:rPr>
        <w:t xml:space="preserve">добровольно       выражаю          согласие          на           обработку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в творительном падеже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а также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в творительном падеже органа исполнительной власти</w:t>
      </w:r>
    </w:p>
    <w:p>
      <w:pPr>
        <w:pStyle w:val="1"/>
        <w:jc w:val="both"/>
      </w:pPr>
      <w:r>
        <w:rPr>
          <w:sz w:val="20"/>
        </w:rPr>
        <w:t xml:space="preserve">                              Волгоградской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своих персональных данных, содержащихся в передаваемых мной документах.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    С  целями,  компетенцией  общественного совета, правовым статусом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510"/>
        <w:gridCol w:w="2041"/>
        <w:gridCol w:w="510"/>
        <w:gridCol w:w="4082"/>
      </w:tblGrid>
      <w:tr>
        <w:tc>
          <w:tcPr>
            <w:tcW w:w="192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юстиции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10" w:name="P210"/>
    <w:bookmarkEnd w:id="210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при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органа исполнительной власти Волгоградской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Имя 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Отчество (при наличии) 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969"/>
        <w:gridCol w:w="4535"/>
      </w:tblGrid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453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53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окончил), направление подготовки или специальность (квалификация) по диплому</w:t>
            </w:r>
          </w:p>
        </w:tc>
        <w:tc>
          <w:tcPr>
            <w:tcW w:w="453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tcW w:w="453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tcW w:w="453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Сведения о выполняемой с начала трудовой  деятельности  работе  (включая</w:t>
      </w:r>
    </w:p>
    <w:p>
      <w:pPr>
        <w:pStyle w:val="1"/>
        <w:jc w:val="both"/>
      </w:pPr>
      <w:r>
        <w:rPr>
          <w:sz w:val="20"/>
        </w:rPr>
        <w:t xml:space="preserve">военную    службу,    работу   по   совместительству,   предпринимательскую</w:t>
      </w:r>
    </w:p>
    <w:p>
      <w:pPr>
        <w:pStyle w:val="1"/>
        <w:jc w:val="both"/>
      </w:pPr>
      <w:r>
        <w:rPr>
          <w:sz w:val="20"/>
        </w:rPr>
        <w:t xml:space="preserve">деятельность и т.п.)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3628"/>
        <w:gridCol w:w="3458"/>
      </w:tblGrid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т.ч. за границей)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государственных наградах,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Сведения о месте жительства (пребывания),  номер мобильного телефона или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 Сведения о паспорте или документе, его заменяющем (серия, номер, кем и</w:t>
      </w:r>
    </w:p>
    <w:p>
      <w:pPr>
        <w:pStyle w:val="1"/>
        <w:jc w:val="both"/>
      </w:pPr>
      <w:r>
        <w:rPr>
          <w:sz w:val="20"/>
        </w:rPr>
        <w:t xml:space="preserve">когда выдан)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 Дополнительные  сведения (участие в выборных представительных органах,</w:t>
      </w:r>
    </w:p>
    <w:p>
      <w:pPr>
        <w:pStyle w:val="1"/>
        <w:jc w:val="both"/>
      </w:pPr>
      <w:r>
        <w:rPr>
          <w:sz w:val="20"/>
        </w:rPr>
        <w:t xml:space="preserve">общественная деятельность, другая информация по желанию)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Сообщение  в  анкете  заведомо  ложных  сведений может повлечь отказ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510"/>
        <w:gridCol w:w="2041"/>
        <w:gridCol w:w="510"/>
        <w:gridCol w:w="4082"/>
      </w:tblGrid>
      <w:tr>
        <w:tc>
          <w:tcPr>
            <w:tcW w:w="192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юстиции Волгоградской обл. от 10.04.2023 N 02-06-05/62</w:t>
            <w:br/>
            <w:t>"Об Общественном совете при комитете юстиции Волг...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B8687899DEFFB4F04A603C2C35D35EF63759202D88B2B4999349E14E6A0E135EB78DF3DB86466E8B7DBE3D8BB86240F01AA3525470667FE6C5EBA0P2D8O" TargetMode = "External"/>
	<Relationship Id="rId8" Type="http://schemas.openxmlformats.org/officeDocument/2006/relationships/hyperlink" Target="consultantplus://offline/ref=31B8687899DEFFB4F04A603C2C35D35EF63759202D89B3B8909349E14E6A0E135EB78DF3C9861E628B79A0348DAD3411B6P4DCO" TargetMode = "External"/>
	<Relationship Id="rId9" Type="http://schemas.openxmlformats.org/officeDocument/2006/relationships/hyperlink" Target="consultantplus://offline/ref=31B8687899DEFFB4F04A603C2C35D35EF63759202D89BCB5999149E14E6A0E135EB78DF3DB86466E8B7DBE328FB86240F01AA3525470667FE6C5EBA0P2D8O" TargetMode = "External"/>
	<Relationship Id="rId10" Type="http://schemas.openxmlformats.org/officeDocument/2006/relationships/hyperlink" Target="consultantplus://offline/ref=31B8687899DEFFB4F04A7E313A598C5BF53D03252C8AB1E6C4C04FB6113A08460CF7D3AA98C6556F8D63BC3489PBD0O" TargetMode = "External"/>
	<Relationship Id="rId11" Type="http://schemas.openxmlformats.org/officeDocument/2006/relationships/hyperlink" Target="consultantplus://offline/ref=31B8687899DEFFB4F04A603C2C35D35EF63759202D88B2B4999349E14E6A0E135EB78DF3C9861E628B79A0348DAD3411B6P4DCO" TargetMode = "External"/>
	<Relationship Id="rId12" Type="http://schemas.openxmlformats.org/officeDocument/2006/relationships/hyperlink" Target="consultantplus://offline/ref=31B8687899DEFFB4F04A7E313A598C5BF434002824DAE6E4959541B3196A525608BE86A386C24D71897DBCP3D7O" TargetMode = "External"/>
	<Relationship Id="rId13" Type="http://schemas.openxmlformats.org/officeDocument/2006/relationships/hyperlink" Target="consultantplus://offline/ref=31B8687899DEFFB4F04A7E313A598C5BF53D03252C8AB1E6C4C04FB6113A08461EF78BA698C24A6F8976EA65CFE63B11B051AE544E6C667BPFDBO" TargetMode = "External"/>
	<Relationship Id="rId14" Type="http://schemas.openxmlformats.org/officeDocument/2006/relationships/hyperlink" Target="consultantplus://offline/ref=31B8687899DEFFB4F04A603C2C35D35EF63759202D88B2B4999349E14E6A0E135EB78DF3DB86466E8B7DBF348AB86240F01AA3525470667FE6C5EBA0P2D8O" TargetMode = "External"/>
	<Relationship Id="rId15" Type="http://schemas.openxmlformats.org/officeDocument/2006/relationships/hyperlink" Target="consultantplus://offline/ref=31B8687899DEFFB4F04A7E313A598C5BF53D03252C8AB1E6C4C04FB6113A08461EF78BA698C24B668376EA65CFE63B11B051AE544E6C667BPFDBO" TargetMode = "External"/>
	<Relationship Id="rId16" Type="http://schemas.openxmlformats.org/officeDocument/2006/relationships/hyperlink" Target="consultantplus://offline/ref=31B8687899DEFFB4F04A7E313A598C5BF53D03252C8AB1E6C4C04FB6113A08460CF7D3AA98C6556F8D63BC3489PBD0O" TargetMode = "External"/>
	<Relationship Id="rId17" Type="http://schemas.openxmlformats.org/officeDocument/2006/relationships/hyperlink" Target="consultantplus://offline/ref=31B8687899DEFFB4F04A7E313A598C5BF23E05252889B1E6C4C04FB6113A08460CF7D3AA98C6556F8D63BC3489PBD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юстиции Волгоградской обл. от 10.04.2023 N 02-06-05/62
"Об Общественном совете при комитете юстиции Волгоградской области"</dc:title>
  <dcterms:created xsi:type="dcterms:W3CDTF">2023-06-04T14:03:14Z</dcterms:created>
</cp:coreProperties>
</file>