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государственной охраны объектов культурного наследия Волгоградской обл. от 07.04.2023 N 152</w:t>
              <w:br/>
              <w:t xml:space="preserve">"Об утверждении Положения об общественном совете при комитете государственной охраны объектов культурного наследия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ГОСУДАРСТВЕННОЙ ОХРАНЫ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апреля 2023 г. N 152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ГОСУДАРСТВЕННОЙ ОХРАНЫ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государственной охраны объектов культурного наследия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общественный совет при комитете государственной охраны объектов культурного наследия Волгоградской области до формирования его нового состава продолжает осуществлять свою деятельность в соответствии с </w:t>
      </w:r>
      <w:hyperlink w:history="0" r:id="rId8" w:tooltip="Приказ комитета государственной охраны объектов культурного наследия Волгоградской обл. от 26.06.2020 N 123 &quot;Об утверждении Положения об общественном совете при комитете государственной охраны объектов культурного наследия Волгоград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государственной охраны объектов культурного наследия Волгоградской области от 26 июня 2020 г. N 123 "Об утверждении Положения об общественном совете при комитете государственной охраны объектов культурного наследия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А.Ю.БАЖЕНОВ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государственной</w:t>
      </w:r>
    </w:p>
    <w:p>
      <w:pPr>
        <w:pStyle w:val="0"/>
        <w:jc w:val="right"/>
      </w:pPr>
      <w:r>
        <w:rPr>
          <w:sz w:val="20"/>
        </w:rPr>
        <w:t xml:space="preserve">охраны объектов</w:t>
      </w:r>
    </w:p>
    <w:p>
      <w:pPr>
        <w:pStyle w:val="0"/>
        <w:jc w:val="right"/>
      </w:pPr>
      <w:r>
        <w:rPr>
          <w:sz w:val="20"/>
        </w:rPr>
        <w:t xml:space="preserve">культурного наследия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ГОСУДАРСТВЕННОЙ ОХРАНЫ</w:t>
      </w:r>
    </w:p>
    <w:p>
      <w:pPr>
        <w:pStyle w:val="2"/>
        <w:jc w:val="center"/>
      </w:pPr>
      <w:r>
        <w:rPr>
          <w:sz w:val="20"/>
        </w:rPr>
        <w:t xml:space="preserve">ОБЪЕКТОВ КУЛЬТУРНОГО НАСЛЕДИЯ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0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области", </w:t>
      </w:r>
      <w:hyperlink w:history="0" r:id="rId11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и определяет компетенцию, порядок формирования состава и организацию деятельности общественного совета при комитете государственной охраны объектов культурного наследия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государственной охраны объектов культурного наследия Волгоградской области (далее - именуется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 Общественной палатой Волгоградской области, 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выдвижения кандидатур в состав Общественного совета обладают общественные объединения и иные негосударственные некоммерческие организации, осуществляющие деятельность на территории Волгоградской области не менее трех лет с даты их государственной регистрации и не находящиеся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приказ,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Срок направления предложений в Комитет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должны быть указаны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09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издает приказ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приказом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Общественного совета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совета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государственной охраны</w:t>
      </w:r>
    </w:p>
    <w:p>
      <w:pPr>
        <w:pStyle w:val="0"/>
        <w:jc w:val="right"/>
      </w:pPr>
      <w:r>
        <w:rPr>
          <w:sz w:val="20"/>
        </w:rPr>
        <w:t xml:space="preserve">объектов культурного наследия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 согласии войти в состав общественного совета при комитете</w:t>
      </w:r>
    </w:p>
    <w:p>
      <w:pPr>
        <w:pStyle w:val="1"/>
        <w:jc w:val="both"/>
      </w:pPr>
      <w:r>
        <w:rPr>
          <w:sz w:val="20"/>
        </w:rPr>
        <w:t xml:space="preserve">    государственной охраны объектов культурного наследия Волгоградской</w:t>
      </w:r>
    </w:p>
    <w:p>
      <w:pPr>
        <w:pStyle w:val="1"/>
        <w:jc w:val="both"/>
      </w:pPr>
      <w:r>
        <w:rPr>
          <w:sz w:val="20"/>
        </w:rPr>
        <w:t xml:space="preserve">            области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  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органе)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 на   вхождение   в  состав  общественного  совета  при  комитете</w:t>
      </w:r>
    </w:p>
    <w:p>
      <w:pPr>
        <w:pStyle w:val="1"/>
        <w:jc w:val="both"/>
      </w:pPr>
      <w:r>
        <w:rPr>
          <w:sz w:val="20"/>
        </w:rPr>
        <w:t xml:space="preserve">государственной охраны объектов культурного наследия Волгоградской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5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  также  комитетом  государственной  охраны  объектов культурного наследия</w:t>
      </w:r>
    </w:p>
    <w:p>
      <w:pPr>
        <w:pStyle w:val="1"/>
        <w:jc w:val="both"/>
      </w:pPr>
      <w:r>
        <w:rPr>
          <w:sz w:val="20"/>
        </w:rPr>
        <w:t xml:space="preserve">Волгоградской   области   своих   персональных   данных,   содержащихся   в</w:t>
      </w:r>
    </w:p>
    <w:p>
      <w:pPr>
        <w:pStyle w:val="1"/>
        <w:jc w:val="both"/>
      </w:pPr>
      <w:r>
        <w:rPr>
          <w:sz w:val="20"/>
        </w:rPr>
        <w:t xml:space="preserve">передаваемых мной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8"/>
        <w:gridCol w:w="480"/>
        <w:gridCol w:w="2098"/>
        <w:gridCol w:w="600"/>
        <w:gridCol w:w="3458"/>
      </w:tblGrid>
      <w:tr>
        <w:tc>
          <w:tcPr>
            <w:tcW w:w="238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государственной охраны</w:t>
      </w:r>
    </w:p>
    <w:p>
      <w:pPr>
        <w:pStyle w:val="0"/>
        <w:jc w:val="right"/>
      </w:pPr>
      <w:r>
        <w:rPr>
          <w:sz w:val="20"/>
        </w:rPr>
        <w:t xml:space="preserve">объектов культурного наследия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09" w:name="P209"/>
    <w:bookmarkEnd w:id="209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при комитете государственной охраны объектов культурного наследия</w:t>
      </w:r>
    </w:p>
    <w:p>
      <w:pPr>
        <w:pStyle w:val="1"/>
        <w:jc w:val="both"/>
      </w:pPr>
      <w:r>
        <w:rPr>
          <w:sz w:val="20"/>
        </w:rPr>
        <w:t xml:space="preserve">                           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531"/>
        <w:gridCol w:w="1587"/>
        <w:gridCol w:w="737"/>
        <w:gridCol w:w="4649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gridSpan w:val="3"/>
            <w:tcW w:w="697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97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Имя</w:t>
            </w:r>
          </w:p>
        </w:tc>
        <w:tc>
          <w:tcPr>
            <w:gridSpan w:val="3"/>
            <w:tcW w:w="697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97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gridSpan w:val="2"/>
            <w:tcW w:w="53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6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6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окончили), направление подготовки или специальность (квалификация) по диплому</w:t>
            </w:r>
          </w:p>
        </w:tc>
        <w:tc>
          <w:tcPr>
            <w:tcW w:w="46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6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3"/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6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4"/>
            <w:tcW w:w="8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выполняемой с начала трудовой деятельности работе (включая военную службу, работу по совместительству, предпринимательскую деятельность и т.п.)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7"/>
        <w:gridCol w:w="4479"/>
        <w:gridCol w:w="2721"/>
      </w:tblGrid>
      <w:tr>
        <w:tc>
          <w:tcPr>
            <w:tcW w:w="1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(в т.ч. за границей)</w:t>
            </w:r>
          </w:p>
        </w:tc>
      </w:tr>
      <w:tr>
        <w:tc>
          <w:tcPr>
            <w:tcW w:w="1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41"/>
        <w:gridCol w:w="1201"/>
        <w:gridCol w:w="4762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3"/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государственных наградах, иных наградах и знаках отличия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3"/>
            <w:tcW w:w="8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месте жительства (пребывания), номер мобильного телефона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или адрес электронной почты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3"/>
            <w:tcW w:w="8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паспорте или документе, его заменяющем (серия, номер,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кем и когда выдан)</w:t>
            </w:r>
          </w:p>
        </w:tc>
        <w:tc>
          <w:tcPr>
            <w:gridSpan w:val="2"/>
            <w:tcW w:w="59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3"/>
            <w:tcW w:w="850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сведения (участие в выборных представительных органах, общественная деятельность, другая информация по желанию)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Сообщение в анкете заведомо ложных сведений может повлечь отказ во включении в состав общественного совета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8"/>
        <w:gridCol w:w="480"/>
        <w:gridCol w:w="2041"/>
        <w:gridCol w:w="600"/>
        <w:gridCol w:w="3515"/>
      </w:tblGrid>
      <w:tr>
        <w:tc>
          <w:tcPr>
            <w:tcW w:w="238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государственной охраны объектов культурного наследия Волгоградской обл. от 07.04.2023 N 152</w:t>
            <w:br/>
            <w:t>"Об утвержде...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288E4813272133586E1CD3C4A1BB295FFF6ACB9C1212BE142794101E035FC56866982D15AFA2D660FB917A843BD874A2DEG2O" TargetMode = "External"/>
	<Relationship Id="rId8" Type="http://schemas.openxmlformats.org/officeDocument/2006/relationships/hyperlink" Target="consultantplus://offline/ref=75288E4813272133586E1CD3C4A1BB295FFF6ACB9C1712B6182394101E035FC56866982D15AFA2D660FB917A843BD874A2DEG2O" TargetMode = "External"/>
	<Relationship Id="rId9" Type="http://schemas.openxmlformats.org/officeDocument/2006/relationships/hyperlink" Target="consultantplus://offline/ref=75288E4813272133586E02DED2CDE42C5CF530CE9D1110E040749247415359903A26C67444EFE9DB66E18D7A80D2G6O" TargetMode = "External"/>
	<Relationship Id="rId10" Type="http://schemas.openxmlformats.org/officeDocument/2006/relationships/hyperlink" Target="consultantplus://offline/ref=75288E4813272133586E1CD3C4A1BB295FFF6ACB9C1313B21D2794101E035FC56866982D15AFA2D660FB917A843BD874A2DEG2O" TargetMode = "External"/>
	<Relationship Id="rId11" Type="http://schemas.openxmlformats.org/officeDocument/2006/relationships/hyperlink" Target="consultantplus://offline/ref=75288E4813272133586E1CD3C4A1BB295FFF6ACB9C1212BE142794101E035FC56866982D15AFA2D660FB917A843BD874A2DEG2O" TargetMode = "External"/>
	<Relationship Id="rId12" Type="http://schemas.openxmlformats.org/officeDocument/2006/relationships/hyperlink" Target="consultantplus://offline/ref=75288E4813272133586E02DED2CDE42C5DFC33C3954147E211219C42490303803E6F937D5AEBF1C562FF8DD7G9O" TargetMode = "External"/>
	<Relationship Id="rId13" Type="http://schemas.openxmlformats.org/officeDocument/2006/relationships/hyperlink" Target="consultantplus://offline/ref=75288E4813272133586E02DED2CDE42C5CF530CE9D1110E0407492474153599028269E7844EBF7D268F4DB2BC670D774A4FF18DA749D7801DDGEO" TargetMode = "External"/>
	<Relationship Id="rId14" Type="http://schemas.openxmlformats.org/officeDocument/2006/relationships/hyperlink" Target="consultantplus://offline/ref=75288E4813272133586E02DED2CDE42C5CF530CE9D1110E040749247415359903A26C67444EFE9DB66E18D7A80D2G6O" TargetMode = "External"/>
	<Relationship Id="rId15" Type="http://schemas.openxmlformats.org/officeDocument/2006/relationships/hyperlink" Target="consultantplus://offline/ref=75288E4813272133586E02DED2CDE42C5BF636CE991210E040749247415359903A26C67444EFE9DB66E18D7A80D2G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государственной охраны объектов культурного наследия Волгоградской обл. от 07.04.2023 N 152
"Об утверждении Положения об общественном совете при комитете государственной охраны объектов культурного наследия Волгоградской области"</dc:title>
  <dcterms:created xsi:type="dcterms:W3CDTF">2023-06-04T14:06:03Z</dcterms:created>
</cp:coreProperties>
</file>