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образования, науки и молодежной политики Волгоградской обл. от 04.04.2023 N 30</w:t>
              <w:br/>
              <w:t xml:space="preserve">"Об утверждении Положения об Общественном совете при комитете образования, науки и молодежной политики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ОБРАЗОВАНИЯ, НАУКИ И МОЛОДЕЖНОЙ ПОЛИТИКИ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апреля 2023 г. N 30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ОБРАЗОВАНИЯ, НАУКИ И МОЛОДЕЖНОЙ ПОЛИТИКИ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взаимодействия с институтами гражданского общества, учета потребностей организаций и граждан при реализации функций комитета образования, науки и молодежной политики Волгоградской области, в соответствии с </w:t>
      </w:r>
      <w:hyperlink w:history="0" r:id="rId7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образования, науки и молодежной политики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Общественный совет при комитете образования, науки и молодежной политики Волгоградской области до формирования его нового состава продолжает осуществлять свою деятельность в соответствии с </w:t>
      </w:r>
      <w:hyperlink w:history="0" r:id="rId8" w:tooltip="Приказ министерства образования и науки Волгоградской обл. от 04.09.2012 N 914 (ред. от 21.07.2021) &quot;Об Общественном совете при комитете образования, науки и молодежной политики Волгоград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Общественном совете при комитете образования, науки и молодежной политики Волгоградской области, утвержденным приказом министерства образования и науки Волгоградской области от 04 сентября 2012 г. N 914 "Об Общественном совете при комитете образования, науки и молодежной политики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Л.М.САВИНА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04.04.2023 N 30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ОБРАЗОВАНИЯ, НАУКИ И</w:t>
      </w:r>
    </w:p>
    <w:p>
      <w:pPr>
        <w:pStyle w:val="2"/>
        <w:jc w:val="center"/>
      </w:pPr>
      <w:r>
        <w:rPr>
          <w:sz w:val="20"/>
        </w:rPr>
        <w:t xml:space="preserve">МОЛОДЕЖНОЙ ПОЛИТИКИ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именуется - Федеральный закон N 212-ФЗ), </w:t>
      </w:r>
      <w:hyperlink w:history="0" r:id="rId10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 и определяет компетенцию, порядок формирования состава и организацию деятельности Общественного совета при комитете образования, науки и молодежной политики Волгоградской области (далее именуется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 образования, науки и молодежной политики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отдел ведомственных информационных систем комитета образования, науки и молодежной политики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образования, науки и молодежной политики Волгоградской области (далее именуется - комитет)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председателя комитета образования, науки и молодежной политики Волгоградской области (далее именуется - председатель комитета),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комитетом (по согласованию с председателем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совета: не более 17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Общественного совета комитет издает правовой акт,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не менее пяти человек. В состав комиссии включаются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предоставляются в Комитет.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54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08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выдвижению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представляется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комитет, направляются в комиссию и регистрируются в журнале регистрации документов, поступивших в комитет из разных организаций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председателю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комитета с учетом предложений комиссии принимает правовой акт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правовым актом Комитета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председателем комитета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проблем,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председателя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председателя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председателю комитета,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председатель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председатель комитета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председателю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Общественного совета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ведомственных</w:t>
      </w:r>
    </w:p>
    <w:p>
      <w:pPr>
        <w:pStyle w:val="0"/>
        <w:jc w:val="right"/>
      </w:pPr>
      <w:r>
        <w:rPr>
          <w:sz w:val="20"/>
        </w:rPr>
        <w:t xml:space="preserve">информационных систем комитета</w:t>
      </w:r>
    </w:p>
    <w:p>
      <w:pPr>
        <w:pStyle w:val="0"/>
        <w:jc w:val="right"/>
      </w:pPr>
      <w:r>
        <w:rPr>
          <w:sz w:val="20"/>
        </w:rPr>
        <w:t xml:space="preserve">Ю.В.АТОПОВА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образования,</w:t>
      </w:r>
    </w:p>
    <w:p>
      <w:pPr>
        <w:pStyle w:val="0"/>
        <w:jc w:val="right"/>
      </w:pPr>
      <w:r>
        <w:rPr>
          <w:sz w:val="20"/>
        </w:rPr>
        <w:t xml:space="preserve">науки 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bookmarkStart w:id="154" w:name="P154"/>
    <w:bookmarkEnd w:id="15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о согласии войти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 при комитете образования, науки и молодежной политики</w:t>
      </w:r>
    </w:p>
    <w:p>
      <w:pPr>
        <w:pStyle w:val="1"/>
        <w:jc w:val="both"/>
      </w:pPr>
      <w:r>
        <w:rPr>
          <w:sz w:val="20"/>
        </w:rPr>
        <w:t xml:space="preserve">     Волгоградской области и согласии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(фамилия, имя, отчество, дата и место рождения, наименование документа,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удостоверяющего личность, серия, номер, дата выдачи такого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и данные о выдавшем его органе)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  на   вхождение   в  состав  Общественного  совета  при  комитете</w:t>
      </w:r>
    </w:p>
    <w:p>
      <w:pPr>
        <w:pStyle w:val="1"/>
        <w:jc w:val="both"/>
      </w:pPr>
      <w:r>
        <w:rPr>
          <w:sz w:val="20"/>
        </w:rPr>
        <w:t xml:space="preserve">образования, науки и молодежной политики Волгоградской области.</w:t>
      </w:r>
    </w:p>
    <w:p>
      <w:pPr>
        <w:pStyle w:val="1"/>
        <w:jc w:val="both"/>
      </w:pPr>
      <w:r>
        <w:rPr>
          <w:sz w:val="20"/>
        </w:rPr>
        <w:t xml:space="preserve">    В  целях  рассмотрения моей кандидатуры я в соответствии  с Федеральным</w:t>
      </w:r>
    </w:p>
    <w:p>
      <w:pPr>
        <w:pStyle w:val="1"/>
        <w:jc w:val="both"/>
      </w:pPr>
      <w:hyperlink w:history="0" r:id="rId14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согласие на обработку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  также  комитетом  образования, науки и молодежной политики Волгоградской</w:t>
      </w:r>
    </w:p>
    <w:p>
      <w:pPr>
        <w:pStyle w:val="1"/>
        <w:jc w:val="both"/>
      </w:pPr>
      <w:r>
        <w:rPr>
          <w:sz w:val="20"/>
        </w:rPr>
        <w:t xml:space="preserve">области   своих  персональных  данных,  содержащихся  в  передаваемых  мной</w:t>
      </w:r>
    </w:p>
    <w:p>
      <w:pPr>
        <w:pStyle w:val="1"/>
        <w:jc w:val="both"/>
      </w:pPr>
      <w:r>
        <w:rPr>
          <w:sz w:val="20"/>
        </w:rPr>
        <w:t xml:space="preserve">документах.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его подписания до дня отзыва 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  _____________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(дата)     (подпись)           (инициалы, фамилия кандидата в члены</w:t>
      </w:r>
    </w:p>
    <w:p>
      <w:pPr>
        <w:pStyle w:val="1"/>
        <w:jc w:val="both"/>
      </w:pPr>
      <w:r>
        <w:rPr>
          <w:sz w:val="20"/>
        </w:rPr>
        <w:t xml:space="preserve">                                   Общественного совета при комитете</w:t>
      </w:r>
    </w:p>
    <w:p>
      <w:pPr>
        <w:pStyle w:val="1"/>
        <w:jc w:val="both"/>
      </w:pPr>
      <w:r>
        <w:rPr>
          <w:sz w:val="20"/>
        </w:rPr>
        <w:t xml:space="preserve">                                образования, науки и молодежной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Волгоградской области)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ведомственных</w:t>
      </w:r>
    </w:p>
    <w:p>
      <w:pPr>
        <w:pStyle w:val="0"/>
        <w:jc w:val="right"/>
      </w:pPr>
      <w:r>
        <w:rPr>
          <w:sz w:val="20"/>
        </w:rPr>
        <w:t xml:space="preserve">информационных систем комитета</w:t>
      </w:r>
    </w:p>
    <w:p>
      <w:pPr>
        <w:pStyle w:val="0"/>
        <w:jc w:val="right"/>
      </w:pPr>
      <w:r>
        <w:rPr>
          <w:sz w:val="20"/>
        </w:rPr>
        <w:t xml:space="preserve">Ю.В.АТОПОВА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образования,</w:t>
      </w:r>
    </w:p>
    <w:p>
      <w:pPr>
        <w:pStyle w:val="0"/>
        <w:jc w:val="right"/>
      </w:pPr>
      <w:r>
        <w:rPr>
          <w:sz w:val="20"/>
        </w:rPr>
        <w:t xml:space="preserve">науки 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bookmarkStart w:id="208" w:name="P208"/>
    <w:bookmarkEnd w:id="208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     при комитете образования, науки и молодежной</w:t>
      </w:r>
    </w:p>
    <w:p>
      <w:pPr>
        <w:pStyle w:val="1"/>
        <w:jc w:val="both"/>
      </w:pPr>
      <w:r>
        <w:rPr>
          <w:sz w:val="20"/>
        </w:rPr>
        <w:t xml:space="preserve">                      политики Волгоградской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8"/>
        <w:gridCol w:w="680"/>
        <w:gridCol w:w="510"/>
        <w:gridCol w:w="1587"/>
        <w:gridCol w:w="5725"/>
      </w:tblGrid>
      <w:t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gridSpan w:val="2"/>
            <w:tcW w:w="73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Имя</w:t>
            </w:r>
          </w:p>
        </w:tc>
        <w:tc>
          <w:tcPr>
            <w:gridSpan w:val="3"/>
            <w:tcW w:w="78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Отчество (при наличии)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8"/>
        <w:gridCol w:w="1361"/>
        <w:gridCol w:w="1644"/>
        <w:gridCol w:w="1701"/>
        <w:gridCol w:w="3798"/>
      </w:tblGrid>
      <w:tr>
        <w:tc>
          <w:tcPr>
            <w:tcW w:w="58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gridSpan w:val="2"/>
            <w:tcW w:w="549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gridSpan w:val="2"/>
            <w:tcW w:w="549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окончили), направление подготовки или специальность (квалификация) по диплому</w:t>
            </w:r>
          </w:p>
        </w:tc>
        <w:tc>
          <w:tcPr>
            <w:gridSpan w:val="2"/>
            <w:tcW w:w="549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gridSpan w:val="2"/>
            <w:tcW w:w="549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gridSpan w:val="2"/>
            <w:tcW w:w="549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4"/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выполняемой с начала трудовой деятельности работе (включая военную службу, работу по совместительству, предпринимательскую деятельность и тому подобное)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"/>
            <w:tcW w:w="1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gridSpan w:val="2"/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 (в том числе за границей)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"/>
            <w:tcW w:w="1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"/>
            <w:tcW w:w="1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"/>
            <w:tcW w:w="1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9. Сведения о месте жительства (пребывания),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    адрес электронной почты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Сведения о паспорте или документе, его заменяющем  (серия, номер, кем и</w:t>
      </w:r>
    </w:p>
    <w:p>
      <w:pPr>
        <w:pStyle w:val="1"/>
        <w:jc w:val="both"/>
      </w:pPr>
      <w:r>
        <w:rPr>
          <w:sz w:val="20"/>
        </w:rPr>
        <w:t xml:space="preserve">    когда выдан)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Дополнительные сведения (участие в выборных  представительных  органах,</w:t>
      </w:r>
    </w:p>
    <w:p>
      <w:pPr>
        <w:pStyle w:val="1"/>
        <w:jc w:val="both"/>
      </w:pPr>
      <w:r>
        <w:rPr>
          <w:sz w:val="20"/>
        </w:rPr>
        <w:t xml:space="preserve">    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Сообщение  в  анкете  заведомо  ложных  сведений  может  повлечь  отказ 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  _____________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(дата)     (подпись)           (инициалы, фамилия кандидата в члены</w:t>
      </w:r>
    </w:p>
    <w:p>
      <w:pPr>
        <w:pStyle w:val="1"/>
        <w:jc w:val="both"/>
      </w:pPr>
      <w:r>
        <w:rPr>
          <w:sz w:val="20"/>
        </w:rPr>
        <w:t xml:space="preserve">                                   Общественного совета при комитете</w:t>
      </w:r>
    </w:p>
    <w:p>
      <w:pPr>
        <w:pStyle w:val="1"/>
        <w:jc w:val="both"/>
      </w:pPr>
      <w:r>
        <w:rPr>
          <w:sz w:val="20"/>
        </w:rPr>
        <w:t xml:space="preserve">                                образования, науки и молодежной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Волгоградской области)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ведомственных</w:t>
      </w:r>
    </w:p>
    <w:p>
      <w:pPr>
        <w:pStyle w:val="0"/>
        <w:jc w:val="right"/>
      </w:pPr>
      <w:r>
        <w:rPr>
          <w:sz w:val="20"/>
        </w:rPr>
        <w:t xml:space="preserve">информационных систем комитета</w:t>
      </w:r>
    </w:p>
    <w:p>
      <w:pPr>
        <w:pStyle w:val="0"/>
        <w:jc w:val="right"/>
      </w:pPr>
      <w:r>
        <w:rPr>
          <w:sz w:val="20"/>
        </w:rPr>
        <w:t xml:space="preserve">Ю.В.АТОПОВА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образования, науки и молодежной политики Волгоградской обл. от 04.04.2023 N 30</w:t>
            <w:br/>
            <w:t>"Об утверждении Положения...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D2071C097A57389BCE746D950559BC2309B8DD442C203C75F8106E26E4AA39E51580AC400581FB2B359E1FE231FD76FB9z1GAO" TargetMode = "External"/>
	<Relationship Id="rId8" Type="http://schemas.openxmlformats.org/officeDocument/2006/relationships/hyperlink" Target="consultantplus://offline/ref=8D2071C097A57389BCE746D950559BC2309B8DD442C503C8578206E26E4AA39E51580AC4125847BEB35DFEFA2C0A813EFF4CE671C439E28D69B81DFEz8G8O" TargetMode = "External"/>
	<Relationship Id="rId9" Type="http://schemas.openxmlformats.org/officeDocument/2006/relationships/hyperlink" Target="consultantplus://offline/ref=8D2071C097A57389BCE758D44639C4C73391D7D143C101990BD200B5311AA5CB0318549D511854BFB543FDFE27z0G2O" TargetMode = "External"/>
	<Relationship Id="rId10" Type="http://schemas.openxmlformats.org/officeDocument/2006/relationships/hyperlink" Target="consultantplus://offline/ref=8D2071C097A57389BCE746D950559BC2309B8DD442C302CB568106E26E4AA39E51580AC400581FB2B359E1FE231FD76FB9z1GAO" TargetMode = "External"/>
	<Relationship Id="rId11" Type="http://schemas.openxmlformats.org/officeDocument/2006/relationships/hyperlink" Target="consultantplus://offline/ref=8D2071C097A57389BCE758D44639C4C73298D4DC4B91569B5A870EB0394AFFDB075101944F1C4CA1B15DFDzFGDO" TargetMode = "External"/>
	<Relationship Id="rId12" Type="http://schemas.openxmlformats.org/officeDocument/2006/relationships/hyperlink" Target="consultantplus://offline/ref=8D2071C097A57389BCE758D44639C4C73391D7D143C101990BD200B5311AA5CB11180C91511C4AB6BB56ABAF6154D86FBF07EB77DE25E289z7G4O" TargetMode = "External"/>
	<Relationship Id="rId13" Type="http://schemas.openxmlformats.org/officeDocument/2006/relationships/hyperlink" Target="consultantplus://offline/ref=8D2071C097A57389BCE758D44639C4C73391D7D143C101990BD200B5311AA5CB0318549D511854BFB543FDFE27z0G2O" TargetMode = "External"/>
	<Relationship Id="rId14" Type="http://schemas.openxmlformats.org/officeDocument/2006/relationships/hyperlink" Target="consultantplus://offline/ref=8D2071C097A57389BCE758D44639C4C73492D1D147C201990BD200B5311AA5CB0318549D511854BFB543FDFE27z0G2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образования, науки и молодежной политики Волгоградской обл. от 04.04.2023 N 30
"Об утверждении Положения об Общественном совете при комитете образования, науки и молодежной политики Волгоградской области"</dc:title>
  <dcterms:created xsi:type="dcterms:W3CDTF">2023-06-04T14:06:51Z</dcterms:created>
</cp:coreProperties>
</file>