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делам национальностей и казачества Волгоградской обл. от 10.04.2023 N 61</w:t>
              <w:br/>
              <w:t xml:space="preserve">"Об общественном совете при комитете по делам национальностей и казачества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ДЕЛАМ НАЦИОНАЛЬНОСТЕЙ И КАЗАЧЕСТВА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2023 г. N 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И КАЗАЧЕСТВА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по делам национальностей и казачества Волгоградской области, в соответствии со </w:t>
      </w:r>
      <w:hyperlink w:history="0" r:id="rId7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области", во исполнение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постановления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делам национальностей и казачества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по делам национальностей и казачества Волгоградской области до формирования его нового состава продолжает осуществлять свою деятельность в соответствии с </w:t>
      </w:r>
      <w:hyperlink w:history="0" r:id="rId9" w:tooltip="Приказ комитета по делам национальностей и казачества Волгоградской обл. от 20.05.2019 N 80 (ред. от 07.12.2021) &quot;Об общественном совете при комитете по делам национальностей и казаче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делам национальностей и казачества Волгоградской области от 20.05.2019 N 80 "Об общественном совете при комитете по делам национальностей и казачества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профилактики экстремизма и реализации государственной национальной политики не позднее 31 декабря 2023 г. обеспечить формирование общественного совета при комитете по делам национальностей и казачества Волгоградской области согласно </w:t>
      </w:r>
      <w:hyperlink w:history="0" w:anchor="P35" w:tooltip="ПОЛОЖЕНИЕ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об общественном совете при комитете по делам национальностей и казачества Волгоградской области, утвержденному в соответствии с пунктом 1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приказы комитета по делам национальностей и казачества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20.05.2019 </w:t>
      </w:r>
      <w:hyperlink w:history="0" r:id="rId10" w:tooltip="Приказ комитета по делам национальностей и казачества Волгоградской обл. от 20.05.2019 N 80 (ред. от 07.12.2021) &quot;Об общественном совете при комитете по делам национальностей и казаче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 "Об общественном совете при комитете по делам национальностей и казачества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13.04.2020 </w:t>
      </w:r>
      <w:hyperlink w:history="0" r:id="rId11" w:tooltip="Приказ комитета по делам национальностей и казачества Волгоградской обл. от 13.04.2020 N 55 &quot;О внесении изменений в приказ комитета по делам национальностей и казачества Волгоградской области от 20 мая 2019 г. N 80 &quot;Об общественном совете при комитете по делам национальностей и казаче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 "О внесении изменений в приказ комитета по делам национальностей и казачества Волгоградской области от 20 мая 2019 г. N 80 "Об общественном совете при комитете по делам национальностей и казачества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07.04.2021 </w:t>
      </w:r>
      <w:hyperlink w:history="0" r:id="rId12" w:tooltip="Приказ комитета по делам национальностей и казачества Волгоградской обл. от 07.04.2021 N 52 &quot;О внесении изменений в приказ комитета по делам национальностей и казачества Волгоградской области от 20 мая 2019 г. N 80 &quot;Об общественном совете при комитете по делам национальностей и казаче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 "О внесении изменений в приказ комитета по делам национальностей и казачества Волгоградской области от 20 мая 2019 г. N 80 "Об общественном совете при комитете по делам национальностей и казачества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07.12.2021 </w:t>
      </w:r>
      <w:hyperlink w:history="0" r:id="rId13" w:tooltip="Приказ комитета по делам национальностей и казачества Волгоградской обл. от 07.12.2021 N 195 &quot;О внесении изменения в приказ комитета по делам национальностей и казачества Волгоградской области от 20.05.2019 N 80 &quot;Об общественном совете при комитете по делам национальностей и казаче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 "О внесении изменения в приказ комитета по делам национальностей и казачества Волгоградской области от 20.05.2019 N 80 "Об общественном совете при комитете по делам национальностей и казачества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Э.Ф.ДАВЫДОВСКИЙ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делам</w:t>
      </w:r>
    </w:p>
    <w:p>
      <w:pPr>
        <w:pStyle w:val="0"/>
        <w:jc w:val="right"/>
      </w:pPr>
      <w:r>
        <w:rPr>
          <w:sz w:val="20"/>
        </w:rPr>
        <w:t xml:space="preserve">национальностей и казачества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10 апреля 2023 г. N 61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И КАЗАЧЕСТВА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5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по делам национальностей и казачества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по делам национальностей и казачества Волгоградской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девять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6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</w:t>
      </w:r>
    </w:p>
    <w:p>
      <w:pPr>
        <w:pStyle w:val="0"/>
        <w:jc w:val="right"/>
      </w:pPr>
      <w:r>
        <w:rPr>
          <w:sz w:val="20"/>
        </w:rPr>
        <w:t xml:space="preserve">национальностей и казачества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7" w:name="P157"/>
    <w:bookmarkEnd w:id="1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при комитете по делам национальностей и казачества Волгоградской</w:t>
      </w:r>
    </w:p>
    <w:p>
      <w:pPr>
        <w:pStyle w:val="1"/>
        <w:jc w:val="both"/>
      </w:pPr>
      <w:r>
        <w:rPr>
          <w:sz w:val="20"/>
        </w:rPr>
        <w:t xml:space="preserve">            области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удостоверяющего  личность,  серия, 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  на     вхождение     в     состав     общественного     совета</w:t>
      </w:r>
    </w:p>
    <w:p>
      <w:pPr>
        <w:pStyle w:val="1"/>
        <w:jc w:val="both"/>
      </w:pPr>
      <w:r>
        <w:rPr>
          <w:sz w:val="20"/>
        </w:rPr>
        <w:t xml:space="preserve">при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9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в творительном падеже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Волгоградской области)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2211"/>
        <w:gridCol w:w="340"/>
        <w:gridCol w:w="3912"/>
      </w:tblGrid>
      <w:tr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</w:t>
      </w:r>
    </w:p>
    <w:p>
      <w:pPr>
        <w:pStyle w:val="0"/>
        <w:jc w:val="right"/>
      </w:pPr>
      <w:r>
        <w:rPr>
          <w:sz w:val="20"/>
        </w:rPr>
        <w:t xml:space="preserve">национальностей и казачества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6" w:name="P216"/>
    <w:bookmarkEnd w:id="216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кандидата в члены общественного совета при комитете по делам</w:t>
      </w:r>
    </w:p>
    <w:p>
      <w:pPr>
        <w:pStyle w:val="1"/>
        <w:jc w:val="both"/>
      </w:pPr>
      <w:r>
        <w:rPr>
          <w:sz w:val="20"/>
        </w:rPr>
        <w:t xml:space="preserve">             национальностей и казачества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535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53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   военную   службу,   работу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   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515"/>
        <w:gridCol w:w="3685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 месте  жительства  (пребывания),  номер мобильного телефона</w:t>
      </w:r>
    </w:p>
    <w:p>
      <w:pPr>
        <w:pStyle w:val="1"/>
        <w:jc w:val="both"/>
      </w:pPr>
      <w:r>
        <w:rPr>
          <w:sz w:val="20"/>
        </w:rPr>
        <w:t xml:space="preserve">   или адрес электронной почты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    когда выдан)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2211"/>
        <w:gridCol w:w="340"/>
        <w:gridCol w:w="3912"/>
      </w:tblGrid>
      <w:tr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делам национальностей и казачества Волгоградской обл. от 10.04.2023 N 61</w:t>
            <w:br/>
            <w:t>"Об общественном совете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2480EC2BB14D490CCB19733C9D080E7F696D514AB93CDA81C9837D5E2988BE1258CF4FF53C0602F9CAEE98A002F5300D2723322FE57E21C7B39458pC3FN" TargetMode = "External"/>
	<Relationship Id="rId8" Type="http://schemas.openxmlformats.org/officeDocument/2006/relationships/hyperlink" Target="consultantplus://offline/ref=142480EC2BB14D490CCB19733C9D080E7F696D514AB83DD688C9837D5E2988BE1258CF4FF53C0602F9CAEE91A702F5300D2723322FE57E21C7B39458pC3FN" TargetMode = "External"/>
	<Relationship Id="rId9" Type="http://schemas.openxmlformats.org/officeDocument/2006/relationships/hyperlink" Target="consultantplus://offline/ref=142480EC2BB14D490CCB19733C9D080E7F696D514ABE31DB89C9837D5E2988BE1258CF4FE73C5E0EF9CEF091A617A3614Bp731N" TargetMode = "External"/>
	<Relationship Id="rId10" Type="http://schemas.openxmlformats.org/officeDocument/2006/relationships/hyperlink" Target="consultantplus://offline/ref=142480EC2BB14D490CCB19733C9D080E7F696D514ABE31DB89C9837D5E2988BE1258CF4FE73C5E0EF9CEF091A617A3614Bp731N" TargetMode = "External"/>
	<Relationship Id="rId11" Type="http://schemas.openxmlformats.org/officeDocument/2006/relationships/hyperlink" Target="consultantplus://offline/ref=142480EC2BB14D490CCB19733C9D080E7F696D514ABD31DF80C9837D5E2988BE1258CF4FE73C5E0EF9CEF091A617A3614Bp731N" TargetMode = "External"/>
	<Relationship Id="rId12" Type="http://schemas.openxmlformats.org/officeDocument/2006/relationships/hyperlink" Target="consultantplus://offline/ref=142480EC2BB14D490CCB19733C9D080E7F696D514ABF30D880CC837D5E2988BE1258CF4FE73C5E0EF9CEF091A617A3614Bp731N" TargetMode = "External"/>
	<Relationship Id="rId13" Type="http://schemas.openxmlformats.org/officeDocument/2006/relationships/hyperlink" Target="consultantplus://offline/ref=142480EC2BB14D490CCB19733C9D080E7F696D514ABE31DA84C9837D5E2988BE1258CF4FE73C5E0EF9CEF091A617A3614Bp731N" TargetMode = "External"/>
	<Relationship Id="rId14" Type="http://schemas.openxmlformats.org/officeDocument/2006/relationships/hyperlink" Target="consultantplus://offline/ref=142480EC2BB14D490CCB077E2AF1570B7C6337544BBB3F88DC9A852A01798EEB40189116B67C1503FFD4EC91A2p03AN" TargetMode = "External"/>
	<Relationship Id="rId15" Type="http://schemas.openxmlformats.org/officeDocument/2006/relationships/hyperlink" Target="consultantplus://offline/ref=142480EC2BB14D490CCB19733C9D080E7F696D514AB93CDA81C9837D5E2988BE1258CF4FE73C5E0EF9CEF091A617A3614Bp731N" TargetMode = "External"/>
	<Relationship Id="rId16" Type="http://schemas.openxmlformats.org/officeDocument/2006/relationships/hyperlink" Target="consultantplus://offline/ref=142480EC2BB14D490CCB077E2AF1570B7D6A345943EB688A8DCF8B2F0929D4FB4451C41FA8780D1DFBCAECp932N" TargetMode = "External"/>
	<Relationship Id="rId17" Type="http://schemas.openxmlformats.org/officeDocument/2006/relationships/hyperlink" Target="consultantplus://offline/ref=142480EC2BB14D490CCB077E2AF1570B7C6337544BBB3F88DC9A852A01798EEB5218C91AB6780B0AF1C1BAC0E45CAC614D6C2E3435F97E25pD3AN" TargetMode = "External"/>
	<Relationship Id="rId18" Type="http://schemas.openxmlformats.org/officeDocument/2006/relationships/hyperlink" Target="consultantplus://offline/ref=142480EC2BB14D490CCB077E2AF1570B7C6337544BBB3F88DC9A852A01798EEB40189116B67C1503FFD4EC91A2p03AN" TargetMode = "External"/>
	<Relationship Id="rId19" Type="http://schemas.openxmlformats.org/officeDocument/2006/relationships/hyperlink" Target="consultantplus://offline/ref=142480EC2BB14D490CCB077E2AF1570B7B6031544FB83F88DC9A852A01798EEB40189116B67C1503FFD4EC91A2p03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делам национальностей и казачества Волгоградской обл. от 10.04.2023 N 61
"Об общественном совете при комитете по делам национальностей и казачества Волгоградской области"</dc:title>
  <dcterms:created xsi:type="dcterms:W3CDTF">2023-06-04T13:55:41Z</dcterms:created>
</cp:coreProperties>
</file>