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архитектуры и градостроительства Волгоградской обл. от 07.06.2017 N 70-ОД</w:t>
              <w:br/>
              <w:t xml:space="preserve">(ред. от 20.02.2023)</w:t>
              <w:br/>
              <w:t xml:space="preserve">"Об Общественном совете при комитете архитектуры и градостроительства Волгоградской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АРХИТЕКТУРЫ И ГРАДОСТРОИТЕЛЬСТВА</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июня 2017 г. N 70-ОД</w:t>
      </w:r>
    </w:p>
    <w:p>
      <w:pPr>
        <w:pStyle w:val="2"/>
        <w:jc w:val="center"/>
      </w:pPr>
      <w:r>
        <w:rPr>
          <w:sz w:val="20"/>
        </w:rPr>
      </w:r>
    </w:p>
    <w:p>
      <w:pPr>
        <w:pStyle w:val="2"/>
        <w:jc w:val="center"/>
      </w:pPr>
      <w:r>
        <w:rPr>
          <w:sz w:val="20"/>
        </w:rPr>
        <w:t xml:space="preserve">ОБ ОБЩЕСТВЕННОМ СОВЕТЕ ПРИ КОМИТЕТЕ АРХИТЕКТУРЫ</w:t>
      </w:r>
    </w:p>
    <w:p>
      <w:pPr>
        <w:pStyle w:val="2"/>
        <w:jc w:val="center"/>
      </w:pPr>
      <w:r>
        <w:rPr>
          <w:sz w:val="20"/>
        </w:rPr>
        <w:t xml:space="preserve">И ГРАДОСТРОИТЕЛЬСТВА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архитектуры и градостроительства</w:t>
            </w:r>
          </w:p>
          <w:p>
            <w:pPr>
              <w:pStyle w:val="0"/>
              <w:jc w:val="center"/>
            </w:pPr>
            <w:r>
              <w:rPr>
                <w:sz w:val="20"/>
                <w:color w:val="392c69"/>
              </w:rPr>
              <w:t xml:space="preserve">Волгоградской обл. от 11.03.2019 </w:t>
            </w:r>
            <w:hyperlink w:history="0" r:id="rId7" w:tooltip="Приказ комитета архитектуры и градостроительства Волгоградской обл. от 11.03.2019 N 30-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30-ОД</w:t>
              </w:r>
            </w:hyperlink>
            <w:r>
              <w:rPr>
                <w:sz w:val="20"/>
                <w:color w:val="392c69"/>
              </w:rPr>
              <w:t xml:space="preserve">, от 01.06.2020 </w:t>
            </w:r>
            <w:hyperlink w:history="0" r:id="rId8" w:tooltip="Приказ комитета архитектуры и градостроительства Волгоградской обл. от 01.06.2020 N 59-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59-ОД</w:t>
              </w:r>
            </w:hyperlink>
            <w:r>
              <w:rPr>
                <w:sz w:val="20"/>
                <w:color w:val="392c69"/>
              </w:rPr>
              <w:t xml:space="preserve">,</w:t>
            </w:r>
          </w:p>
          <w:p>
            <w:pPr>
              <w:pStyle w:val="0"/>
              <w:jc w:val="center"/>
            </w:pPr>
            <w:r>
              <w:rPr>
                <w:sz w:val="20"/>
                <w:color w:val="392c69"/>
              </w:rPr>
              <w:t xml:space="preserve">от 20.02.2023 </w:t>
            </w:r>
            <w:hyperlink w:history="0" r:id="rId9" w:tooltip="Приказ комитета архитектуры и градостроительства Волгоградской обл. от 20.02.2023 N 15-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15-ОД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Губернатора Волгоградской обл. от 19.12.2016 N 963 (ред. от 30.12.2016) &quot;Об утверждении Положения о комитете архитектуры и градостроительства Волгоградской области&quot; ------------ Недействующая редакция {КонсультантПлюс}">
        <w:r>
          <w:rPr>
            <w:sz w:val="20"/>
            <w:color w:val="0000ff"/>
          </w:rPr>
          <w:t xml:space="preserve">постановлением</w:t>
        </w:r>
      </w:hyperlink>
      <w:r>
        <w:rPr>
          <w:sz w:val="20"/>
        </w:rPr>
        <w:t xml:space="preserve"> Губернатора Волгоградской области от 19 декабря 2016 г. N 963 "Об утверждении Положения о комитете архитектуры и градостроительства Волгоградской области", </w:t>
      </w:r>
      <w:hyperlink w:history="0" r:id="rId11" w:tooltip="Постановление Губернатора Волгоградской обл. от 12.05.2012 N 317 (ред. от 01.12.2014) &quot;Об образовании общественных советов при органах исполнительной власти Волгоградской области&quot; ------------ Утратил силу или отменен {КонсультантПлюс}">
        <w:r>
          <w:rPr>
            <w:sz w:val="20"/>
            <w:color w:val="0000ff"/>
          </w:rPr>
          <w:t xml:space="preserve">постановлением</w:t>
        </w:r>
      </w:hyperlink>
      <w:r>
        <w:rPr>
          <w:sz w:val="20"/>
        </w:rPr>
        <w:t xml:space="preserve"> Губернатора Волгоградской области от 12 мая 2012 г. N 317 "Об образовании общественных советов при органах исполнительной власти Волгоградской области" приказываю:</w:t>
      </w:r>
    </w:p>
    <w:p>
      <w:pPr>
        <w:pStyle w:val="0"/>
        <w:spacing w:before="200" w:line-rule="auto"/>
        <w:ind w:firstLine="540"/>
        <w:jc w:val="both"/>
      </w:pPr>
      <w:r>
        <w:rPr>
          <w:sz w:val="20"/>
        </w:rPr>
        <w:t xml:space="preserve">1. Образовать Общественный совет при комитете архитектуры и градостроительства Волгоградской области и утвердить его </w:t>
      </w:r>
      <w:hyperlink w:history="0" w:anchor="P122" w:tooltip="СОСТАВ">
        <w:r>
          <w:rPr>
            <w:sz w:val="20"/>
            <w:color w:val="0000ff"/>
          </w:rPr>
          <w:t xml:space="preserve">состав</w:t>
        </w:r>
      </w:hyperlink>
      <w:r>
        <w:rPr>
          <w:sz w:val="20"/>
        </w:rPr>
        <w:t xml:space="preserve"> согласно приложению.</w:t>
      </w:r>
    </w:p>
    <w:p>
      <w:pPr>
        <w:pStyle w:val="0"/>
        <w:spacing w:before="200" w:line-rule="auto"/>
        <w:ind w:firstLine="540"/>
        <w:jc w:val="both"/>
      </w:pPr>
      <w:r>
        <w:rPr>
          <w:sz w:val="20"/>
        </w:rPr>
        <w:t xml:space="preserve">2. Утвердить прилагаемое </w:t>
      </w:r>
      <w:hyperlink w:history="0" w:anchor="P34" w:tooltip="ПОЛОЖЕНИЕ">
        <w:r>
          <w:rPr>
            <w:sz w:val="20"/>
            <w:color w:val="0000ff"/>
          </w:rPr>
          <w:t xml:space="preserve">Положение</w:t>
        </w:r>
      </w:hyperlink>
      <w:r>
        <w:rPr>
          <w:sz w:val="20"/>
        </w:rPr>
        <w:t xml:space="preserve"> об Общественном совете при комитете архитектуры и градостроительства Волгоградской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вступает в силу со дня его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Е.Н.ПРОХОРОВА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архитектуры</w:t>
      </w:r>
    </w:p>
    <w:p>
      <w:pPr>
        <w:pStyle w:val="0"/>
        <w:jc w:val="right"/>
      </w:pPr>
      <w:r>
        <w:rPr>
          <w:sz w:val="20"/>
        </w:rPr>
        <w:t xml:space="preserve">и градостроительства</w:t>
      </w:r>
    </w:p>
    <w:p>
      <w:pPr>
        <w:pStyle w:val="0"/>
        <w:jc w:val="right"/>
      </w:pPr>
      <w:r>
        <w:rPr>
          <w:sz w:val="20"/>
        </w:rPr>
        <w:t xml:space="preserve">Волгоградской области</w:t>
      </w:r>
    </w:p>
    <w:p>
      <w:pPr>
        <w:pStyle w:val="0"/>
        <w:jc w:val="right"/>
      </w:pPr>
      <w:r>
        <w:rPr>
          <w:sz w:val="20"/>
        </w:rPr>
        <w:t xml:space="preserve">от 07.06.2017 N 70-ОД</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КОМИТЕТЕ АРХИТЕКТУРЫ</w:t>
      </w:r>
    </w:p>
    <w:p>
      <w:pPr>
        <w:pStyle w:val="2"/>
        <w:jc w:val="center"/>
      </w:pPr>
      <w:r>
        <w:rPr>
          <w:sz w:val="20"/>
        </w:rPr>
        <w:t xml:space="preserve">И ГРАДОСТРОИТЕЛЬСТВА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архитектуры и градостроительства</w:t>
            </w:r>
          </w:p>
          <w:p>
            <w:pPr>
              <w:pStyle w:val="0"/>
              <w:jc w:val="center"/>
            </w:pPr>
            <w:r>
              <w:rPr>
                <w:sz w:val="20"/>
                <w:color w:val="392c69"/>
              </w:rPr>
              <w:t xml:space="preserve">Волгоградской обл. от 11.03.2019 </w:t>
            </w:r>
            <w:hyperlink w:history="0" r:id="rId12" w:tooltip="Приказ комитета архитектуры и градостроительства Волгоградской обл. от 11.03.2019 N 30-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30-ОД</w:t>
              </w:r>
            </w:hyperlink>
            <w:r>
              <w:rPr>
                <w:sz w:val="20"/>
                <w:color w:val="392c69"/>
              </w:rPr>
              <w:t xml:space="preserve">, от 01.06.2020 </w:t>
            </w:r>
            <w:hyperlink w:history="0" r:id="rId13" w:tooltip="Приказ комитета архитектуры и градостроительства Волгоградской обл. от 01.06.2020 N 59-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59-ОД</w:t>
              </w:r>
            </w:hyperlink>
            <w:r>
              <w:rPr>
                <w:sz w:val="20"/>
                <w:color w:val="392c69"/>
              </w:rPr>
              <w:t xml:space="preserve">,</w:t>
            </w:r>
          </w:p>
          <w:p>
            <w:pPr>
              <w:pStyle w:val="0"/>
              <w:jc w:val="center"/>
            </w:pPr>
            <w:r>
              <w:rPr>
                <w:sz w:val="20"/>
                <w:color w:val="392c69"/>
              </w:rPr>
              <w:t xml:space="preserve">от 20.02.2023 </w:t>
            </w:r>
            <w:hyperlink w:history="0" r:id="rId14" w:tooltip="Приказ комитета архитектуры и градостроительства Волгоградской обл. от 20.02.2023 N 15-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15-ОД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комитете архитектуры и градостроительства Волгоградской области (далее - Общественный совет) является постоянно действующим экспертно-консультативным органом при комитете архитектуры и градостроительства Волгоградской области (далее - Комитет), создаваемым в целях подготовки и внесения на рассмотрение Комитета предложений по совершенствованию государственной политики в сфере архитектуры и градостроительства на территории Волгоградской области.</w:t>
      </w:r>
    </w:p>
    <w:p>
      <w:pPr>
        <w:pStyle w:val="0"/>
        <w:spacing w:before="200" w:line-rule="auto"/>
        <w:ind w:firstLine="540"/>
        <w:jc w:val="both"/>
      </w:pPr>
      <w:r>
        <w:rPr>
          <w:sz w:val="20"/>
        </w:rPr>
        <w:t xml:space="preserve">1.2. Общественный совет обеспечивает взаимодействие граждан Российской Федерации, общественных объединений с Комитетом в целях учета потребностей и интересов граждан Российской Федерации, прав общественных объединений при осуществлении Комитетом возложенных на него функций в целях осуществления общественного контроля за деятельностью Комитета.</w:t>
      </w:r>
    </w:p>
    <w:p>
      <w:pPr>
        <w:pStyle w:val="0"/>
        <w:spacing w:before="200" w:line-rule="auto"/>
        <w:ind w:firstLine="540"/>
        <w:jc w:val="both"/>
      </w:pPr>
      <w:r>
        <w:rPr>
          <w:sz w:val="20"/>
        </w:rPr>
        <w:t xml:space="preserve">1.3. Общественный совет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6" w:tooltip="Устав Волгоградской области от 24.02.2012 N 1-ОД (принят Волгоградской областной Думой 14.02.2012) (ред. от 10.07.2015) ------------ Недействующая редакция {КонсультантПлюс}">
        <w:r>
          <w:rPr>
            <w:sz w:val="20"/>
            <w:color w:val="0000ff"/>
          </w:rPr>
          <w:t xml:space="preserve">Устава</w:t>
        </w:r>
      </w:hyperlink>
      <w:r>
        <w:rPr>
          <w:sz w:val="20"/>
        </w:rPr>
        <w:t xml:space="preserve"> Волгоградской области, законов Волгоградской области, иных нормативных правовых актов Российской Федерации и Волгоградской области, а также настоящего Положения.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при комитете осуществляет оценку эффективности организации и функционирования в Комитете антимонопольного комплаенса.</w:t>
      </w:r>
    </w:p>
    <w:p>
      <w:pPr>
        <w:pStyle w:val="0"/>
        <w:jc w:val="both"/>
      </w:pPr>
      <w:r>
        <w:rPr>
          <w:sz w:val="20"/>
        </w:rPr>
        <w:t xml:space="preserve">(п. 1.5 введен </w:t>
      </w:r>
      <w:hyperlink w:history="0" r:id="rId17" w:tooltip="Приказ комитета архитектуры и градостроительства Волгоградской обл. от 11.03.2019 N 30-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приказом</w:t>
        </w:r>
      </w:hyperlink>
      <w:r>
        <w:rPr>
          <w:sz w:val="20"/>
        </w:rPr>
        <w:t xml:space="preserve"> комитета архитектуры и градостроительства Волгоградской обл. от 11.03.2019 N 30-ОД)</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Задачами Общественного совета являются:</w:t>
      </w:r>
    </w:p>
    <w:p>
      <w:pPr>
        <w:pStyle w:val="0"/>
        <w:spacing w:before="200" w:line-rule="auto"/>
        <w:ind w:firstLine="540"/>
        <w:jc w:val="both"/>
      </w:pPr>
      <w:r>
        <w:rPr>
          <w:sz w:val="20"/>
        </w:rPr>
        <w:t xml:space="preserve">2.1.1. Инициирование предложений по совершенствованию государственной политики в сфере архитектуры и градостроительства на территории Волгоградской области.</w:t>
      </w:r>
    </w:p>
    <w:p>
      <w:pPr>
        <w:pStyle w:val="0"/>
        <w:spacing w:before="200" w:line-rule="auto"/>
        <w:ind w:firstLine="540"/>
        <w:jc w:val="both"/>
      </w:pPr>
      <w:r>
        <w:rPr>
          <w:sz w:val="20"/>
        </w:rPr>
        <w:t xml:space="preserve">2.1.2. Развитие взаимодействия Комитета, федеральных служб и федеральных агентств, находящихся на территории Волгоградской области, и государственных внебюджетных фондов, государственных, муниципальных, ведомственных и частных учреждений, организаций.</w:t>
      </w:r>
    </w:p>
    <w:p>
      <w:pPr>
        <w:pStyle w:val="0"/>
        <w:spacing w:before="200" w:line-rule="auto"/>
        <w:ind w:firstLine="540"/>
        <w:jc w:val="both"/>
      </w:pPr>
      <w:r>
        <w:rPr>
          <w:sz w:val="20"/>
        </w:rPr>
        <w:t xml:space="preserve">2.2. Основные функции Общественного совета:</w:t>
      </w:r>
    </w:p>
    <w:p>
      <w:pPr>
        <w:pStyle w:val="0"/>
        <w:spacing w:before="200" w:line-rule="auto"/>
        <w:ind w:firstLine="540"/>
        <w:jc w:val="both"/>
      </w:pPr>
      <w:r>
        <w:rPr>
          <w:sz w:val="20"/>
        </w:rPr>
        <w:t xml:space="preserve">2.2.1. Подготовка рекомендаций по совершенствованию и более эффективному применению федерального законодательства, законодательства субъекта Российской Федерации в сфере архитектуры и градостроительства на территории Волгоградской области.</w:t>
      </w:r>
    </w:p>
    <w:p>
      <w:pPr>
        <w:pStyle w:val="0"/>
        <w:spacing w:before="200" w:line-rule="auto"/>
        <w:ind w:firstLine="540"/>
        <w:jc w:val="both"/>
      </w:pPr>
      <w:r>
        <w:rPr>
          <w:sz w:val="20"/>
        </w:rPr>
        <w:t xml:space="preserve">2.2.2. Участие в подготовке предложений по разрабатываемым целевым программам, планам, национальным и региональным проектам.</w:t>
      </w:r>
    </w:p>
    <w:p>
      <w:pPr>
        <w:pStyle w:val="0"/>
        <w:spacing w:before="200" w:line-rule="auto"/>
        <w:ind w:firstLine="540"/>
        <w:jc w:val="both"/>
      </w:pPr>
      <w:r>
        <w:rPr>
          <w:sz w:val="20"/>
        </w:rPr>
        <w:t xml:space="preserve">2.2.3. 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Комитета.</w:t>
      </w:r>
    </w:p>
    <w:p>
      <w:pPr>
        <w:pStyle w:val="0"/>
        <w:spacing w:before="200" w:line-rule="auto"/>
        <w:ind w:firstLine="540"/>
        <w:jc w:val="both"/>
      </w:pPr>
      <w:r>
        <w:rPr>
          <w:sz w:val="20"/>
        </w:rPr>
        <w:t xml:space="preserve">2.2.4. Осуществление консультативной помощи по предложению Комитета.</w:t>
      </w:r>
    </w:p>
    <w:p>
      <w:pPr>
        <w:pStyle w:val="0"/>
        <w:spacing w:before="200" w:line-rule="auto"/>
        <w:ind w:firstLine="540"/>
        <w:jc w:val="both"/>
      </w:pPr>
      <w:r>
        <w:rPr>
          <w:sz w:val="20"/>
        </w:rPr>
        <w:t xml:space="preserve">2.2.5. Анализ и оценка результатов социологических исследований общественного мнения. Выступление в средствах массовой информации по вопросам, отнесенным к компетенции Комитета.</w:t>
      </w:r>
    </w:p>
    <w:p>
      <w:pPr>
        <w:pStyle w:val="0"/>
        <w:jc w:val="both"/>
      </w:pPr>
      <w:r>
        <w:rPr>
          <w:sz w:val="20"/>
        </w:rPr>
      </w:r>
    </w:p>
    <w:p>
      <w:pPr>
        <w:pStyle w:val="2"/>
        <w:outlineLvl w:val="1"/>
        <w:jc w:val="center"/>
      </w:pPr>
      <w:r>
        <w:rPr>
          <w:sz w:val="20"/>
        </w:rPr>
        <w:t xml:space="preserve">3. Полномочия Совета</w:t>
      </w:r>
    </w:p>
    <w:p>
      <w:pPr>
        <w:pStyle w:val="0"/>
        <w:jc w:val="both"/>
      </w:pPr>
      <w:r>
        <w:rPr>
          <w:sz w:val="20"/>
        </w:rPr>
      </w:r>
    </w:p>
    <w:p>
      <w:pPr>
        <w:pStyle w:val="0"/>
        <w:ind w:firstLine="540"/>
        <w:jc w:val="both"/>
      </w:pPr>
      <w:r>
        <w:rPr>
          <w:sz w:val="20"/>
        </w:rPr>
        <w:t xml:space="preserve">3.1. Совет призван обеспечить согласование общественно значимых интересов граждан Российской Федерации, общественных объединений и Комитета для решения наиболее важных вопросов экономического и социального развития, а также иных вопросов, относящихся к сфере деятельности Комитета.</w:t>
      </w:r>
    </w:p>
    <w:p>
      <w:pPr>
        <w:pStyle w:val="0"/>
        <w:spacing w:before="200" w:line-rule="auto"/>
        <w:ind w:firstLine="540"/>
        <w:jc w:val="both"/>
      </w:pPr>
      <w:r>
        <w:rPr>
          <w:sz w:val="20"/>
        </w:rPr>
        <w:t xml:space="preserve">3.2. Совет вправе выдвигать и поддерживать гражданские инициативы, направленные на реализацию функций Комитета.</w:t>
      </w:r>
    </w:p>
    <w:p>
      <w:pPr>
        <w:pStyle w:val="0"/>
        <w:spacing w:before="200" w:line-rule="auto"/>
        <w:ind w:firstLine="540"/>
        <w:jc w:val="both"/>
      </w:pPr>
      <w:r>
        <w:rPr>
          <w:sz w:val="20"/>
        </w:rPr>
        <w:t xml:space="preserve">3.3. Совет вправе вырабатывать рекомендации Комитету по вопросам его деятельности, проводить общественную экспертизу проектов правовых актов, разрабатываемых Комитетом, участвовать в определении приоритетов в области государственной поддержки общественных объединений и иных некоммерческих организаций, привлекать граждан, общественные объединения и иные организации для обсуждения вопросов в сфере деятельности Комитета, а также проводить иные мероприятия, направленные на оптимизацию деятельности Комитета.</w:t>
      </w:r>
    </w:p>
    <w:p>
      <w:pPr>
        <w:pStyle w:val="0"/>
        <w:spacing w:before="200" w:line-rule="auto"/>
        <w:ind w:firstLine="540"/>
        <w:jc w:val="both"/>
      </w:pPr>
      <w:r>
        <w:rPr>
          <w:sz w:val="20"/>
        </w:rPr>
        <w:t xml:space="preserve">3.4. По согласованию с Комитетом члены Совета вправе принимать участие в заседаниях коллегий, рабочих групп Комитета с совещательным голосом, иных мероприятиях, проводимых Комитетом при осуществлении возложенных на него функций.</w:t>
      </w:r>
    </w:p>
    <w:p>
      <w:pPr>
        <w:pStyle w:val="0"/>
        <w:spacing w:before="200" w:line-rule="auto"/>
        <w:ind w:firstLine="540"/>
        <w:jc w:val="both"/>
      </w:pPr>
      <w:r>
        <w:rPr>
          <w:sz w:val="20"/>
        </w:rPr>
        <w:t xml:space="preserve">3.5. Рассматривать и оценивать план мероприятий ("дорожную карту") по снижению рисков нарушения антимонопольного законодательства в Комитете в части, касающейся функционирования антимонопольного комплаенса.</w:t>
      </w:r>
    </w:p>
    <w:p>
      <w:pPr>
        <w:pStyle w:val="0"/>
        <w:jc w:val="both"/>
      </w:pPr>
      <w:r>
        <w:rPr>
          <w:sz w:val="20"/>
        </w:rPr>
        <w:t xml:space="preserve">(п. 3.5 введен </w:t>
      </w:r>
      <w:hyperlink w:history="0" r:id="rId18" w:tooltip="Приказ комитета архитектуры и градостроительства Волгоградской обл. от 11.03.2019 N 30-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приказом</w:t>
        </w:r>
      </w:hyperlink>
      <w:r>
        <w:rPr>
          <w:sz w:val="20"/>
        </w:rPr>
        <w:t xml:space="preserve"> комитета архитектуры и градостроительства Волгоградской обл. от 11.03.2019 N 30-ОД)</w:t>
      </w:r>
    </w:p>
    <w:p>
      <w:pPr>
        <w:pStyle w:val="0"/>
        <w:spacing w:before="200" w:line-rule="auto"/>
        <w:ind w:firstLine="540"/>
        <w:jc w:val="both"/>
      </w:pPr>
      <w:r>
        <w:rPr>
          <w:sz w:val="20"/>
        </w:rPr>
        <w:t xml:space="preserve">3.6. Рассматривать и утверждать доклад Комитета об антимонопольном комплаенсе.</w:t>
      </w:r>
    </w:p>
    <w:p>
      <w:pPr>
        <w:pStyle w:val="0"/>
        <w:jc w:val="both"/>
      </w:pPr>
      <w:r>
        <w:rPr>
          <w:sz w:val="20"/>
        </w:rPr>
        <w:t xml:space="preserve">(п. 3.6 введен </w:t>
      </w:r>
      <w:hyperlink w:history="0" r:id="rId19" w:tooltip="Приказ комитета архитектуры и градостроительства Волгоградской обл. от 11.03.2019 N 30-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приказом</w:t>
        </w:r>
      </w:hyperlink>
      <w:r>
        <w:rPr>
          <w:sz w:val="20"/>
        </w:rPr>
        <w:t xml:space="preserve"> комитета архитектуры и градостроительства Волгоградской обл. от 11.03.2019 N 30-ОД)</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p>
    <w:p>
      <w:pPr>
        <w:pStyle w:val="0"/>
        <w:spacing w:before="200" w:line-rule="auto"/>
        <w:ind w:firstLine="540"/>
        <w:jc w:val="both"/>
      </w:pPr>
      <w:r>
        <w:rPr>
          <w:sz w:val="20"/>
        </w:rPr>
        <w:t xml:space="preserve">4.2.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4.3. Положение об Общественном совете, его состав и вносимые изменения утверждаются приказом Комитета.</w:t>
      </w:r>
    </w:p>
    <w:p>
      <w:pPr>
        <w:pStyle w:val="0"/>
        <w:spacing w:before="200" w:line-rule="auto"/>
        <w:ind w:firstLine="540"/>
        <w:jc w:val="both"/>
      </w:pPr>
      <w:r>
        <w:rPr>
          <w:sz w:val="20"/>
        </w:rPr>
        <w:t xml:space="preserve">4.4. Члены Общественного совета осуществляют свою деятельность на общественных началах и на безвозмездной основе.</w:t>
      </w:r>
    </w:p>
    <w:p>
      <w:pPr>
        <w:pStyle w:val="0"/>
        <w:spacing w:before="200" w:line-rule="auto"/>
        <w:ind w:firstLine="540"/>
        <w:jc w:val="both"/>
      </w:pPr>
      <w:r>
        <w:rPr>
          <w:sz w:val="20"/>
        </w:rPr>
        <w:t xml:space="preserve">4.5.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5. Организация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председателем комитета архитектуры и градостроительства Волгоградской области Волгоградской области.</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в том числе заседания с использованием систем видео-конференц-связи, которые проводятся не реже одного раза в полугодие. По решению Общественного совета может быть проведено внеочередное заседание.</w:t>
      </w:r>
    </w:p>
    <w:p>
      <w:pPr>
        <w:pStyle w:val="0"/>
        <w:jc w:val="both"/>
      </w:pPr>
      <w:r>
        <w:rPr>
          <w:sz w:val="20"/>
        </w:rPr>
        <w:t xml:space="preserve">(п. 5.2 в ред. </w:t>
      </w:r>
      <w:hyperlink w:history="0" r:id="rId21" w:tooltip="Приказ комитета архитектуры и градостроительства Волгоградской обл. от 01.06.2020 N 59-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приказа</w:t>
        </w:r>
      </w:hyperlink>
      <w:r>
        <w:rPr>
          <w:sz w:val="20"/>
        </w:rPr>
        <w:t xml:space="preserve"> комитета архитектуры и градостроительства Волгоградской обл. от 01.06.2020 N 59-ОД)</w:t>
      </w:r>
    </w:p>
    <w:p>
      <w:pPr>
        <w:pStyle w:val="0"/>
        <w:spacing w:before="200" w:line-rule="auto"/>
        <w:ind w:firstLine="540"/>
        <w:jc w:val="both"/>
      </w:pPr>
      <w:r>
        <w:rPr>
          <w:sz w:val="20"/>
        </w:rPr>
        <w:t xml:space="preserve">5.3.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 ведет его заседания, распределяет обязанности и поручения между членами Общественного совета, осуществляет общий контроль за выполнением планов работы и исполнением решений Общественного совета;</w:t>
      </w:r>
    </w:p>
    <w:p>
      <w:pPr>
        <w:pStyle w:val="0"/>
        <w:spacing w:before="200" w:line-rule="auto"/>
        <w:ind w:firstLine="540"/>
        <w:jc w:val="both"/>
      </w:pPr>
      <w:r>
        <w:rPr>
          <w:sz w:val="20"/>
        </w:rPr>
        <w:t xml:space="preserve">создает необходимые условия для коллективного обсуждения и решения вопросов, внесенных на рассмотрение Общественного совета.</w:t>
      </w:r>
    </w:p>
    <w:p>
      <w:pPr>
        <w:pStyle w:val="0"/>
        <w:spacing w:before="200" w:line-rule="auto"/>
        <w:ind w:firstLine="540"/>
        <w:jc w:val="both"/>
      </w:pPr>
      <w:r>
        <w:rPr>
          <w:sz w:val="20"/>
        </w:rPr>
        <w:t xml:space="preserve">В отсутствие председателя Общественного совета его обязанности выполняет заместитель председателя Общественного совета.</w:t>
      </w:r>
    </w:p>
    <w:p>
      <w:pPr>
        <w:pStyle w:val="0"/>
        <w:spacing w:before="200" w:line-rule="auto"/>
        <w:ind w:firstLine="540"/>
        <w:jc w:val="both"/>
      </w:pPr>
      <w:r>
        <w:rPr>
          <w:sz w:val="20"/>
        </w:rPr>
        <w:t xml:space="preserve">5.4. Секретарь Общественного совета:</w:t>
      </w:r>
    </w:p>
    <w:p>
      <w:pPr>
        <w:pStyle w:val="0"/>
        <w:spacing w:before="200" w:line-rule="auto"/>
        <w:ind w:firstLine="540"/>
        <w:jc w:val="both"/>
      </w:pPr>
      <w:r>
        <w:rPr>
          <w:sz w:val="20"/>
        </w:rPr>
        <w:t xml:space="preserve">решает вопросы с Комитетом о месте, времени и обеспечении условий для проведения заседаний Общественного совета, а также информирует членов Общественного совета о проведении заседаний;</w:t>
      </w:r>
    </w:p>
    <w:p>
      <w:pPr>
        <w:pStyle w:val="0"/>
        <w:spacing w:before="200" w:line-rule="auto"/>
        <w:ind w:firstLine="540"/>
        <w:jc w:val="both"/>
      </w:pPr>
      <w:r>
        <w:rPr>
          <w:sz w:val="20"/>
        </w:rPr>
        <w:t xml:space="preserve">осуществляет документационное обеспечение заседаний Общественного совета.</w:t>
      </w:r>
    </w:p>
    <w:p>
      <w:pPr>
        <w:pStyle w:val="0"/>
        <w:spacing w:before="200" w:line-rule="auto"/>
        <w:ind w:firstLine="540"/>
        <w:jc w:val="both"/>
      </w:pPr>
      <w:r>
        <w:rPr>
          <w:sz w:val="20"/>
        </w:rPr>
        <w:t xml:space="preserve">5.5.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Общественного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5.6. Заседания Общественного совета могут проводиться в расширенном составе с участием приглашенных лиц. По поручению председателя с учетом предложений членов Общественного совета могут создаваться экспертные, рабочие группы в целях проработки обсуждаемых на заседаниях Общественного совета вопросов, а также подготовки к проведению последующих мероприятий Общественного совета.</w:t>
      </w:r>
    </w:p>
    <w:p>
      <w:pPr>
        <w:pStyle w:val="0"/>
        <w:spacing w:before="200" w:line-rule="auto"/>
        <w:ind w:firstLine="540"/>
        <w:jc w:val="both"/>
      </w:pPr>
      <w:r>
        <w:rPr>
          <w:sz w:val="20"/>
        </w:rPr>
        <w:t xml:space="preserve">5.7. Заседание Общественного совета считается правомочным, если на нем присутствуют не менее половины от общего числа его членов. Решения Общественного совета принимаются открытым голосованием простым большинством голосов его членов, присутствующих на заседании, и (или) принятием решения путем заочного голосования. При равенстве голосов решающим является голос председательствующего.</w:t>
      </w:r>
    </w:p>
    <w:p>
      <w:pPr>
        <w:pStyle w:val="0"/>
        <w:jc w:val="both"/>
      </w:pPr>
      <w:r>
        <w:rPr>
          <w:sz w:val="20"/>
        </w:rPr>
        <w:t xml:space="preserve">(в ред. </w:t>
      </w:r>
      <w:hyperlink w:history="0" r:id="rId22" w:tooltip="Приказ комитета архитектуры и градостроительства Волгоградской обл. от 01.06.2020 N 59-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приказа</w:t>
        </w:r>
      </w:hyperlink>
      <w:r>
        <w:rPr>
          <w:sz w:val="20"/>
        </w:rPr>
        <w:t xml:space="preserve"> комитета архитектуры и градостроительства Волгоградской обл. от 01.06.2020 N 59-ОД)</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Общественного совета, копии которых представляются председателю комитета архитектуры и градостроительства Волгоградской области.</w:t>
      </w:r>
    </w:p>
    <w:p>
      <w:pPr>
        <w:pStyle w:val="0"/>
        <w:spacing w:before="200" w:line-rule="auto"/>
        <w:ind w:firstLine="540"/>
        <w:jc w:val="both"/>
      </w:pPr>
      <w:r>
        <w:rPr>
          <w:sz w:val="20"/>
        </w:rPr>
        <w:t xml:space="preserve">5.8. Комитет в 20-дневный срок представляет по запросам Общественного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5.9. Организационно-техническое обеспечение деятельности Общественного совета осуществляет отдел организационного, финансового обеспечения и документооборота Комитета.</w:t>
      </w:r>
    </w:p>
    <w:p>
      <w:pPr>
        <w:pStyle w:val="0"/>
        <w:jc w:val="both"/>
      </w:pPr>
      <w:r>
        <w:rPr>
          <w:sz w:val="20"/>
        </w:rPr>
        <w:t xml:space="preserve">(п. 5.9 в ред. </w:t>
      </w:r>
      <w:hyperlink w:history="0" r:id="rId23" w:tooltip="Приказ комитета архитектуры и градостроительства Волгоградской обл. от 20.02.2023 N 15-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приказа</w:t>
        </w:r>
      </w:hyperlink>
      <w:r>
        <w:rPr>
          <w:sz w:val="20"/>
        </w:rPr>
        <w:t xml:space="preserve"> комитета архитектуры и градостроительства Волгоградской обл. от 20.02.2023 N 15-ОД)</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Е.Н.ПРОХОРОВА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комитета архитектуры</w:t>
      </w:r>
    </w:p>
    <w:p>
      <w:pPr>
        <w:pStyle w:val="0"/>
        <w:jc w:val="right"/>
      </w:pPr>
      <w:r>
        <w:rPr>
          <w:sz w:val="20"/>
        </w:rPr>
        <w:t xml:space="preserve">и градостроительства</w:t>
      </w:r>
    </w:p>
    <w:p>
      <w:pPr>
        <w:pStyle w:val="0"/>
        <w:jc w:val="right"/>
      </w:pPr>
      <w:r>
        <w:rPr>
          <w:sz w:val="20"/>
        </w:rPr>
        <w:t xml:space="preserve">Волгоградской области</w:t>
      </w:r>
    </w:p>
    <w:p>
      <w:pPr>
        <w:pStyle w:val="0"/>
        <w:jc w:val="right"/>
      </w:pPr>
      <w:r>
        <w:rPr>
          <w:sz w:val="20"/>
        </w:rPr>
        <w:t xml:space="preserve">от 07.06.2017 N 70-ОД</w:t>
      </w:r>
    </w:p>
    <w:p>
      <w:pPr>
        <w:pStyle w:val="0"/>
        <w:jc w:val="both"/>
      </w:pPr>
      <w:r>
        <w:rPr>
          <w:sz w:val="20"/>
        </w:rPr>
      </w:r>
    </w:p>
    <w:bookmarkStart w:id="122" w:name="P122"/>
    <w:bookmarkEnd w:id="122"/>
    <w:p>
      <w:pPr>
        <w:pStyle w:val="2"/>
        <w:jc w:val="center"/>
      </w:pPr>
      <w:r>
        <w:rPr>
          <w:sz w:val="20"/>
        </w:rPr>
        <w:t xml:space="preserve">СОСТАВ</w:t>
      </w:r>
    </w:p>
    <w:p>
      <w:pPr>
        <w:pStyle w:val="2"/>
        <w:jc w:val="center"/>
      </w:pPr>
      <w:r>
        <w:rPr>
          <w:sz w:val="20"/>
        </w:rPr>
        <w:t xml:space="preserve">ОБЩЕСТВЕННОГО СОВЕТА ПРИ КОМИТЕТЕ АРХИТЕКТУРЫ</w:t>
      </w:r>
    </w:p>
    <w:p>
      <w:pPr>
        <w:pStyle w:val="2"/>
        <w:jc w:val="center"/>
      </w:pPr>
      <w:r>
        <w:rPr>
          <w:sz w:val="20"/>
        </w:rPr>
        <w:t xml:space="preserve">И ГРАДОСТРОИТЕЛЬСТВА ВОЛГОГРАДСКОЙ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архитектуры и градостроительства</w:t>
            </w:r>
          </w:p>
          <w:p>
            <w:pPr>
              <w:pStyle w:val="0"/>
              <w:jc w:val="center"/>
            </w:pPr>
            <w:r>
              <w:rPr>
                <w:sz w:val="20"/>
                <w:color w:val="392c69"/>
              </w:rPr>
              <w:t xml:space="preserve">Волгоградской обл. от 11.03.2019 </w:t>
            </w:r>
            <w:hyperlink w:history="0" r:id="rId24" w:tooltip="Приказ комитета архитектуры и градостроительства Волгоградской обл. от 11.03.2019 N 30-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30-ОД</w:t>
              </w:r>
            </w:hyperlink>
            <w:r>
              <w:rPr>
                <w:sz w:val="20"/>
                <w:color w:val="392c69"/>
              </w:rPr>
              <w:t xml:space="preserve">, от 20.02.2023 </w:t>
            </w:r>
            <w:hyperlink w:history="0" r:id="rId25" w:tooltip="Приказ комитета архитектуры и градостроительства Волгоградской обл. от 20.02.2023 N 15-ОД &quot;О внесении изменений в приказ комитета архитектуры и градостроительства Волгоградской области от 07.06.2017 N 70-ОД &quot;Об Общественном совете при комитете архитектуры и градостроительства Волгоградской области&quot; {КонсультантПлюс}">
              <w:r>
                <w:rPr>
                  <w:sz w:val="20"/>
                  <w:color w:val="0000ff"/>
                </w:rPr>
                <w:t xml:space="preserve">N 15-ОД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Бельмакова</w:t>
            </w:r>
          </w:p>
          <w:p>
            <w:pPr>
              <w:pStyle w:val="0"/>
            </w:pPr>
            <w:r>
              <w:rPr>
                <w:sz w:val="20"/>
              </w:rPr>
              <w:t xml:space="preserve">Анна Сергеевна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доцент кафедры "Архитектура зданий и сооружений" института архитектуры и строительства ВолгГТУ, член правления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Буров</w:t>
            </w:r>
          </w:p>
          <w:p>
            <w:pPr>
              <w:pStyle w:val="0"/>
            </w:pPr>
            <w:r>
              <w:rPr>
                <w:sz w:val="20"/>
              </w:rPr>
              <w:t xml:space="preserve">Александр Эдуардович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член коллегии НП СРО "Проектный комплекс "Нижняя Волга", член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Вязьмин</w:t>
            </w:r>
          </w:p>
          <w:p>
            <w:pPr>
              <w:pStyle w:val="0"/>
            </w:pPr>
            <w:r>
              <w:rPr>
                <w:sz w:val="20"/>
              </w:rPr>
              <w:t xml:space="preserve">Александр Михайлович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заслуженный архитектор РФ, председатель коллегии СРО ассоциации "Проектный комплекс "Нижняя Волга", заместитель председателя Общественной палаты Волгоградской области, член правления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Маркачев</w:t>
            </w:r>
          </w:p>
          <w:p>
            <w:pPr>
              <w:pStyle w:val="0"/>
            </w:pPr>
            <w:r>
              <w:rPr>
                <w:sz w:val="20"/>
              </w:rPr>
              <w:t xml:space="preserve">Юрий Борисович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главный архитектор, начальник мастерской архитектурного проектирования ГБУ ВО "ВОАПБ", член правления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Матовников</w:t>
            </w:r>
          </w:p>
          <w:p>
            <w:pPr>
              <w:pStyle w:val="0"/>
            </w:pPr>
            <w:r>
              <w:rPr>
                <w:sz w:val="20"/>
              </w:rPr>
              <w:t xml:space="preserve">Сергей Алексеевич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почетный архитектор, заместитель директора по учебной работе института архитектуры и строительства ВолгГТУ, член правления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Норкин</w:t>
            </w:r>
          </w:p>
          <w:p>
            <w:pPr>
              <w:pStyle w:val="0"/>
            </w:pPr>
            <w:r>
              <w:rPr>
                <w:sz w:val="20"/>
              </w:rPr>
              <w:t xml:space="preserve">Михаил Карлович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генеральный директор ООО ПСО "Волгоград", член правления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Олейников</w:t>
            </w:r>
          </w:p>
          <w:p>
            <w:pPr>
              <w:pStyle w:val="0"/>
            </w:pPr>
            <w:r>
              <w:rPr>
                <w:sz w:val="20"/>
              </w:rPr>
              <w:t xml:space="preserve">Петр Петрович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кандидат технических наук, профессор кафедры "Архитектура зданий и сооружений" института архитектуры и строительства ВолгГТУ, член правления ВОООО "Союз архитекторов России" (по согласованию)</w:t>
            </w:r>
          </w:p>
        </w:tc>
      </w:tr>
      <w:tr>
        <w:tc>
          <w:tcPr>
            <w:tcW w:w="3118" w:type="dxa"/>
            <w:tcBorders>
              <w:top w:val="nil"/>
              <w:left w:val="nil"/>
              <w:bottom w:val="nil"/>
              <w:right w:val="nil"/>
            </w:tcBorders>
          </w:tcPr>
          <w:p>
            <w:pPr>
              <w:pStyle w:val="0"/>
            </w:pPr>
            <w:r>
              <w:rPr>
                <w:sz w:val="20"/>
              </w:rPr>
              <w:t xml:space="preserve">Рощин</w:t>
            </w:r>
          </w:p>
          <w:p>
            <w:pPr>
              <w:pStyle w:val="0"/>
            </w:pPr>
            <w:r>
              <w:rPr>
                <w:sz w:val="20"/>
              </w:rPr>
              <w:t xml:space="preserve">Анатолий Сергеевич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генеральный директор Автономной некоммерческой организации "Институт развития городской среды и креативных индустрий "СРЕДА" (по согласованию)</w:t>
            </w:r>
          </w:p>
        </w:tc>
      </w:tr>
      <w:tr>
        <w:tc>
          <w:tcPr>
            <w:tcW w:w="3118" w:type="dxa"/>
            <w:tcBorders>
              <w:top w:val="nil"/>
              <w:left w:val="nil"/>
              <w:bottom w:val="nil"/>
              <w:right w:val="nil"/>
            </w:tcBorders>
          </w:tcPr>
          <w:p>
            <w:pPr>
              <w:pStyle w:val="0"/>
            </w:pPr>
            <w:r>
              <w:rPr>
                <w:sz w:val="20"/>
              </w:rPr>
              <w:t xml:space="preserve">Скляр</w:t>
            </w:r>
          </w:p>
          <w:p>
            <w:pPr>
              <w:pStyle w:val="0"/>
            </w:pPr>
            <w:r>
              <w:rPr>
                <w:sz w:val="20"/>
              </w:rPr>
              <w:t xml:space="preserve">Сергей Васильевич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исполнительный директор СРО ассоциации "Проектный комплекс "Нижняя Волга" (по согласованию)</w:t>
            </w:r>
          </w:p>
        </w:tc>
      </w:tr>
      <w:tr>
        <w:tc>
          <w:tcPr>
            <w:tcW w:w="3118" w:type="dxa"/>
            <w:tcBorders>
              <w:top w:val="nil"/>
              <w:left w:val="nil"/>
              <w:bottom w:val="nil"/>
              <w:right w:val="nil"/>
            </w:tcBorders>
          </w:tcPr>
          <w:p>
            <w:pPr>
              <w:pStyle w:val="0"/>
            </w:pPr>
            <w:r>
              <w:rPr>
                <w:sz w:val="20"/>
              </w:rPr>
              <w:t xml:space="preserve">Шкода</w:t>
            </w:r>
          </w:p>
          <w:p>
            <w:pPr>
              <w:pStyle w:val="0"/>
            </w:pPr>
            <w:r>
              <w:rPr>
                <w:sz w:val="20"/>
              </w:rPr>
              <w:t xml:space="preserve">Роман Валерьевич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краевед, главный редактор интернет-издания "Царицын.рф", исполнительный директор АНО ВИЦ "Реконструкция" - руководитель проекта "Экскурсии по старому городу", член общественной палаты Волгограда (по согласованию)</w:t>
            </w:r>
          </w:p>
        </w:tc>
      </w:tr>
    </w:tbl>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Е.Н.ПРОХОРОВА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архитектуры и градостроительства Волгоградской обл. от 07.06.2017 N 70-ОД</w:t>
            <w:br/>
            <w:t>(ред. от 20.02.2023)</w:t>
            <w:br/>
            <w:t>"Об Общес...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0036F7C4C1CC0988EF716FB48BBDC51D8B12E102CCA3933A15EF12EB878AE139F59CAA9D1CCC87787BDC61137063C5F85337528E2FB1971EE5ECCCv5P9Q" TargetMode = "External"/>
	<Relationship Id="rId8" Type="http://schemas.openxmlformats.org/officeDocument/2006/relationships/hyperlink" Target="consultantplus://offline/ref=BA0036F7C4C1CC0988EF716FB48BBDC51D8B12E101C4A7933F15EF12EB878AE139F59CAA9D1CCC87787BDC61137063C5F85337528E2FB1971EE5ECCCv5P9Q" TargetMode = "External"/>
	<Relationship Id="rId9" Type="http://schemas.openxmlformats.org/officeDocument/2006/relationships/hyperlink" Target="consultantplus://offline/ref=BA0036F7C4C1CC0988EF716FB48BBDC51D8B12E101C1A9933C14EF12EB878AE139F59CAA9D1CCC87787BDC61137063C5F85337528E2FB1971EE5ECCCv5P9Q" TargetMode = "External"/>
	<Relationship Id="rId10" Type="http://schemas.openxmlformats.org/officeDocument/2006/relationships/hyperlink" Target="consultantplus://offline/ref=BA0036F7C4C1CC0988EF716FB48BBDC51D8B12E102C0A59E3D13EF12EB878AE139F59CAA8F1C948B7879C26110653594BEv0P5Q" TargetMode = "External"/>
	<Relationship Id="rId11" Type="http://schemas.openxmlformats.org/officeDocument/2006/relationships/hyperlink" Target="consultantplus://offline/ref=BA0036F7C4C1CC0988EF716FB48BBDC51D8B12E102C5A3973B12EF12EB878AE139F59CAA8F1C948B7879C26110653594BEv0P5Q" TargetMode = "External"/>
	<Relationship Id="rId12" Type="http://schemas.openxmlformats.org/officeDocument/2006/relationships/hyperlink" Target="consultantplus://offline/ref=BA0036F7C4C1CC0988EF716FB48BBDC51D8B12E102CCA3933A15EF12EB878AE139F59CAA9D1CCC87787BDC61107063C5F85337528E2FB1971EE5ECCCv5P9Q" TargetMode = "External"/>
	<Relationship Id="rId13" Type="http://schemas.openxmlformats.org/officeDocument/2006/relationships/hyperlink" Target="consultantplus://offline/ref=BA0036F7C4C1CC0988EF716FB48BBDC51D8B12E101C4A7933F15EF12EB878AE139F59CAA9D1CCC87787BDC61137063C5F85337528E2FB1971EE5ECCCv5P9Q" TargetMode = "External"/>
	<Relationship Id="rId14" Type="http://schemas.openxmlformats.org/officeDocument/2006/relationships/hyperlink" Target="consultantplus://offline/ref=BA0036F7C4C1CC0988EF716FB48BBDC51D8B12E101C1A9933C14EF12EB878AE139F59CAA9D1CCC87787BDC611E7063C5F85337528E2FB1971EE5ECCCv5P9Q" TargetMode = "External"/>
	<Relationship Id="rId15" Type="http://schemas.openxmlformats.org/officeDocument/2006/relationships/hyperlink" Target="consultantplus://offline/ref=BA0036F7C4C1CC0988EF6F62A2E7E2C01F884BE90892FCC23510E740BC87D6A46FFC97FCC058C7987A7BDEv6P2Q" TargetMode = "External"/>
	<Relationship Id="rId16" Type="http://schemas.openxmlformats.org/officeDocument/2006/relationships/hyperlink" Target="consultantplus://offline/ref=BA0036F7C4C1CC0988EF716FB48BBDC51D8B12E102C5A9913D13EF12EB878AE139F59CAA8F1C948B7879C26110653594BEv0P5Q" TargetMode = "External"/>
	<Relationship Id="rId17" Type="http://schemas.openxmlformats.org/officeDocument/2006/relationships/hyperlink" Target="consultantplus://offline/ref=BA0036F7C4C1CC0988EF716FB48BBDC51D8B12E102CCA3933A15EF12EB878AE139F59CAA9D1CCC87787BDC61107063C5F85337528E2FB1971EE5ECCCv5P9Q" TargetMode = "External"/>
	<Relationship Id="rId18" Type="http://schemas.openxmlformats.org/officeDocument/2006/relationships/hyperlink" Target="consultantplus://offline/ref=BA0036F7C4C1CC0988EF716FB48BBDC51D8B12E102CCA3933A15EF12EB878AE139F59CAA9D1CCC87787BDC611E7063C5F85337528E2FB1971EE5ECCCv5P9Q" TargetMode = "External"/>
	<Relationship Id="rId19" Type="http://schemas.openxmlformats.org/officeDocument/2006/relationships/hyperlink" Target="consultantplus://offline/ref=BA0036F7C4C1CC0988EF716FB48BBDC51D8B12E102CCA3933A15EF12EB878AE139F59CAA9D1CCC87787BDC611F7063C5F85337528E2FB1971EE5ECCCv5P9Q" TargetMode = "External"/>
	<Relationship Id="rId20" Type="http://schemas.openxmlformats.org/officeDocument/2006/relationships/hyperlink" Target="consultantplus://offline/ref=BA0036F7C4C1CC0988EF6F62A2E7E2C01F8045E50BCCABC06445E945B4D78CB46BB5C2F3DE5ADF867E65DE6114v7P8Q" TargetMode = "External"/>
	<Relationship Id="rId21" Type="http://schemas.openxmlformats.org/officeDocument/2006/relationships/hyperlink" Target="consultantplus://offline/ref=BA0036F7C4C1CC0988EF716FB48BBDC51D8B12E101C4A7933F15EF12EB878AE139F59CAA9D1CCC87787BDC61107063C5F85337528E2FB1971EE5ECCCv5P9Q" TargetMode = "External"/>
	<Relationship Id="rId22" Type="http://schemas.openxmlformats.org/officeDocument/2006/relationships/hyperlink" Target="consultantplus://offline/ref=BA0036F7C4C1CC0988EF716FB48BBDC51D8B12E101C4A7933F15EF12EB878AE139F59CAA9D1CCC87787BDC611E7063C5F85337528E2FB1971EE5ECCCv5P9Q" TargetMode = "External"/>
	<Relationship Id="rId23" Type="http://schemas.openxmlformats.org/officeDocument/2006/relationships/hyperlink" Target="consultantplus://offline/ref=BA0036F7C4C1CC0988EF716FB48BBDC51D8B12E101C1A9933C14EF12EB878AE139F59CAA9D1CCC87787BDC611E7063C5F85337528E2FB1971EE5ECCCv5P9Q" TargetMode = "External"/>
	<Relationship Id="rId24" Type="http://schemas.openxmlformats.org/officeDocument/2006/relationships/hyperlink" Target="consultantplus://offline/ref=BA0036F7C4C1CC0988EF716FB48BBDC51D8B12E102CCA3933A15EF12EB878AE139F59CAA9D1CCC87787BDC60167063C5F85337528E2FB1971EE5ECCCv5P9Q" TargetMode = "External"/>
	<Relationship Id="rId25" Type="http://schemas.openxmlformats.org/officeDocument/2006/relationships/hyperlink" Target="consultantplus://offline/ref=BA0036F7C4C1CC0988EF716FB48BBDC51D8B12E101C1A9933C14EF12EB878AE139F59CAA9D1CCC87787BDC61137063C5F85337528E2FB1971EE5ECCCv5P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архитектуры и градостроительства Волгоградской обл. от 07.06.2017 N 70-ОД
(ред. от 20.02.2023)
"Об Общественном совете при комитете архитектуры и градостроительства Волгоградской области"</dc:title>
  <dcterms:created xsi:type="dcterms:W3CDTF">2023-06-02T16:15:47Z</dcterms:created>
</cp:coreProperties>
</file>