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социальной защиты населения Волгоградской обл. от 11.05.2022 N 923</w:t>
              <w:br/>
              <w:t xml:space="preserve">(ред. от 11.05.2023)</w:t>
              <w:br/>
              <w:t xml:space="preserve">"Об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мая 2022 г. N 923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ОТДЕЛЬНЫХ ФОРМ ДОКУМЕНТОВ ДЛЯ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ОРГАНИЗАЦИИ, ПРЕДОСТАВЛЯЮЩЕЙ УСЛУГИ СИДЕЛОК ДЛЯ ГРАЖДАН,</w:t>
      </w:r>
    </w:p>
    <w:p>
      <w:pPr>
        <w:pStyle w:val="2"/>
        <w:jc w:val="center"/>
      </w:pPr>
      <w:r>
        <w:rPr>
          <w:sz w:val="20"/>
        </w:rPr>
        <w:t xml:space="preserve">НУЖДАЮЩИХСЯ В ПОСТОРОННЕМ УХОДЕ, ИЗ ЧИСЛА ГРАЖДАН ПОЖИЛОГО</w:t>
      </w:r>
    </w:p>
    <w:p>
      <w:pPr>
        <w:pStyle w:val="2"/>
        <w:jc w:val="center"/>
      </w:pPr>
      <w:r>
        <w:rPr>
          <w:sz w:val="20"/>
        </w:rPr>
        <w:t xml:space="preserve">ВОЗРАСТА И ИНВАЛИДОВ, НУЖДАЮЩИХСЯ В ПАЛЛИАТИВНОЙ МЕДИЦИНСКОЙ</w:t>
      </w:r>
    </w:p>
    <w:p>
      <w:pPr>
        <w:pStyle w:val="2"/>
        <w:jc w:val="center"/>
      </w:pPr>
      <w:r>
        <w:rPr>
          <w:sz w:val="20"/>
        </w:rPr>
        <w:t xml:space="preserve">ПОМОЩИ, ОДИНОКИХ И ОДИНОКО ПРОЖИВАЮЩИХ УЧАСТНИКОВ</w:t>
      </w:r>
    </w:p>
    <w:p>
      <w:pPr>
        <w:pStyle w:val="2"/>
        <w:jc w:val="center"/>
      </w:pPr>
      <w:r>
        <w:rPr>
          <w:sz w:val="20"/>
        </w:rPr>
        <w:t xml:space="preserve">И ИНВАЛИДОВ ВЕЛИКОЙ ОТЕЧЕСТВЕННОЙ ВОЙНЫ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7" w:tooltip="Приказ комитета социальной защиты населения Волгоградской обл. от 26.05.2022 N 1099 &quot;О внесении изменений в приказ комитета социальной защиты населения Волгоградской области от 11.05.2022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 {КонсультантПлюс}">
              <w:r>
                <w:rPr>
                  <w:sz w:val="20"/>
                  <w:color w:val="0000ff"/>
                </w:rPr>
                <w:t xml:space="preserve">N 1099</w:t>
              </w:r>
            </w:hyperlink>
            <w:r>
              <w:rPr>
                <w:sz w:val="20"/>
                <w:color w:val="392c69"/>
              </w:rPr>
              <w:t xml:space="preserve">, от 11.05.2023 </w:t>
            </w:r>
            <w:hyperlink w:history="0" r:id="rId8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{КонсультантПлюс}">
              <w:r>
                <w:rPr>
                  <w:sz w:val="20"/>
                  <w:color w:val="0000ff"/>
                </w:rPr>
                <w:t xml:space="preserve">N 953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Постановление Администрации Волгоградской обл. от 31.03.2022 N 183-п (ред. от 03.04.2023) &quot;Об утверждении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&quot; {КонсультантПлюс}">
        <w:r>
          <w:rPr>
            <w:sz w:val="20"/>
            <w:color w:val="0000ff"/>
          </w:rPr>
          <w:t xml:space="preserve">пункта 3.3</w:t>
        </w:r>
      </w:hyperlink>
      <w:r>
        <w:rPr>
          <w:sz w:val="20"/>
        </w:rPr>
        <w:t xml:space="preserve">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войны, утвержденного постановлением Администрации Волгоградской области от 31 марта 2022 г. N 183-п "Об утверждении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формы:</w:t>
      </w:r>
    </w:p>
    <w:p>
      <w:pPr>
        <w:pStyle w:val="0"/>
        <w:spacing w:before="200" w:line-rule="auto"/>
        <w:ind w:firstLine="540"/>
        <w:jc w:val="both"/>
      </w:pPr>
      <w:hyperlink w:history="0" w:anchor="P61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 согласно приложению 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комитета социальной защиты населения Волгоградской обл. от 26.05.2022 N 1099 &quot;О внесении изменений в приказ комитета социальной защиты населения Волгоградской области от 11.05.2022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26.05.2022 N 1099)</w:t>
      </w:r>
    </w:p>
    <w:p>
      <w:pPr>
        <w:pStyle w:val="0"/>
        <w:spacing w:before="200" w:line-rule="auto"/>
        <w:ind w:firstLine="540"/>
        <w:jc w:val="both"/>
      </w:pPr>
      <w:hyperlink w:history="0" w:anchor="P259" w:tooltip="                              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размера субсидии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 согласно приложению 2;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комитета социальной защиты населения Волгоградской обл. от 26.05.2022 N 1099 &quot;О внесении изменений в приказ комитета социальной защиты населения Волгоградской области от 11.05.2022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26.05.2022 N 1099)</w:t>
      </w:r>
    </w:p>
    <w:p>
      <w:pPr>
        <w:pStyle w:val="0"/>
        <w:spacing w:before="200" w:line-rule="auto"/>
        <w:ind w:firstLine="540"/>
        <w:jc w:val="both"/>
      </w:pPr>
      <w:hyperlink w:history="0" w:anchor="P340" w:tooltip="                                  ГРАФИК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посещения граждан, нуждающихся в уходе, сиделкой социально ориентированной некоммерческой организации согласно приложению 3;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11.05.2023 N 953)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примерная форма </w:t>
      </w:r>
      <w:hyperlink w:history="0" w:anchor="P445" w:tooltip="                                 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субъекта персональных данных на обработку персональных данных согласно приложению 4.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обл. от 11.05.2023 N 953)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А.Ю.ЗАВРАЖИН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11 мая 2022 г. N 923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11.05.2023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комитет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 должности,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Ф.И.О. руководителя заявителя -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поставщика социальных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61" w:name="P61"/>
    <w:bookmarkEnd w:id="6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предоставлении субсидии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организации, предоставляющей услуги сиделок для граждан, нуждающихся</w:t>
      </w:r>
    </w:p>
    <w:p>
      <w:pPr>
        <w:pStyle w:val="1"/>
        <w:jc w:val="both"/>
      </w:pPr>
      <w:r>
        <w:rPr>
          <w:sz w:val="20"/>
        </w:rPr>
        <w:t xml:space="preserve">   в постороннем уходе, из числа граждан пожилого возраста и инвалидов,</w:t>
      </w:r>
    </w:p>
    <w:p>
      <w:pPr>
        <w:pStyle w:val="1"/>
        <w:jc w:val="both"/>
      </w:pPr>
      <w:r>
        <w:rPr>
          <w:sz w:val="20"/>
        </w:rPr>
        <w:t xml:space="preserve">     нуждающихся в паллиативной медицинской помощи, одиноких и одиноко</w:t>
      </w:r>
    </w:p>
    <w:p>
      <w:pPr>
        <w:pStyle w:val="1"/>
        <w:jc w:val="both"/>
      </w:pPr>
      <w:r>
        <w:rPr>
          <w:sz w:val="20"/>
        </w:rPr>
        <w:t xml:space="preserve">      проживающих участников и инвалидов Великой Отечественной войны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</w:t>
      </w:r>
      <w:hyperlink w:history="0" r:id="rId15" w:tooltip="Постановление Администрации Волгоградской обл. от 31.03.2022 N 183-п (ред. от 03.04.2023) &quot;Об утверждении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</w:t>
      </w:r>
    </w:p>
    <w:p>
      <w:pPr>
        <w:pStyle w:val="1"/>
        <w:jc w:val="both"/>
      </w:pPr>
      <w:r>
        <w:rPr>
          <w:sz w:val="20"/>
        </w:rPr>
        <w:t xml:space="preserve">31  марта  2022  г.  N  183-п  "Об утверждении Порядка определения объема и</w:t>
      </w:r>
    </w:p>
    <w:p>
      <w:pPr>
        <w:pStyle w:val="1"/>
        <w:jc w:val="both"/>
      </w:pPr>
      <w:r>
        <w:rPr>
          <w:sz w:val="20"/>
        </w:rPr>
        <w:t xml:space="preserve">предоставления          субсидий          социально        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организациям,  предоставляющим  услуги  сиделок для граждан,</w:t>
      </w:r>
    </w:p>
    <w:p>
      <w:pPr>
        <w:pStyle w:val="1"/>
        <w:jc w:val="both"/>
      </w:pPr>
      <w:r>
        <w:rPr>
          <w:sz w:val="20"/>
        </w:rPr>
        <w:t xml:space="preserve">нуждающихся в  постороннем  уходе,  из  числа  граждан  пожилого возраста и</w:t>
      </w:r>
    </w:p>
    <w:p>
      <w:pPr>
        <w:pStyle w:val="1"/>
        <w:jc w:val="both"/>
      </w:pPr>
      <w:r>
        <w:rPr>
          <w:sz w:val="20"/>
        </w:rPr>
        <w:t xml:space="preserve">инвалидов,   нуждающихся  в  паллиативной  медицинской  помощи,  одиноких и</w:t>
      </w:r>
    </w:p>
    <w:p>
      <w:pPr>
        <w:pStyle w:val="1"/>
        <w:jc w:val="both"/>
      </w:pPr>
      <w:r>
        <w:rPr>
          <w:sz w:val="20"/>
        </w:rPr>
        <w:t xml:space="preserve">одиноко   проживающих   участников   и   инвалидов   Великой  Отечественной</w:t>
      </w:r>
    </w:p>
    <w:p>
      <w:pPr>
        <w:pStyle w:val="1"/>
        <w:jc w:val="both"/>
      </w:pPr>
      <w:r>
        <w:rPr>
          <w:sz w:val="20"/>
        </w:rPr>
        <w:t xml:space="preserve">войны" (далее  -  Порядок)  прошу  предоставить за счет собственных средств</w:t>
      </w:r>
    </w:p>
    <w:p>
      <w:pPr>
        <w:pStyle w:val="1"/>
        <w:jc w:val="both"/>
      </w:pPr>
      <w:r>
        <w:rPr>
          <w:sz w:val="20"/>
        </w:rPr>
        <w:t xml:space="preserve">областного   бюджета, а   также   за   счет   средств  областного  бюджета,</w:t>
      </w:r>
    </w:p>
    <w:p>
      <w:pPr>
        <w:pStyle w:val="1"/>
        <w:jc w:val="both"/>
      </w:pPr>
      <w:r>
        <w:rPr>
          <w:sz w:val="20"/>
        </w:rPr>
        <w:t xml:space="preserve">источником финансового    обеспечения    которых   являются   субсидии   из</w:t>
      </w:r>
    </w:p>
    <w:p>
      <w:pPr>
        <w:pStyle w:val="1"/>
        <w:jc w:val="both"/>
      </w:pPr>
      <w:r>
        <w:rPr>
          <w:sz w:val="20"/>
        </w:rPr>
        <w:t xml:space="preserve">федерального  бюджета,  субсидию  в  целях  финансового обеспечения затрат,</w:t>
      </w:r>
    </w:p>
    <w:p>
      <w:pPr>
        <w:pStyle w:val="1"/>
        <w:jc w:val="both"/>
      </w:pPr>
      <w:r>
        <w:rPr>
          <w:sz w:val="20"/>
        </w:rPr>
        <w:t xml:space="preserve">связанных с  предоставлением  услуги  сиделок  для  граждан,  нуждающихся в</w:t>
      </w:r>
    </w:p>
    <w:p>
      <w:pPr>
        <w:pStyle w:val="1"/>
        <w:jc w:val="both"/>
      </w:pPr>
      <w:r>
        <w:rPr>
          <w:sz w:val="20"/>
        </w:rPr>
        <w:t xml:space="preserve">постороннем   уходе, из   числа  граждан  пожилого  возраста  и  инвалидов,</w:t>
      </w:r>
    </w:p>
    <w:p>
      <w:pPr>
        <w:pStyle w:val="1"/>
        <w:jc w:val="both"/>
      </w:pPr>
      <w:r>
        <w:rPr>
          <w:sz w:val="20"/>
        </w:rPr>
        <w:t xml:space="preserve">нуждающихся   в   паллиативной медицинской   помощи,   одиноких  и  одиноко</w:t>
      </w:r>
    </w:p>
    <w:p>
      <w:pPr>
        <w:pStyle w:val="1"/>
        <w:jc w:val="both"/>
      </w:pPr>
      <w:r>
        <w:rPr>
          <w:sz w:val="20"/>
        </w:rPr>
        <w:t xml:space="preserve">проживающих  участников  и  инвалидов  Великой Отечественной войны (далее -</w:t>
      </w:r>
    </w:p>
    <w:p>
      <w:pPr>
        <w:pStyle w:val="1"/>
        <w:jc w:val="both"/>
      </w:pPr>
      <w:r>
        <w:rPr>
          <w:sz w:val="20"/>
        </w:rPr>
        <w:t xml:space="preserve">субсидия).</w:t>
      </w:r>
    </w:p>
    <w:p>
      <w:pPr>
        <w:pStyle w:val="1"/>
        <w:jc w:val="both"/>
      </w:pPr>
      <w:r>
        <w:rPr>
          <w:sz w:val="20"/>
        </w:rPr>
        <w:t xml:space="preserve">    Сообщаю следующие сведения: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5102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социально ориентированной некоммерческой организации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1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7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7.12.2022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Подтверждаю, что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(далее - СО НКО):</w:t>
      </w:r>
    </w:p>
    <w:p>
      <w:pPr>
        <w:pStyle w:val="1"/>
        <w:jc w:val="both"/>
      </w:pPr>
      <w:r>
        <w:rPr>
          <w:sz w:val="20"/>
        </w:rPr>
        <w:t xml:space="preserve">    1)   на   первое  число  месяца  подачи  настоящего  заявления  СО  НКО</w:t>
      </w:r>
    </w:p>
    <w:p>
      <w:pPr>
        <w:pStyle w:val="1"/>
        <w:jc w:val="both"/>
      </w:pPr>
      <w:r>
        <w:rPr>
          <w:sz w:val="20"/>
        </w:rPr>
        <w:t xml:space="preserve">соответствует следующим требованиям:</w:t>
      </w:r>
    </w:p>
    <w:p>
      <w:pPr>
        <w:pStyle w:val="1"/>
        <w:jc w:val="both"/>
      </w:pPr>
      <w:r>
        <w:rPr>
          <w:sz w:val="20"/>
        </w:rPr>
        <w:t xml:space="preserve">    СО   НКО   не   находится  в  процессе  реорганизации  (за  исключением</w:t>
      </w:r>
    </w:p>
    <w:p>
      <w:pPr>
        <w:pStyle w:val="1"/>
        <w:jc w:val="both"/>
      </w:pPr>
      <w:r>
        <w:rPr>
          <w:sz w:val="20"/>
        </w:rPr>
        <w:t xml:space="preserve">реорганизации  в  форме  присоединения  к  ней  другого юридического лица),</w:t>
      </w:r>
    </w:p>
    <w:p>
      <w:pPr>
        <w:pStyle w:val="1"/>
        <w:jc w:val="both"/>
      </w:pPr>
      <w:r>
        <w:rPr>
          <w:sz w:val="20"/>
        </w:rPr>
        <w:t xml:space="preserve">ликвидации,  в отношении нее не введена процедура банкротства, деятельность</w:t>
      </w:r>
    </w:p>
    <w:p>
      <w:pPr>
        <w:pStyle w:val="1"/>
        <w:jc w:val="both"/>
      </w:pPr>
      <w:r>
        <w:rPr>
          <w:sz w:val="20"/>
        </w:rPr>
        <w:t xml:space="preserve">СО  НКО  не  приостановлена  в  порядке, 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СО  НКО  не  является иностранным юридическим лицом, в том числе местом</w:t>
      </w:r>
    </w:p>
    <w:p>
      <w:pPr>
        <w:pStyle w:val="1"/>
        <w:jc w:val="both"/>
      </w:pPr>
      <w:r>
        <w:rPr>
          <w:sz w:val="20"/>
        </w:rPr>
        <w:t xml:space="preserve">регистрации  которого  является  государство  или  территория, включенные в</w:t>
      </w:r>
    </w:p>
    <w:p>
      <w:pPr>
        <w:pStyle w:val="1"/>
        <w:jc w:val="both"/>
      </w:pPr>
      <w:r>
        <w:rPr>
          <w:sz w:val="20"/>
        </w:rPr>
        <w:t xml:space="preserve">утверждаемый   Министерством   финансов   Российской   Федерации 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территорий,  используемых  для  промежуточного  (офшорного)</w:t>
      </w:r>
    </w:p>
    <w:p>
      <w:pPr>
        <w:pStyle w:val="1"/>
        <w:jc w:val="both"/>
      </w:pPr>
      <w:r>
        <w:rPr>
          <w:sz w:val="20"/>
        </w:rPr>
        <w:t xml:space="preserve">владения  активами  в  Российской  Федерации  (далее  именуются 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 участие таких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других  российских  юридических лиц, реализованное через участие в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СО  НКО  не  является  получателем  средств  из  областного  бюджета  в</w:t>
      </w:r>
    </w:p>
    <w:p>
      <w:pPr>
        <w:pStyle w:val="1"/>
        <w:jc w:val="both"/>
      </w:pPr>
      <w:r>
        <w:rPr>
          <w:sz w:val="20"/>
        </w:rPr>
        <w:t xml:space="preserve">соответствии с иными нормативными правовыми актами Волгоградской области на</w:t>
      </w:r>
    </w:p>
    <w:p>
      <w:pPr>
        <w:pStyle w:val="1"/>
        <w:jc w:val="both"/>
      </w:pPr>
      <w:r>
        <w:rPr>
          <w:sz w:val="20"/>
        </w:rPr>
        <w:t xml:space="preserve">цели, указанные в </w:t>
      </w:r>
      <w:hyperlink w:history="0" r:id="rId18" w:tooltip="Постановление Администрации Волгоградской обл. от 31.03.2022 N 183-п (ред. от 03.04.2023) &quot;Об утверждении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&quot; {КонсультантПлюс}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1"/>
        <w:jc w:val="both"/>
      </w:pPr>
      <w:r>
        <w:rPr>
          <w:sz w:val="20"/>
        </w:rPr>
        <w:t xml:space="preserve">    2)  у  СО  НКО отсутствует неисполненная обязанность по уплате налогов,</w:t>
      </w:r>
    </w:p>
    <w:p>
      <w:pPr>
        <w:pStyle w:val="1"/>
        <w:jc w:val="both"/>
      </w:pPr>
      <w:r>
        <w:rPr>
          <w:sz w:val="20"/>
        </w:rPr>
        <w:t xml:space="preserve">сборов,  страховых  взносов, пеней, штрафов, процентов, подлежащих уплате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 о налогах и сборах по</w:t>
      </w:r>
    </w:p>
    <w:p>
      <w:pPr>
        <w:pStyle w:val="1"/>
        <w:jc w:val="both"/>
      </w:pPr>
      <w:r>
        <w:rPr>
          <w:sz w:val="20"/>
        </w:rPr>
        <w:t xml:space="preserve">состоянию  на  дату  формирования  справки об исполнении налогоплательщиком</w:t>
      </w:r>
    </w:p>
    <w:p>
      <w:pPr>
        <w:pStyle w:val="1"/>
        <w:jc w:val="both"/>
      </w:pPr>
      <w:r>
        <w:rPr>
          <w:sz w:val="20"/>
        </w:rPr>
        <w:t xml:space="preserve">(плательщиком  сбора,  плательщиком  страховых  взносов, налоговым агентом)</w:t>
      </w:r>
    </w:p>
    <w:p>
      <w:pPr>
        <w:pStyle w:val="1"/>
        <w:jc w:val="both"/>
      </w:pPr>
      <w:r>
        <w:rPr>
          <w:sz w:val="20"/>
        </w:rPr>
        <w:t xml:space="preserve">обязанности  по  уплате налогов, сборов, страховых взносов, пеней, штрафов,</w:t>
      </w:r>
    </w:p>
    <w:p>
      <w:pPr>
        <w:pStyle w:val="1"/>
        <w:jc w:val="both"/>
      </w:pPr>
      <w:r>
        <w:rPr>
          <w:sz w:val="20"/>
        </w:rPr>
        <w:t xml:space="preserve">процентов.</w:t>
      </w:r>
    </w:p>
    <w:p>
      <w:pPr>
        <w:pStyle w:val="1"/>
        <w:jc w:val="both"/>
      </w:pPr>
      <w:r>
        <w:rPr>
          <w:sz w:val="20"/>
        </w:rPr>
        <w:t xml:space="preserve">    Даю согласие, а также обязуюсь предоставить в комитет социальной защиты</w:t>
      </w:r>
    </w:p>
    <w:p>
      <w:pPr>
        <w:pStyle w:val="1"/>
        <w:jc w:val="both"/>
      </w:pPr>
      <w:r>
        <w:rPr>
          <w:sz w:val="20"/>
        </w:rPr>
        <w:t xml:space="preserve">населения Волгоградской области (далее - комитет):</w:t>
      </w:r>
    </w:p>
    <w:p>
      <w:pPr>
        <w:pStyle w:val="1"/>
        <w:jc w:val="both"/>
      </w:pPr>
      <w:r>
        <w:rPr>
          <w:sz w:val="20"/>
        </w:rPr>
        <w:t xml:space="preserve">    отчет   об   осуществлении  расходов  СО  НКО,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 которых   является  субсидия,  отчет  о  достижении  значения</w:t>
      </w:r>
    </w:p>
    <w:p>
      <w:pPr>
        <w:pStyle w:val="1"/>
        <w:jc w:val="both"/>
      </w:pPr>
      <w:r>
        <w:rPr>
          <w:sz w:val="20"/>
        </w:rPr>
        <w:t xml:space="preserve">результата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согласие  СО  НКО,  а  также  лиц,  получающих  средства,  на основании</w:t>
      </w:r>
    </w:p>
    <w:p>
      <w:pPr>
        <w:pStyle w:val="1"/>
        <w:jc w:val="both"/>
      </w:pPr>
      <w:r>
        <w:rPr>
          <w:sz w:val="20"/>
        </w:rPr>
        <w:t xml:space="preserve">договоров,  заключенных  с  СО  НКО  в  целях  исполнения  обязательств  по</w:t>
      </w:r>
    </w:p>
    <w:p>
      <w:pPr>
        <w:pStyle w:val="1"/>
        <w:jc w:val="both"/>
      </w:pPr>
      <w:r>
        <w:rPr>
          <w:sz w:val="20"/>
        </w:rPr>
        <w:t xml:space="preserve">соглашению   о  предоставлении  субсидии  [за  исключением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унитарных предприятий, хозяйственных товариществ и обществ</w:t>
      </w:r>
    </w:p>
    <w:p>
      <w:pPr>
        <w:pStyle w:val="1"/>
        <w:jc w:val="both"/>
      </w:pPr>
      <w:r>
        <w:rPr>
          <w:sz w:val="20"/>
        </w:rPr>
        <w:t xml:space="preserve">с   участием  публично-правовых  образований  в  их  уставных  (складочных)</w:t>
      </w:r>
    </w:p>
    <w:p>
      <w:pPr>
        <w:pStyle w:val="1"/>
        <w:jc w:val="both"/>
      </w:pPr>
      <w:r>
        <w:rPr>
          <w:sz w:val="20"/>
        </w:rPr>
        <w:t xml:space="preserve">капиталах,  а также коммерческих организаций с участием таких товариществ и</w:t>
      </w:r>
    </w:p>
    <w:p>
      <w:pPr>
        <w:pStyle w:val="1"/>
        <w:jc w:val="both"/>
      </w:pPr>
      <w:r>
        <w:rPr>
          <w:sz w:val="20"/>
        </w:rPr>
        <w:t xml:space="preserve">обществ  в  их уставных (складочных) капиталах], на осуществление комитетом</w:t>
      </w:r>
    </w:p>
    <w:p>
      <w:pPr>
        <w:pStyle w:val="1"/>
        <w:jc w:val="both"/>
      </w:pPr>
      <w:r>
        <w:rPr>
          <w:sz w:val="20"/>
        </w:rPr>
        <w:t xml:space="preserve">социальной  защиты  населения  Волгоградской  области  проверок  соблюдения</w:t>
      </w:r>
    </w:p>
    <w:p>
      <w:pPr>
        <w:pStyle w:val="1"/>
        <w:jc w:val="both"/>
      </w:pPr>
      <w:r>
        <w:rPr>
          <w:sz w:val="20"/>
        </w:rPr>
        <w:t xml:space="preserve">порядка  и  условий предоставления субсидии, в том числе в части достижения</w:t>
      </w:r>
    </w:p>
    <w:p>
      <w:pPr>
        <w:pStyle w:val="1"/>
        <w:jc w:val="both"/>
      </w:pPr>
      <w:r>
        <w:rPr>
          <w:sz w:val="20"/>
        </w:rPr>
        <w:t xml:space="preserve">результата    предоставления    субсидии,   а   также   проверок 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 наличие:</w:t>
      </w:r>
    </w:p>
    <w:p>
      <w:pPr>
        <w:pStyle w:val="1"/>
        <w:jc w:val="both"/>
      </w:pPr>
      <w:r>
        <w:rPr>
          <w:sz w:val="20"/>
        </w:rPr>
        <w:t xml:space="preserve">    СО НКО в реестре получателей субсидии;</w:t>
      </w:r>
    </w:p>
    <w:p>
      <w:pPr>
        <w:pStyle w:val="1"/>
        <w:jc w:val="both"/>
      </w:pPr>
      <w:r>
        <w:rPr>
          <w:sz w:val="20"/>
        </w:rPr>
        <w:t xml:space="preserve">    у  СО  НКО расчетного счета, открытого в учреждениях Центрального банка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или кредитных организациях на территории Волгоградской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  <w:t xml:space="preserve">    Подтверждаю  соблюдение  СО  НКО,  а  также  иными юридическими лицами,</w:t>
      </w:r>
    </w:p>
    <w:p>
      <w:pPr>
        <w:pStyle w:val="1"/>
        <w:jc w:val="both"/>
      </w:pPr>
      <w:r>
        <w:rPr>
          <w:sz w:val="20"/>
        </w:rPr>
        <w:t xml:space="preserve">получающими  средства  на основании договоров, заключенных с СО НКО в целях</w:t>
      </w:r>
    </w:p>
    <w:p>
      <w:pPr>
        <w:pStyle w:val="1"/>
        <w:jc w:val="both"/>
      </w:pPr>
      <w:r>
        <w:rPr>
          <w:sz w:val="20"/>
        </w:rPr>
        <w:t xml:space="preserve">исполнения  обязательств  по  соглашению  запрета  на  приобретение за счет</w:t>
      </w:r>
    </w:p>
    <w:p>
      <w:pPr>
        <w:pStyle w:val="1"/>
        <w:jc w:val="both"/>
      </w:pPr>
      <w:r>
        <w:rPr>
          <w:sz w:val="20"/>
        </w:rPr>
        <w:t xml:space="preserve">средств    субсидии    иностранной   валюты,   за   исключением   операций,</w:t>
      </w:r>
    </w:p>
    <w:p>
      <w:pPr>
        <w:pStyle w:val="1"/>
        <w:jc w:val="both"/>
      </w:pPr>
      <w:r>
        <w:rPr>
          <w:sz w:val="20"/>
        </w:rPr>
        <w:t xml:space="preserve">осуществляемых  в  соответствии  с  валютным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    при   закупке   (поставке)   высокотехнологичного   импортного</w:t>
      </w:r>
    </w:p>
    <w:p>
      <w:pPr>
        <w:pStyle w:val="1"/>
        <w:jc w:val="both"/>
      </w:pPr>
      <w:r>
        <w:rPr>
          <w:sz w:val="20"/>
        </w:rPr>
        <w:t xml:space="preserve">оборудования, сырья и комплектующих изделий.</w:t>
      </w:r>
    </w:p>
    <w:p>
      <w:pPr>
        <w:pStyle w:val="1"/>
        <w:jc w:val="both"/>
      </w:pPr>
      <w:r>
        <w:rPr>
          <w:sz w:val="20"/>
        </w:rPr>
        <w:t xml:space="preserve">    Обязуюсь:</w:t>
      </w:r>
    </w:p>
    <w:p>
      <w:pPr>
        <w:pStyle w:val="1"/>
        <w:jc w:val="both"/>
      </w:pPr>
      <w:r>
        <w:rPr>
          <w:sz w:val="20"/>
        </w:rPr>
        <w:t xml:space="preserve">    достичь результата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заключить с комитетом соглашение о предоставлении субсидии по форме</w:t>
      </w:r>
    </w:p>
    <w:p>
      <w:pPr>
        <w:pStyle w:val="1"/>
        <w:jc w:val="both"/>
      </w:pPr>
      <w:r>
        <w:rPr>
          <w:sz w:val="20"/>
        </w:rPr>
        <w:t xml:space="preserve">Минфина и (или) соглашение о предоставлении субсидии по форме Облфина.</w:t>
      </w:r>
    </w:p>
    <w:p>
      <w:pPr>
        <w:pStyle w:val="1"/>
        <w:jc w:val="both"/>
      </w:pPr>
      <w:r>
        <w:rPr>
          <w:sz w:val="20"/>
        </w:rPr>
        <w:t xml:space="preserve">    Достоверность  и полноту сведений, содержащихся в настоящем заявлении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документах, подтверждаю.</w:t>
      </w:r>
    </w:p>
    <w:p>
      <w:pPr>
        <w:pStyle w:val="1"/>
        <w:jc w:val="both"/>
      </w:pPr>
      <w:r>
        <w:rPr>
          <w:sz w:val="20"/>
        </w:rPr>
        <w:t xml:space="preserve">    Об    ответственности   за   предоставление   неполных   или   заведомо</w:t>
      </w:r>
    </w:p>
    <w:p>
      <w:pPr>
        <w:pStyle w:val="1"/>
        <w:jc w:val="both"/>
      </w:pPr>
      <w:r>
        <w:rPr>
          <w:sz w:val="20"/>
        </w:rPr>
        <w:t xml:space="preserve">недостоверных сведений и документов предупрежден.</w:t>
      </w:r>
    </w:p>
    <w:p>
      <w:pPr>
        <w:pStyle w:val="1"/>
        <w:jc w:val="both"/>
      </w:pPr>
      <w:r>
        <w:rPr>
          <w:sz w:val="20"/>
        </w:rPr>
        <w:t xml:space="preserve">    Уведомлен о  том,  что в случаях, установленных </w:t>
      </w:r>
      <w:hyperlink w:history="0" r:id="rId21" w:tooltip="Постановление Администрации Волгоградской обл. от 31.03.2022 N 183-п (ред. от 03.04.2023) &quot;Об утверждении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&quot; {КонсультантПлюс}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Порядка, СО</w:t>
      </w:r>
    </w:p>
    <w:p>
      <w:pPr>
        <w:pStyle w:val="1"/>
        <w:jc w:val="both"/>
      </w:pPr>
      <w:r>
        <w:rPr>
          <w:sz w:val="20"/>
        </w:rPr>
        <w:t xml:space="preserve">НКО обязана возвратить субсидию (часть субсидии) в доход областного бюджета</w:t>
      </w:r>
    </w:p>
    <w:p>
      <w:pPr>
        <w:pStyle w:val="1"/>
        <w:jc w:val="both"/>
      </w:pPr>
      <w:r>
        <w:rPr>
          <w:sz w:val="20"/>
        </w:rPr>
        <w:t xml:space="preserve">в установленные сроки.</w:t>
      </w:r>
    </w:p>
    <w:p>
      <w:pPr>
        <w:pStyle w:val="1"/>
        <w:jc w:val="both"/>
      </w:pPr>
      <w:r>
        <w:rPr>
          <w:sz w:val="20"/>
        </w:rPr>
        <w:t xml:space="preserve">    Подтверждаю  наличие согласий получателей социальных услуг на обработку</w:t>
      </w:r>
    </w:p>
    <w:p>
      <w:pPr>
        <w:pStyle w:val="1"/>
        <w:jc w:val="both"/>
      </w:pPr>
      <w:r>
        <w:rPr>
          <w:sz w:val="20"/>
        </w:rPr>
        <w:t xml:space="preserve">их персональных данных комитетом социальной защиты населения Волгоградской</w:t>
      </w:r>
    </w:p>
    <w:p>
      <w:pPr>
        <w:pStyle w:val="1"/>
        <w:jc w:val="both"/>
      </w:pPr>
      <w:r>
        <w:rPr>
          <w:sz w:val="20"/>
        </w:rPr>
        <w:t xml:space="preserve">области  в соответствии со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  <w:gridCol w:w="1531"/>
        <w:gridCol w:w="153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4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 ___________________/_____________________________</w:t>
      </w:r>
    </w:p>
    <w:p>
      <w:pPr>
        <w:pStyle w:val="1"/>
        <w:jc w:val="both"/>
      </w:pPr>
      <w:r>
        <w:rPr>
          <w:sz w:val="20"/>
        </w:rPr>
        <w:t xml:space="preserve">       (дата)             (подпись заявителя)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11 мая 2022 г. N 923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11.05.2023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59" w:name="P259"/>
    <w:bookmarkEnd w:id="259"/>
    <w:p>
      <w:pPr>
        <w:pStyle w:val="1"/>
        <w:jc w:val="both"/>
      </w:pPr>
      <w:r>
        <w:rPr>
          <w:sz w:val="20"/>
        </w:rPr>
        <w:t xml:space="preserve">                              Справка-расчет</w:t>
      </w:r>
    </w:p>
    <w:p>
      <w:pPr>
        <w:pStyle w:val="1"/>
        <w:jc w:val="both"/>
      </w:pPr>
      <w:r>
        <w:rPr>
          <w:sz w:val="20"/>
        </w:rPr>
        <w:t xml:space="preserve">  размера субсидии социально ориентированным некоммерческим организациям,</w:t>
      </w:r>
    </w:p>
    <w:p>
      <w:pPr>
        <w:pStyle w:val="1"/>
        <w:jc w:val="both"/>
      </w:pPr>
      <w:r>
        <w:rPr>
          <w:sz w:val="20"/>
        </w:rPr>
        <w:t xml:space="preserve">   предоставляющим услуги сиделок для граждан, нуждающихся в постороннем</w:t>
      </w:r>
    </w:p>
    <w:p>
      <w:pPr>
        <w:pStyle w:val="1"/>
        <w:jc w:val="both"/>
      </w:pPr>
      <w:r>
        <w:rPr>
          <w:sz w:val="20"/>
        </w:rPr>
        <w:t xml:space="preserve">   уходе, из числа граждан пожилого возраста и инвалидов, нуждающихся в</w:t>
      </w:r>
    </w:p>
    <w:p>
      <w:pPr>
        <w:pStyle w:val="1"/>
        <w:jc w:val="both"/>
      </w:pPr>
      <w:r>
        <w:rPr>
          <w:sz w:val="20"/>
        </w:rPr>
        <w:t xml:space="preserve">паллиативной медицинской помощи, одиноких и одиноко проживающих участников</w:t>
      </w:r>
    </w:p>
    <w:p>
      <w:pPr>
        <w:pStyle w:val="1"/>
        <w:jc w:val="both"/>
      </w:pPr>
      <w:r>
        <w:rPr>
          <w:sz w:val="20"/>
        </w:rPr>
        <w:t xml:space="preserve">                  и инвалидов Великой Отечественной войны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период с "__" __________ 20__ г. по 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социально ориентированной 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47"/>
        <w:gridCol w:w="1531"/>
        <w:gridCol w:w="1474"/>
        <w:gridCol w:w="1417"/>
        <w:gridCol w:w="1247"/>
        <w:gridCol w:w="158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получателя услуг сиделок</w:t>
            </w:r>
          </w:p>
        </w:tc>
        <w:tc>
          <w:tcPr>
            <w:tcW w:w="1531" w:type="dxa"/>
          </w:tcPr>
          <w:bookmarkStart w:id="273" w:name="P273"/>
          <w:bookmarkEnd w:id="273"/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Расчетное количество недель предоставления услуг сиделки гражданину, нуждающемуся в уходе, исходя из договора о предоставлении социальных услуг по уходу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&lt;1&gt;</w:t>
            </w:r>
          </w:p>
        </w:tc>
        <w:tc>
          <w:tcPr>
            <w:tcW w:w="1474" w:type="dxa"/>
          </w:tcPr>
          <w:bookmarkStart w:id="275" w:name="P275"/>
          <w:bookmarkEnd w:id="275"/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количество часов (в неделю) предоставления услуг сиделки гражданину, нуждающемуся в уходе &lt;2&gt;</w:t>
            </w:r>
          </w:p>
        </w:tc>
        <w:tc>
          <w:tcPr>
            <w:tcW w:w="1417" w:type="dxa"/>
          </w:tcPr>
          <w:bookmarkStart w:id="276" w:name="P276"/>
          <w:bookmarkEnd w:id="276"/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часов предоставления услуг сиделки гражданину, нуждающемуся в уходе &lt;3&gt;</w:t>
            </w:r>
          </w:p>
        </w:tc>
        <w:tc>
          <w:tcPr>
            <w:tcW w:w="1247" w:type="dxa"/>
          </w:tcPr>
          <w:bookmarkStart w:id="277" w:name="P277"/>
          <w:bookmarkEnd w:id="277"/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сиделки &lt;4&gt;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предоставляемой социально ориентированной некоммерческой организации на предоставление услуг сиделки гражданину, нуждающемуся в уходе &lt;5&gt;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1"/>
        <w:jc w:val="both"/>
      </w:pPr>
      <w:r>
        <w:rPr>
          <w:sz w:val="20"/>
        </w:rPr>
        <w:t xml:space="preserve">&lt;1&gt; устанавливается с математической точностью до сотого знака после</w:t>
      </w:r>
    </w:p>
    <w:p>
      <w:pPr>
        <w:pStyle w:val="1"/>
        <w:jc w:val="both"/>
      </w:pPr>
      <w:r>
        <w:rPr>
          <w:sz w:val="20"/>
        </w:rPr>
        <w:t xml:space="preserve">запятой;</w:t>
      </w:r>
    </w:p>
    <w:p>
      <w:pPr>
        <w:pStyle w:val="1"/>
        <w:jc w:val="both"/>
      </w:pPr>
      <w:r>
        <w:rPr>
          <w:sz w:val="20"/>
        </w:rPr>
        <w:t xml:space="preserve">&lt;2&gt; равна 28 часам;</w:t>
      </w:r>
    </w:p>
    <w:p>
      <w:pPr>
        <w:pStyle w:val="1"/>
        <w:jc w:val="both"/>
      </w:pPr>
      <w:r>
        <w:rPr>
          <w:sz w:val="20"/>
        </w:rPr>
        <w:t xml:space="preserve">&lt;3&gt; определяется как произведение </w:t>
      </w:r>
      <w:hyperlink w:history="0" w:anchor="P273" w:tooltip="Расчетное количество недель предоставления услуг сиделки гражданину, нуждающемуся в уходе, исходя из договора о предоставлении социальных услуг по уходу">
        <w:r>
          <w:rPr>
            <w:sz w:val="20"/>
            <w:color w:val="0000ff"/>
          </w:rPr>
          <w:t xml:space="preserve">графы 3</w:t>
        </w:r>
      </w:hyperlink>
      <w:r>
        <w:rPr>
          <w:sz w:val="20"/>
        </w:rPr>
        <w:t xml:space="preserve"> и </w:t>
      </w:r>
      <w:hyperlink w:history="0" w:anchor="P275" w:tooltip="Плановое количество часов (в неделю) предоставления услуг сиделки гражданину, нуждающемуся в уходе &lt;2&gt;">
        <w:r>
          <w:rPr>
            <w:sz w:val="20"/>
            <w:color w:val="0000ff"/>
          </w:rPr>
          <w:t xml:space="preserve">графы 4</w:t>
        </w:r>
      </w:hyperlink>
      <w:r>
        <w:rPr>
          <w:sz w:val="20"/>
        </w:rPr>
        <w:t xml:space="preserve">, устанавливается с</w:t>
      </w:r>
    </w:p>
    <w:p>
      <w:pPr>
        <w:pStyle w:val="1"/>
        <w:jc w:val="both"/>
      </w:pPr>
      <w:r>
        <w:rPr>
          <w:sz w:val="20"/>
        </w:rPr>
        <w:t xml:space="preserve">математической точностью до сотого знака после запятой;</w:t>
      </w:r>
    </w:p>
    <w:p>
      <w:pPr>
        <w:pStyle w:val="1"/>
        <w:jc w:val="both"/>
      </w:pPr>
      <w:r>
        <w:rPr>
          <w:sz w:val="20"/>
        </w:rPr>
        <w:t xml:space="preserve">&lt;4&gt; равна 335 рублей за 1 час;</w:t>
      </w:r>
    </w:p>
    <w:p>
      <w:pPr>
        <w:pStyle w:val="1"/>
        <w:jc w:val="both"/>
      </w:pPr>
      <w:r>
        <w:rPr>
          <w:sz w:val="20"/>
        </w:rPr>
        <w:t xml:space="preserve">&lt;5&gt; определяется как произведение </w:t>
      </w:r>
      <w:hyperlink w:history="0" w:anchor="P276" w:tooltip="Количество часов предоставления услуг сиделки гражданину, нуждающемуся в уходе &lt;3&gt;">
        <w:r>
          <w:rPr>
            <w:sz w:val="20"/>
            <w:color w:val="0000ff"/>
          </w:rPr>
          <w:t xml:space="preserve">графы 5</w:t>
        </w:r>
      </w:hyperlink>
      <w:r>
        <w:rPr>
          <w:sz w:val="20"/>
        </w:rPr>
        <w:t xml:space="preserve"> и </w:t>
      </w:r>
      <w:hyperlink w:history="0" w:anchor="P277" w:tooltip="Стоимость услуг сиделки &lt;4&gt;">
        <w:r>
          <w:rPr>
            <w:sz w:val="20"/>
            <w:color w:val="0000ff"/>
          </w:rPr>
          <w:t xml:space="preserve">графы 6</w:t>
        </w:r>
      </w:hyperlink>
      <w:r>
        <w:rPr>
          <w:sz w:val="20"/>
        </w:rPr>
        <w:t xml:space="preserve">, устанавливается с</w:t>
      </w:r>
    </w:p>
    <w:p>
      <w:pPr>
        <w:pStyle w:val="1"/>
        <w:jc w:val="both"/>
      </w:pPr>
      <w:r>
        <w:rPr>
          <w:sz w:val="20"/>
        </w:rPr>
        <w:t xml:space="preserve">математической точностью до сотого знака после запятой.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_______________/_____________________/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11 мая 2022 г. N 923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11.05.2023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40" w:name="P340"/>
    <w:bookmarkEnd w:id="340"/>
    <w:p>
      <w:pPr>
        <w:pStyle w:val="1"/>
        <w:jc w:val="both"/>
      </w:pPr>
      <w:r>
        <w:rPr>
          <w:sz w:val="20"/>
        </w:rPr>
        <w:t xml:space="preserve">                                  ГРАФИК</w:t>
      </w:r>
    </w:p>
    <w:p>
      <w:pPr>
        <w:pStyle w:val="1"/>
        <w:jc w:val="both"/>
      </w:pPr>
      <w:r>
        <w:rPr>
          <w:sz w:val="20"/>
        </w:rPr>
        <w:t xml:space="preserve">        посещений граждан, нуждающихся в уходе, сиделкой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получателя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по договору о предоставлении социальных услуг по уходу от "__" ____________</w:t>
      </w:r>
    </w:p>
    <w:p>
      <w:pPr>
        <w:pStyle w:val="1"/>
        <w:jc w:val="both"/>
      </w:pPr>
      <w:r>
        <w:rPr>
          <w:sz w:val="20"/>
        </w:rPr>
        <w:t xml:space="preserve">20__ г. N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период с "__" __________ 20__ г. по "__" 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3288"/>
        <w:gridCol w:w="328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месяца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Расчетное количество дней (посещений) гражданина, нуждающегося в уходе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Расчетное количество часов предоставления услуг сиделки гражданину, нуждающемуся в уходе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4"/>
        <w:gridCol w:w="1871"/>
        <w:gridCol w:w="340"/>
        <w:gridCol w:w="3061"/>
      </w:tblGrid>
      <w:t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ориентированной некоммерческой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11 мая 2022 г. N 923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5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11.05.2023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Примерная форма согласия субъекта персональных данных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445" w:name="P445"/>
    <w:bookmarkEnd w:id="445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(ФИО заявителя/законного представителя)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(вид документа, серия и номер, кем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соответствии  с  требованиями  Федерального  </w:t>
      </w:r>
      <w:hyperlink w:history="0" r:id="rId2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</w:t>
      </w:r>
    </w:p>
    <w:p>
      <w:pPr>
        <w:pStyle w:val="1"/>
        <w:jc w:val="both"/>
      </w:pPr>
      <w:r>
        <w:rPr>
          <w:sz w:val="20"/>
        </w:rPr>
        <w:t xml:space="preserve">152-ФЗ  "О персональных данных" своей волей и в своем интересе даю согласие</w:t>
      </w:r>
    </w:p>
    <w:p>
      <w:pPr>
        <w:pStyle w:val="1"/>
        <w:jc w:val="both"/>
      </w:pPr>
      <w:r>
        <w:rPr>
          <w:sz w:val="20"/>
        </w:rPr>
        <w:t xml:space="preserve">на  обработку  комитетом социальной защиты населения Волгоградской области,</w:t>
      </w:r>
    </w:p>
    <w:p>
      <w:pPr>
        <w:pStyle w:val="1"/>
        <w:jc w:val="both"/>
      </w:pPr>
      <w:r>
        <w:rPr>
          <w:sz w:val="20"/>
        </w:rPr>
        <w:t xml:space="preserve">расположенным  по  адресу:  г.  Волгоград, ул.  Новороссийская, 41 (далее -</w:t>
      </w:r>
    </w:p>
    <w:p>
      <w:pPr>
        <w:pStyle w:val="1"/>
        <w:jc w:val="both"/>
      </w:pPr>
      <w:r>
        <w:rPr>
          <w:sz w:val="20"/>
        </w:rPr>
        <w:t xml:space="preserve">комитет):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 моих персональных данных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персональных данных лица, законным представителем которого я являюсь</w:t>
      </w:r>
    </w:p>
    <w:p>
      <w:pPr>
        <w:pStyle w:val="1"/>
        <w:jc w:val="both"/>
      </w:pPr>
      <w:r>
        <w:rPr>
          <w:sz w:val="20"/>
        </w:rPr>
        <w:t xml:space="preserve">└──┘ (далее - представляемый) на основании: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(реквизиты доверенности или иного документа, подтверждающего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представителя)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 представляемого)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представляемого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(вид документа, серия и номер, кем и когда выдан)</w:t>
      </w:r>
    </w:p>
    <w:p>
      <w:pPr>
        <w:pStyle w:val="1"/>
        <w:jc w:val="both"/>
      </w:pPr>
      <w:r>
        <w:rPr>
          <w:sz w:val="20"/>
        </w:rPr>
        <w:t xml:space="preserve">Согласие    дается    на    обработку    следующих   персональных   данных: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(перечень персональных данных, на обработку которых дается согласие)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Согласие  дается  в  целях  финансового  обеспечения  затрат,  связанных  с</w:t>
      </w:r>
    </w:p>
    <w:p>
      <w:pPr>
        <w:pStyle w:val="1"/>
        <w:jc w:val="both"/>
      </w:pPr>
      <w:r>
        <w:rPr>
          <w:sz w:val="20"/>
        </w:rPr>
        <w:t xml:space="preserve">бесплатным предоставлением услуг сиделок гражданам, нуждающимся в уходе.</w:t>
      </w:r>
    </w:p>
    <w:p>
      <w:pPr>
        <w:pStyle w:val="1"/>
        <w:jc w:val="both"/>
      </w:pPr>
      <w:r>
        <w:rPr>
          <w:sz w:val="20"/>
        </w:rPr>
        <w:t xml:space="preserve">Комитет   вправе  осуществлять  с  моими  персональными  данными  следующие</w:t>
      </w:r>
    </w:p>
    <w:p>
      <w:pPr>
        <w:pStyle w:val="1"/>
        <w:jc w:val="both"/>
      </w:pPr>
      <w:r>
        <w:rPr>
          <w:sz w:val="20"/>
        </w:rPr>
        <w:t xml:space="preserve">действия:   обработка   с  использованием  средств  автоматизации  или  без</w:t>
      </w:r>
    </w:p>
    <w:p>
      <w:pPr>
        <w:pStyle w:val="1"/>
        <w:jc w:val="both"/>
      </w:pPr>
      <w:r>
        <w:rPr>
          <w:sz w:val="20"/>
        </w:rPr>
        <w:t xml:space="preserve">использования   таких   средств,   включая  сбор,  запись, 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 хранение,   уточнение  (обновление,  изменение),  извлечение,</w:t>
      </w:r>
    </w:p>
    <w:p>
      <w:pPr>
        <w:pStyle w:val="1"/>
        <w:jc w:val="both"/>
      </w:pPr>
      <w:r>
        <w:rPr>
          <w:sz w:val="20"/>
        </w:rPr>
        <w:t xml:space="preserve">использование   (предоставление,   доступ), 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удаление, уничтожение персональных данных.</w:t>
      </w:r>
    </w:p>
    <w:p>
      <w:pPr>
        <w:pStyle w:val="1"/>
        <w:jc w:val="both"/>
      </w:pPr>
      <w:r>
        <w:rPr>
          <w:sz w:val="20"/>
        </w:rPr>
        <w:t xml:space="preserve">Настоящее  согласие  действует  с  даты  подписания  до  дня  его 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Подтверждаю, что ознакомлен(а) с положениями Федерального </w:t>
      </w: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</w:t>
      </w:r>
    </w:p>
    <w:p>
      <w:pPr>
        <w:pStyle w:val="1"/>
        <w:jc w:val="both"/>
      </w:pPr>
      <w:r>
        <w:rPr>
          <w:sz w:val="20"/>
        </w:rPr>
        <w:t xml:space="preserve">2006  г.  N  152-ФЗ  "О персональных данных", права и обязанности в области</w:t>
      </w:r>
    </w:p>
    <w:p>
      <w:pPr>
        <w:pStyle w:val="1"/>
        <w:jc w:val="both"/>
      </w:pPr>
      <w:r>
        <w:rPr>
          <w:sz w:val="20"/>
        </w:rPr>
        <w:t xml:space="preserve">защиты персональных данных мне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        (Ф.И.О. (при наличии)</w:t>
      </w:r>
    </w:p>
    <w:p>
      <w:pPr>
        <w:pStyle w:val="1"/>
        <w:jc w:val="both"/>
      </w:pPr>
      <w:r>
        <w:rPr>
          <w:sz w:val="20"/>
        </w:rPr>
        <w:t xml:space="preserve">"__" 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11.05.2022 N 923</w:t>
            <w:br/>
            <w:t>(ред. от 11.05.2023)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5156E9E66B3797E94359B88471270BC291F45CF0148FF6F019E9EDB4AADD26DD31C6B96513605B8A055B23041C8F9C76AC4B12A9B9B1355538E75DW8gCQ" TargetMode = "External"/>
	<Relationship Id="rId8" Type="http://schemas.openxmlformats.org/officeDocument/2006/relationships/hyperlink" Target="consultantplus://offline/ref=955156E9E66B3797E94359B88471270BC291F45CF01688FDF419E9EDB4AADD26DD31C6B96513605B8A055B23051C8F9C76AC4B12A9B9B1355538E75DW8gCQ" TargetMode = "External"/>
	<Relationship Id="rId9" Type="http://schemas.openxmlformats.org/officeDocument/2006/relationships/hyperlink" Target="consultantplus://offline/ref=955156E9E66B3797E94359B88471270BC291F45CF0168AFDF318E9EDB4AADD26DD31C6B96513605B8A055A20061C8F9C76AC4B12A9B9B1355538E75DW8gCQ" TargetMode = "External"/>
	<Relationship Id="rId10" Type="http://schemas.openxmlformats.org/officeDocument/2006/relationships/hyperlink" Target="consultantplus://offline/ref=955156E9E66B3797E94359B88471270BC291F45CF0148FF6F019E9EDB4AADD26DD31C6B96513605B8A055B23061C8F9C76AC4B12A9B9B1355538E75DW8gCQ" TargetMode = "External"/>
	<Relationship Id="rId11" Type="http://schemas.openxmlformats.org/officeDocument/2006/relationships/hyperlink" Target="consultantplus://offline/ref=955156E9E66B3797E94359B88471270BC291F45CF0148FF6F019E9EDB4AADD26DD31C6B96513605B8A055B23071C8F9C76AC4B12A9B9B1355538E75DW8gCQ" TargetMode = "External"/>
	<Relationship Id="rId12" Type="http://schemas.openxmlformats.org/officeDocument/2006/relationships/hyperlink" Target="consultantplus://offline/ref=955156E9E66B3797E94359B88471270BC291F45CF01688FDF419E9EDB4AADD26DD31C6B96513605B8A055B23071C8F9C76AC4B12A9B9B1355538E75DW8gCQ" TargetMode = "External"/>
	<Relationship Id="rId13" Type="http://schemas.openxmlformats.org/officeDocument/2006/relationships/hyperlink" Target="consultantplus://offline/ref=955156E9E66B3797E94359B88471270BC291F45CF01688FDF419E9EDB4AADD26DD31C6B96513605B8A055B23091C8F9C76AC4B12A9B9B1355538E75DW8gCQ" TargetMode = "External"/>
	<Relationship Id="rId14" Type="http://schemas.openxmlformats.org/officeDocument/2006/relationships/hyperlink" Target="consultantplus://offline/ref=955156E9E66B3797E94359B88471270BC291F45CF01688FDF419E9EDB4AADD26DD31C6B96513605B8A055B22011C8F9C76AC4B12A9B9B1355538E75DW8gCQ" TargetMode = "External"/>
	<Relationship Id="rId15" Type="http://schemas.openxmlformats.org/officeDocument/2006/relationships/hyperlink" Target="consultantplus://offline/ref=955156E9E66B3797E94359B88471270BC291F45CF0168AFDF318E9EDB4AADD26DD31C6B9771338578A0745230609D9CD30WFgAQ" TargetMode = "External"/>
	<Relationship Id="rId16" Type="http://schemas.openxmlformats.org/officeDocument/2006/relationships/hyperlink" Target="consultantplus://offline/ref=955156E9E66B3797E94347B5921D780EC39EA358F31180A8AC4EEFBAEBFADB738F7198E02655735A8C1B592302W1g4Q" TargetMode = "External"/>
	<Relationship Id="rId17" Type="http://schemas.openxmlformats.org/officeDocument/2006/relationships/hyperlink" Target="consultantplus://offline/ref=955156E9E66B3797E94347B5921D780EC69EAE54FB1380A8AC4EEFBAEBFADB738F7198E02655735A8C1B592302W1g4Q" TargetMode = "External"/>
	<Relationship Id="rId18" Type="http://schemas.openxmlformats.org/officeDocument/2006/relationships/hyperlink" Target="consultantplus://offline/ref=955156E9E66B3797E94359B88471270BC291F45CF0168AFDF318E9EDB4AADD26DD31C6B96513605B8A055B22091C8F9C76AC4B12A9B9B1355538E75DW8gCQ" TargetMode = "External"/>
	<Relationship Id="rId19" Type="http://schemas.openxmlformats.org/officeDocument/2006/relationships/hyperlink" Target="consultantplus://offline/ref=955156E9E66B3797E94347B5921D780EC699A853F11080A8AC4EEFBAEBFADB739D71C0EE21576951DE541F760D17D9D332FF5810ABA5WBg2Q" TargetMode = "External"/>
	<Relationship Id="rId20" Type="http://schemas.openxmlformats.org/officeDocument/2006/relationships/hyperlink" Target="consultantplus://offline/ref=955156E9E66B3797E94347B5921D780EC699A853F11080A8AC4EEFBAEBFADB739D71C0EE21556F51DE541F760D17D9D332FF5810ABA5WBg2Q" TargetMode = "External"/>
	<Relationship Id="rId21" Type="http://schemas.openxmlformats.org/officeDocument/2006/relationships/hyperlink" Target="consultantplus://offline/ref=955156E9E66B3797E94359B88471270BC291F45CF0168AFDF318E9EDB4AADD26DD31C6B96513605B8A055922041C8F9C76AC4B12A9B9B1355538E75DW8gCQ" TargetMode = "External"/>
	<Relationship Id="rId22" Type="http://schemas.openxmlformats.org/officeDocument/2006/relationships/hyperlink" Target="consultantplus://offline/ref=955156E9E66B3797E94347B5921D780EC699A353F21180A8AC4EEFBAEBFADB739D71C0EC26576F5D820E0F724442D6CD30E74614B5A5B131W4g8Q" TargetMode = "External"/>
	<Relationship Id="rId23" Type="http://schemas.openxmlformats.org/officeDocument/2006/relationships/hyperlink" Target="consultantplus://offline/ref=955156E9E66B3797E94359B88471270BC291F45CF01688FDF419E9EDB4AADD26DD31C6B96513605B8A055B25031C8F9C76AC4B12A9B9B1355538E75DW8gCQ" TargetMode = "External"/>
	<Relationship Id="rId24" Type="http://schemas.openxmlformats.org/officeDocument/2006/relationships/hyperlink" Target="consultantplus://offline/ref=B9FF42BF8F32EAE6D087934528CF9844D0A4DC12EF71BE3B1DB1196882A53DA08FF5985013154DCEA1704AE8D37899CA4B38586D331F3F03E0D3B32BXDg2Q" TargetMode = "External"/>
	<Relationship Id="rId25" Type="http://schemas.openxmlformats.org/officeDocument/2006/relationships/hyperlink" Target="consultantplus://offline/ref=B9FF42BF8F32EAE6D087934528CF9844D0A4DC12EF71BE3B1DB1196882A53DA08FF5985013154DCEA1704AE1D47899CA4B38586D331F3F03E0D3B32BXDg2Q" TargetMode = "External"/>
	<Relationship Id="rId26" Type="http://schemas.openxmlformats.org/officeDocument/2006/relationships/hyperlink" Target="consultantplus://offline/ref=B9FF42BF8F32EAE6D0878D483EA3C741D4AC8B1DED76B66E45E61F3FDDF53BF5DDB5C60950535ECFA76E48E0D4X7g0Q" TargetMode = "External"/>
	<Relationship Id="rId27" Type="http://schemas.openxmlformats.org/officeDocument/2006/relationships/hyperlink" Target="consultantplus://offline/ref=B9FF42BF8F32EAE6D0878D483EA3C741D4AC8B1DED76B66E45E61F3FDDF53BF5DDB5C60950535ECFA76E48E0D4X7g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11.05.2022 N 923
(ред. от 11.05.2023)
"Об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</dc:title>
  <dcterms:created xsi:type="dcterms:W3CDTF">2023-06-02T16:32:22Z</dcterms:created>
</cp:coreProperties>
</file>