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УО ОКН Воронежской обл. от 07.08.2019 N 71-01-07/198</w:t>
              <w:br/>
              <w:t xml:space="preserve">(ред. от 16.05.2023)</w:t>
              <w:br/>
              <w:t xml:space="preserve">"Об утверждении Положения об общественном совете при управлении по охране объектов культурного наследия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ПО ОХРАНЕ ОБЪЕКТОВ КУЛЬТУРНОГО НАСЛЕДИЯ</w:t>
      </w:r>
    </w:p>
    <w:p>
      <w:pPr>
        <w:pStyle w:val="2"/>
        <w:jc w:val="center"/>
      </w:pPr>
      <w:r>
        <w:rPr>
          <w:sz w:val="20"/>
        </w:rPr>
        <w:t xml:space="preserve">ВОРОНЕЖСКОЙ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7 августа 2019 г. N 71-01-07/198</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ПО ОХРАНЕ ОБЪЕКТОВ КУЛЬТУРНОГО НАСЛЕДИЯ</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УО ОКН Воронежской области от 13.01.2020 </w:t>
            </w:r>
            <w:hyperlink w:history="0" r:id="rId7" w:tooltip="Приказ УО ОКН Воронежской обл. от 13.01.2020 N 71-01-07/4 &quot;О внесении изменений в приказ управления по охране объектов культурного наследия Воронежской области от 07.08.2019 N 71-01-07/198&quot; {КонсультантПлюс}">
              <w:r>
                <w:rPr>
                  <w:sz w:val="20"/>
                  <w:color w:val="0000ff"/>
                </w:rPr>
                <w:t xml:space="preserve">N 71-01-07/4</w:t>
              </w:r>
            </w:hyperlink>
            <w:r>
              <w:rPr>
                <w:sz w:val="20"/>
                <w:color w:val="392c69"/>
              </w:rPr>
              <w:t xml:space="preserve">,</w:t>
            </w:r>
          </w:p>
          <w:p>
            <w:pPr>
              <w:pStyle w:val="0"/>
              <w:jc w:val="center"/>
            </w:pPr>
            <w:r>
              <w:rPr>
                <w:sz w:val="20"/>
                <w:color w:val="392c69"/>
              </w:rPr>
              <w:t xml:space="preserve">от 16.05.2023 </w:t>
            </w:r>
            <w:hyperlink w:history="0" r:id="rId8" w:tooltip="Приказ УО ОКН Воронежской обл. от 16.05.2023 N 71-01-07/233 &quot;О внесении изменения в приказ управления по охране объектов культурного наследия Воронежской области от 07.08.2019 N 71-01-07/198&quot; {КонсультантПлюс}">
              <w:r>
                <w:rPr>
                  <w:sz w:val="20"/>
                  <w:color w:val="0000ff"/>
                </w:rPr>
                <w:t xml:space="preserve">N 71-01-07/233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1"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в целях осуществления общественного контроля за деятельностью управления по охране объектов культурного наследия Воронежской области приказываю:</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управлении по охране объектов культурного наследия Воронежской области.</w:t>
      </w:r>
    </w:p>
    <w:p>
      <w:pPr>
        <w:pStyle w:val="0"/>
        <w:spacing w:before="200" w:line-rule="auto"/>
        <w:ind w:left="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2" w:tooltip="Приказ УО ОКН Воронежской обл. от 10.07.2015 N 71-01-05/9 (ред. от 16.05.2018) &quot;О создании общественного научно-экспертного совета при управлении по охране объектов культурного наследия Воронежской области&quot; ------------ Утратил силу или отменен {КонсультантПлюс}">
        <w:r>
          <w:rPr>
            <w:sz w:val="20"/>
            <w:color w:val="0000ff"/>
          </w:rPr>
          <w:t xml:space="preserve">приказ</w:t>
        </w:r>
      </w:hyperlink>
      <w:r>
        <w:rPr>
          <w:sz w:val="20"/>
        </w:rPr>
        <w:t xml:space="preserve"> управления по охране объектов культурного наследия Воронежской области от 10.07.2015 N 71-01-05/9 "О создании общественного научно-экспертного совета при управлении по охране объектов культурного наследия Воронежской области";</w:t>
      </w:r>
    </w:p>
    <w:p>
      <w:pPr>
        <w:pStyle w:val="0"/>
        <w:spacing w:before="200" w:line-rule="auto"/>
        <w:ind w:firstLine="540"/>
        <w:jc w:val="both"/>
      </w:pPr>
      <w:r>
        <w:rPr>
          <w:sz w:val="20"/>
        </w:rPr>
        <w:t xml:space="preserve">- </w:t>
      </w:r>
      <w:hyperlink w:history="0" r:id="rId13" w:tooltip="Приказ УО ОКН Воронежской обл. от 05.07.2016 N 71-01-07/141 &quot;О внесении изменений в приказ управления по охране объектов культурного наследия Воронежской области от 10.07.2015 N 71-01-05/9&quot; ------------ Утратил силу или отменен {КонсультантПлюс}">
        <w:r>
          <w:rPr>
            <w:sz w:val="20"/>
            <w:color w:val="0000ff"/>
          </w:rPr>
          <w:t xml:space="preserve">приказ</w:t>
        </w:r>
      </w:hyperlink>
      <w:r>
        <w:rPr>
          <w:sz w:val="20"/>
        </w:rPr>
        <w:t xml:space="preserve"> управления по охране объектов культурного наследия Воронежской области от 05.07.2016 N 71-01-07/141 "О внесении изменений в приказ управления по охране объектов культурного наследия Воронежской области от 10.07.2015 N 71-01-05/9";</w:t>
      </w:r>
    </w:p>
    <w:p>
      <w:pPr>
        <w:pStyle w:val="0"/>
        <w:spacing w:before="200" w:line-rule="auto"/>
        <w:ind w:firstLine="540"/>
        <w:jc w:val="both"/>
      </w:pPr>
      <w:r>
        <w:rPr>
          <w:sz w:val="20"/>
        </w:rPr>
        <w:t xml:space="preserve">- </w:t>
      </w:r>
      <w:hyperlink w:history="0" r:id="rId14" w:tooltip="Приказ УО ОКН Воронежской обл. от 04.12.2017 N 71-01-07/247 &quot;О внесении изменений в приказ управления по охране объектов культурного наследия Воронежской области от 10.07.2015 N 71-01-05/9&quot; ------------ Утратил силу или отменен {КонсультантПлюс}">
        <w:r>
          <w:rPr>
            <w:sz w:val="20"/>
            <w:color w:val="0000ff"/>
          </w:rPr>
          <w:t xml:space="preserve">приказ</w:t>
        </w:r>
      </w:hyperlink>
      <w:r>
        <w:rPr>
          <w:sz w:val="20"/>
        </w:rPr>
        <w:t xml:space="preserve"> управления по охране объектов культурного наследия Воронежской области от 04.12.2017 N 71-01-07/247 "О внесении изменений в приказ управления по охране объектов культурного наследия Воронежской области от 10.07.2015 N 71-01-05/9";</w:t>
      </w:r>
    </w:p>
    <w:p>
      <w:pPr>
        <w:pStyle w:val="0"/>
        <w:spacing w:before="200" w:line-rule="auto"/>
        <w:ind w:firstLine="540"/>
        <w:jc w:val="both"/>
      </w:pPr>
      <w:r>
        <w:rPr>
          <w:sz w:val="20"/>
        </w:rPr>
        <w:t xml:space="preserve">- </w:t>
      </w:r>
      <w:hyperlink w:history="0" r:id="rId15" w:tooltip="Приказ УО ОКН Воронежской обл. от 16.05.2018 N 71-01-07/87 &quot;О внесении изменений в приказ управления по охране объектов культурного наследия Воронежской области от 10.07.2015 N 71-01-05/9&quot; ------------ Утратил силу или отменен {КонсультантПлюс}">
        <w:r>
          <w:rPr>
            <w:sz w:val="20"/>
            <w:color w:val="0000ff"/>
          </w:rPr>
          <w:t xml:space="preserve">приказ</w:t>
        </w:r>
      </w:hyperlink>
      <w:r>
        <w:rPr>
          <w:sz w:val="20"/>
        </w:rPr>
        <w:t xml:space="preserve"> управления по охране объектов культурного наследия Воронежской области от 16.05.2018 N 71-01-07/87 "О внесении изменений в приказ управления по охране объектов культурного наследия Воронежской области от 10.07.2015 N 71-01-05/9".</w:t>
      </w:r>
    </w:p>
    <w:p>
      <w:pPr>
        <w:pStyle w:val="0"/>
        <w:spacing w:before="200" w:line-rule="auto"/>
        <w:ind w:firstLine="540"/>
        <w:jc w:val="both"/>
      </w:pPr>
      <w:r>
        <w:rPr>
          <w:sz w:val="20"/>
        </w:rPr>
        <w:t xml:space="preserve">3. Настоящий приказ вступает в силу по истечении тридцати дней со дня его официального опубликования.</w:t>
      </w:r>
    </w:p>
    <w:p>
      <w:pPr>
        <w:pStyle w:val="0"/>
        <w:spacing w:before="200" w:line-rule="auto"/>
        <w:ind w:left="540"/>
        <w:jc w:val="both"/>
      </w:pPr>
      <w:r>
        <w:rPr>
          <w:sz w:val="20"/>
        </w:rPr>
        <w:t xml:space="preserve">4. Контроль за выполнением настоящего приказа оставляю за собой.</w:t>
      </w:r>
    </w:p>
    <w:p>
      <w:pPr>
        <w:pStyle w:val="0"/>
        <w:jc w:val="both"/>
      </w:pPr>
      <w:r>
        <w:rPr>
          <w:sz w:val="20"/>
        </w:rPr>
      </w:r>
    </w:p>
    <w:p>
      <w:pPr>
        <w:pStyle w:val="0"/>
        <w:jc w:val="right"/>
      </w:pPr>
      <w:r>
        <w:rPr>
          <w:sz w:val="20"/>
        </w:rPr>
        <w:t xml:space="preserve">Заместитель руководителя управления</w:t>
      </w:r>
    </w:p>
    <w:p>
      <w:pPr>
        <w:pStyle w:val="0"/>
        <w:jc w:val="right"/>
      </w:pPr>
      <w:r>
        <w:rPr>
          <w:sz w:val="20"/>
        </w:rPr>
        <w:t xml:space="preserve">М.М.ИВКОВИЧ</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по охране</w:t>
      </w:r>
    </w:p>
    <w:p>
      <w:pPr>
        <w:pStyle w:val="0"/>
        <w:jc w:val="right"/>
      </w:pPr>
      <w:r>
        <w:rPr>
          <w:sz w:val="20"/>
        </w:rPr>
        <w:t xml:space="preserve">объектов культурного наследия</w:t>
      </w:r>
    </w:p>
    <w:p>
      <w:pPr>
        <w:pStyle w:val="0"/>
        <w:jc w:val="right"/>
      </w:pPr>
      <w:r>
        <w:rPr>
          <w:sz w:val="20"/>
        </w:rPr>
        <w:t xml:space="preserve">Воронежской области</w:t>
      </w:r>
    </w:p>
    <w:p>
      <w:pPr>
        <w:pStyle w:val="0"/>
        <w:jc w:val="right"/>
      </w:pPr>
      <w:r>
        <w:rPr>
          <w:sz w:val="20"/>
        </w:rPr>
        <w:t xml:space="preserve">от 07.08.2019 N 71-01-07/198</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УПРАВЛЕНИИ ПО ОХРАНЕ ОБЪЕКТОВ</w:t>
      </w:r>
    </w:p>
    <w:p>
      <w:pPr>
        <w:pStyle w:val="2"/>
        <w:jc w:val="center"/>
      </w:pPr>
      <w:r>
        <w:rPr>
          <w:sz w:val="20"/>
        </w:rPr>
        <w:t xml:space="preserve">КУЛЬТУРНОГО НАСЛЕДИЯ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УО ОКН Воронежской области от 13.01.2020 </w:t>
            </w:r>
            <w:hyperlink w:history="0" r:id="rId16" w:tooltip="Приказ УО ОКН Воронежской обл. от 13.01.2020 N 71-01-07/4 &quot;О внесении изменений в приказ управления по охране объектов культурного наследия Воронежской области от 07.08.2019 N 71-01-07/198&quot; {КонсультантПлюс}">
              <w:r>
                <w:rPr>
                  <w:sz w:val="20"/>
                  <w:color w:val="0000ff"/>
                </w:rPr>
                <w:t xml:space="preserve">N 71-01-07/4</w:t>
              </w:r>
            </w:hyperlink>
            <w:r>
              <w:rPr>
                <w:sz w:val="20"/>
                <w:color w:val="392c69"/>
              </w:rPr>
              <w:t xml:space="preserve">,</w:t>
            </w:r>
          </w:p>
          <w:p>
            <w:pPr>
              <w:pStyle w:val="0"/>
              <w:jc w:val="center"/>
            </w:pPr>
            <w:r>
              <w:rPr>
                <w:sz w:val="20"/>
                <w:color w:val="392c69"/>
              </w:rPr>
              <w:t xml:space="preserve">от 16.05.2023 </w:t>
            </w:r>
            <w:hyperlink w:history="0" r:id="rId17" w:tooltip="Приказ УО ОКН Воронежской обл. от 16.05.2023 N 71-01-07/233 &quot;О внесении изменения в приказ управления по охране объектов культурного наследия Воронежской области от 07.08.2019 N 71-01-07/198&quot; {КонсультантПлюс}">
              <w:r>
                <w:rPr>
                  <w:sz w:val="20"/>
                  <w:color w:val="0000ff"/>
                </w:rPr>
                <w:t xml:space="preserve">N 71-01-07/233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управлении по охране объектов культурного наследия Воронежской области (далее - Положение) определяет компетенцию, порядок формирования и деятельности общественного совета при управлении по охране объектов культурного наследия при Воронежской области (далее - Общественный совет, Управление), требования к кандидатурам в состав Общественного совета, порядок взаимодействия Управления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Управления, а также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Управлении.</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0"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center"/>
      </w:pPr>
      <w:r>
        <w:rPr>
          <w:sz w:val="20"/>
        </w:rPr>
        <w:t xml:space="preserve">(в ред. </w:t>
      </w:r>
      <w:hyperlink w:history="0" r:id="rId21" w:tooltip="Приказ УО ОКН Воронежской обл. от 16.05.2023 N 71-01-07/233 &quot;О внесении изменения в приказ управления по охране объектов культурного наследия Воронежской области от 07.08.2019 N 71-01-07/198&quot; {КонсультантПлюс}">
        <w:r>
          <w:rPr>
            <w:sz w:val="20"/>
            <w:color w:val="0000ff"/>
          </w:rPr>
          <w:t xml:space="preserve">приказа</w:t>
        </w:r>
      </w:hyperlink>
      <w:r>
        <w:rPr>
          <w:sz w:val="20"/>
        </w:rPr>
        <w:t xml:space="preserve"> УО ОКН Воронежской области</w:t>
      </w:r>
    </w:p>
    <w:p>
      <w:pPr>
        <w:pStyle w:val="0"/>
        <w:jc w:val="center"/>
      </w:pPr>
      <w:r>
        <w:rPr>
          <w:sz w:val="20"/>
        </w:rPr>
        <w:t xml:space="preserve">от 16.05.2023 N 71-01-07/233)</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Управлении, рассмотрение ежегодных планов деятельности Управления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Управления.</w:t>
      </w:r>
    </w:p>
    <w:p>
      <w:pPr>
        <w:pStyle w:val="0"/>
        <w:spacing w:before="200" w:line-rule="auto"/>
        <w:ind w:firstLine="540"/>
        <w:jc w:val="both"/>
      </w:pPr>
      <w:r>
        <w:rPr>
          <w:sz w:val="20"/>
        </w:rPr>
        <w:t xml:space="preserve">2.3. Решения Общественного совета носят рекомендательный характер.</w:t>
      </w:r>
    </w:p>
    <w:p>
      <w:pPr>
        <w:pStyle w:val="0"/>
        <w:spacing w:before="200" w:line-rule="auto"/>
        <w:ind w:firstLine="540"/>
        <w:jc w:val="both"/>
      </w:pPr>
      <w:r>
        <w:rPr>
          <w:sz w:val="20"/>
        </w:rPr>
        <w:t xml:space="preserve">2.4.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4"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5"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11 человек.</w:t>
      </w:r>
    </w:p>
    <w:p>
      <w:pPr>
        <w:pStyle w:val="0"/>
        <w:spacing w:before="200" w:line-rule="auto"/>
        <w:ind w:firstLine="540"/>
        <w:jc w:val="both"/>
      </w:pPr>
      <w:r>
        <w:rPr>
          <w:sz w:val="20"/>
        </w:rPr>
        <w:t xml:space="preserve">3.4. Общественный совет может быть создан Управлением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руководителю Управления, подлежит обязательному рассмотрению.</w:t>
      </w:r>
    </w:p>
    <w:p>
      <w:pPr>
        <w:pStyle w:val="0"/>
        <w:spacing w:before="200" w:line-rule="auto"/>
        <w:ind w:firstLine="540"/>
        <w:jc w:val="both"/>
      </w:pPr>
      <w:r>
        <w:rPr>
          <w:sz w:val="20"/>
        </w:rPr>
        <w:t xml:space="preserve">Руководитель Управления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Управлением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руководителя управления о согласии принять участие в работе Общественного совета;</w:t>
      </w:r>
    </w:p>
    <w:p>
      <w:pPr>
        <w:pStyle w:val="0"/>
        <w:jc w:val="both"/>
      </w:pPr>
      <w:r>
        <w:rPr>
          <w:sz w:val="20"/>
        </w:rPr>
        <w:t xml:space="preserve">(в ред. </w:t>
      </w:r>
      <w:hyperlink w:history="0" r:id="rId26" w:tooltip="Приказ УО ОКН Воронежской обл. от 13.01.2020 N 71-01-07/4 &quot;О внесении изменений в приказ управления по охране объектов культурного наследия Воронежской области от 07.08.2019 N 71-01-07/198&quot; {КонсультантПлюс}">
        <w:r>
          <w:rPr>
            <w:sz w:val="20"/>
            <w:color w:val="0000ff"/>
          </w:rPr>
          <w:t xml:space="preserve">приказа</w:t>
        </w:r>
      </w:hyperlink>
      <w:r>
        <w:rPr>
          <w:sz w:val="20"/>
        </w:rPr>
        <w:t xml:space="preserve"> УО ОКН Воронежской области от 13.01.2020 N 71-01-07/4)</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анкету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 - 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двенадцати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Управление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Управлением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руководителем Управления по согласованию с советом Общественной палаты Воронежской области. Утверждение руководителем Управления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Управление.</w:t>
      </w:r>
    </w:p>
    <w:p>
      <w:pPr>
        <w:pStyle w:val="0"/>
        <w:spacing w:before="200" w:line-rule="auto"/>
        <w:ind w:firstLine="540"/>
        <w:jc w:val="both"/>
      </w:pPr>
      <w:r>
        <w:rPr>
          <w:sz w:val="20"/>
        </w:rPr>
        <w:t xml:space="preserve">3.15. Общественный совет считается сформированным со дня принятия приказа Управления об утверждении состава Общественного совета.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Управления, не менее трех лет.</w:t>
      </w:r>
    </w:p>
    <w:bookmarkStart w:id="100" w:name="P100"/>
    <w:bookmarkEnd w:id="100"/>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7"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100"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Управление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Управления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Управления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странице Управления в информационной системе Воронежской области "Портал Воронежской области в сети Интернет";</w:t>
      </w:r>
    </w:p>
    <w:p>
      <w:pPr>
        <w:pStyle w:val="0"/>
        <w:spacing w:before="200" w:line-rule="auto"/>
        <w:ind w:firstLine="540"/>
        <w:jc w:val="both"/>
      </w:pPr>
      <w:r>
        <w:rPr>
          <w:sz w:val="20"/>
        </w:rPr>
        <w:t xml:space="preserve">- взаимодействует с руководителем Управления и должностными лицами Управления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руководителем Управления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Управление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отдел государственной охраны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по охране</w:t>
      </w:r>
    </w:p>
    <w:p>
      <w:pPr>
        <w:pStyle w:val="0"/>
        <w:jc w:val="right"/>
      </w:pPr>
      <w:r>
        <w:rPr>
          <w:sz w:val="20"/>
        </w:rPr>
        <w:t xml:space="preserve">объектов культурного наследия</w:t>
      </w:r>
    </w:p>
    <w:p>
      <w:pPr>
        <w:pStyle w:val="0"/>
        <w:jc w:val="right"/>
      </w:pPr>
      <w:r>
        <w:rPr>
          <w:sz w:val="20"/>
        </w:rPr>
        <w:t xml:space="preserve">Воронежской области</w:t>
      </w:r>
    </w:p>
    <w:p>
      <w:pPr>
        <w:pStyle w:val="0"/>
        <w:jc w:val="both"/>
      </w:pPr>
      <w:r>
        <w:rPr>
          <w:sz w:val="20"/>
        </w:rPr>
      </w:r>
    </w:p>
    <w:p>
      <w:pPr>
        <w:pStyle w:val="0"/>
        <w:jc w:val="center"/>
      </w:pPr>
      <w:r>
        <w:rPr>
          <w:sz w:val="20"/>
        </w:rPr>
        <w:t xml:space="preserve">АНКЕТА</w:t>
      </w:r>
    </w:p>
    <w:p>
      <w:pPr>
        <w:pStyle w:val="0"/>
        <w:jc w:val="center"/>
      </w:pPr>
      <w:r>
        <w:rPr>
          <w:sz w:val="20"/>
        </w:rPr>
        <w:t xml:space="preserve">КАНДИДАТА В СОСТАВ ОБЩЕСТВЕННОГО СОВЕТА ПРИ УПРАВЛЕНИИ</w:t>
      </w:r>
    </w:p>
    <w:p>
      <w:pPr>
        <w:pStyle w:val="0"/>
        <w:jc w:val="center"/>
      </w:pPr>
      <w:r>
        <w:rPr>
          <w:sz w:val="20"/>
        </w:rPr>
        <w:t xml:space="preserve">ПО ОХРАНЕ ОБЪЕКТОВ КУЛЬТУРНОГО НАСЛЕДИЯ ВОРОНЕЖСКОЙ ОБЛАСТИ</w:t>
      </w:r>
    </w:p>
    <w:p>
      <w:pPr>
        <w:pStyle w:val="0"/>
        <w:jc w:val="both"/>
      </w:pPr>
      <w:r>
        <w:rPr>
          <w:sz w:val="20"/>
        </w:rPr>
      </w:r>
    </w:p>
    <w:p>
      <w:pPr>
        <w:pStyle w:val="0"/>
        <w:jc w:val="right"/>
      </w:pPr>
      <w:r>
        <w:rPr>
          <w:sz w:val="20"/>
        </w:rPr>
        <w:t xml:space="preserve">Фотография</w:t>
      </w:r>
    </w:p>
    <w:p>
      <w:pPr>
        <w:pStyle w:val="0"/>
        <w:jc w:val="both"/>
      </w:pPr>
      <w:r>
        <w:rPr>
          <w:sz w:val="20"/>
        </w:rPr>
      </w:r>
    </w:p>
    <w:p>
      <w:pPr>
        <w:pStyle w:val="0"/>
        <w:jc w:val="center"/>
      </w:pPr>
      <w:r>
        <w:rPr>
          <w:sz w:val="20"/>
        </w:rPr>
        <w:t xml:space="preserve">1. ФАМИЛИЯ, ИМЯ, ОТЧЕСТВО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12"/>
      </w:tblGrid>
      <w:tr>
        <w:tc>
          <w:tcPr>
            <w:tcW w:w="5102" w:type="dxa"/>
          </w:tcPr>
          <w:p>
            <w:pPr>
              <w:pStyle w:val="0"/>
            </w:pPr>
            <w:r>
              <w:rPr>
                <w:sz w:val="20"/>
              </w:rPr>
              <w:t xml:space="preserve">Дата рождения</w:t>
            </w:r>
          </w:p>
        </w:tc>
        <w:tc>
          <w:tcPr>
            <w:tcW w:w="3912" w:type="dxa"/>
          </w:tcPr>
          <w:p>
            <w:pPr>
              <w:pStyle w:val="0"/>
            </w:pPr>
            <w:r>
              <w:rPr>
                <w:sz w:val="20"/>
              </w:rPr>
            </w:r>
          </w:p>
        </w:tc>
      </w:tr>
      <w:tr>
        <w:tc>
          <w:tcPr>
            <w:tcW w:w="5102" w:type="dxa"/>
          </w:tcPr>
          <w:p>
            <w:pPr>
              <w:pStyle w:val="0"/>
            </w:pPr>
            <w:r>
              <w:rPr>
                <w:sz w:val="20"/>
              </w:rPr>
              <w:t xml:space="preserve">Гражданство</w:t>
            </w:r>
          </w:p>
        </w:tc>
        <w:tc>
          <w:tcPr>
            <w:tcW w:w="3912" w:type="dxa"/>
          </w:tcPr>
          <w:p>
            <w:pPr>
              <w:pStyle w:val="0"/>
            </w:pPr>
            <w:r>
              <w:rPr>
                <w:sz w:val="20"/>
              </w:rPr>
            </w:r>
          </w:p>
        </w:tc>
      </w:tr>
      <w:tr>
        <w:tc>
          <w:tcPr>
            <w:tcW w:w="5102" w:type="dxa"/>
          </w:tcPr>
          <w:p>
            <w:pPr>
              <w:pStyle w:val="0"/>
            </w:pPr>
            <w:r>
              <w:rPr>
                <w:sz w:val="20"/>
              </w:rPr>
              <w:t xml:space="preserve">Образование (когда и какие учебные заведения окончили),</w:t>
            </w:r>
          </w:p>
          <w:p>
            <w:pPr>
              <w:pStyle w:val="0"/>
            </w:pPr>
            <w:r>
              <w:rPr>
                <w:sz w:val="20"/>
              </w:rPr>
              <w:t xml:space="preserve">направление подготовки или специальность по диплому, квалификация по диплому</w:t>
            </w:r>
          </w:p>
          <w:p>
            <w:pPr>
              <w:pStyle w:val="0"/>
            </w:pPr>
            <w:r>
              <w:rPr>
                <w:sz w:val="20"/>
              </w:rPr>
              <w:t xml:space="preserve">(указывается по желанию кандидата)</w:t>
            </w:r>
          </w:p>
        </w:tc>
        <w:tc>
          <w:tcPr>
            <w:tcW w:w="3912" w:type="dxa"/>
          </w:tcPr>
          <w:p>
            <w:pPr>
              <w:pStyle w:val="0"/>
            </w:pPr>
            <w:r>
              <w:rPr>
                <w:sz w:val="20"/>
              </w:rPr>
            </w:r>
          </w:p>
        </w:tc>
      </w:tr>
      <w:tr>
        <w:tc>
          <w:tcPr>
            <w:tcW w:w="5102" w:type="dxa"/>
          </w:tcPr>
          <w:p>
            <w:pPr>
              <w:pStyle w:val="0"/>
            </w:pPr>
            <w:r>
              <w:rPr>
                <w:sz w:val="20"/>
              </w:rPr>
              <w:t xml:space="preserve">Ученое звание (при наличии), ученая степень (при наличии)</w:t>
            </w:r>
          </w:p>
          <w:p>
            <w:pPr>
              <w:pStyle w:val="0"/>
            </w:pPr>
            <w:r>
              <w:rPr>
                <w:sz w:val="20"/>
              </w:rPr>
              <w:t xml:space="preserve">(указывается по желанию кандидата)</w:t>
            </w:r>
          </w:p>
        </w:tc>
        <w:tc>
          <w:tcPr>
            <w:tcW w:w="3912" w:type="dxa"/>
          </w:tcPr>
          <w:p>
            <w:pPr>
              <w:pStyle w:val="0"/>
            </w:pPr>
            <w:r>
              <w:rPr>
                <w:sz w:val="20"/>
              </w:rPr>
            </w:r>
          </w:p>
        </w:tc>
      </w:tr>
      <w:tr>
        <w:tc>
          <w:tcPr>
            <w:tcW w:w="5102"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912" w:type="dxa"/>
          </w:tcPr>
          <w:p>
            <w:pPr>
              <w:pStyle w:val="0"/>
            </w:pPr>
            <w:r>
              <w:rPr>
                <w:sz w:val="20"/>
              </w:rPr>
            </w:r>
          </w:p>
        </w:tc>
      </w:tr>
    </w:tbl>
    <w:p>
      <w:pPr>
        <w:pStyle w:val="0"/>
        <w:jc w:val="both"/>
      </w:pPr>
      <w:r>
        <w:rPr>
          <w:sz w:val="20"/>
        </w:rPr>
      </w:r>
    </w:p>
    <w:p>
      <w:pPr>
        <w:pStyle w:val="0"/>
        <w:jc w:val="center"/>
      </w:pPr>
      <w:r>
        <w:rPr>
          <w:sz w:val="20"/>
        </w:rPr>
        <w:t xml:space="preserve">2. ТРУДОВАЯ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644"/>
        <w:gridCol w:w="1928"/>
        <w:gridCol w:w="3912"/>
      </w:tblGrid>
      <w:tr>
        <w:tc>
          <w:tcPr>
            <w:tcW w:w="1531" w:type="dxa"/>
          </w:tcPr>
          <w:p>
            <w:pPr>
              <w:pStyle w:val="0"/>
              <w:jc w:val="center"/>
            </w:pPr>
            <w:r>
              <w:rPr>
                <w:sz w:val="20"/>
              </w:rPr>
              <w:t xml:space="preserve">Месяц и год поступления</w:t>
            </w:r>
          </w:p>
        </w:tc>
        <w:tc>
          <w:tcPr>
            <w:tcW w:w="1644" w:type="dxa"/>
          </w:tcPr>
          <w:p>
            <w:pPr>
              <w:pStyle w:val="0"/>
              <w:jc w:val="center"/>
            </w:pPr>
            <w:r>
              <w:rPr>
                <w:sz w:val="20"/>
              </w:rPr>
              <w:t xml:space="preserve">Месяц и год увольнения</w:t>
            </w:r>
          </w:p>
        </w:tc>
        <w:tc>
          <w:tcPr>
            <w:tcW w:w="1928" w:type="dxa"/>
          </w:tcPr>
          <w:p>
            <w:pPr>
              <w:pStyle w:val="0"/>
              <w:jc w:val="center"/>
            </w:pPr>
            <w:r>
              <w:rPr>
                <w:sz w:val="20"/>
              </w:rPr>
              <w:t xml:space="preserve">Должность с указанием организации</w:t>
            </w:r>
          </w:p>
        </w:tc>
        <w:tc>
          <w:tcPr>
            <w:tcW w:w="3912" w:type="dxa"/>
          </w:tcPr>
          <w:p>
            <w:pPr>
              <w:pStyle w:val="0"/>
              <w:jc w:val="center"/>
            </w:pPr>
            <w:r>
              <w:rPr>
                <w:sz w:val="20"/>
              </w:rPr>
              <w:t xml:space="preserve">Примечание</w:t>
            </w:r>
          </w:p>
        </w:tc>
      </w:tr>
      <w:tr>
        <w:tc>
          <w:tcPr>
            <w:tcW w:w="1531" w:type="dxa"/>
          </w:tcPr>
          <w:p>
            <w:pPr>
              <w:pStyle w:val="0"/>
            </w:pPr>
            <w:r>
              <w:rPr>
                <w:sz w:val="20"/>
              </w:rPr>
            </w:r>
          </w:p>
        </w:tc>
        <w:tc>
          <w:tcPr>
            <w:tcW w:w="1644" w:type="dxa"/>
          </w:tcPr>
          <w:p>
            <w:pPr>
              <w:pStyle w:val="0"/>
            </w:pPr>
            <w:r>
              <w:rPr>
                <w:sz w:val="20"/>
              </w:rPr>
            </w:r>
          </w:p>
        </w:tc>
        <w:tc>
          <w:tcPr>
            <w:tcW w:w="1928" w:type="dxa"/>
          </w:tcPr>
          <w:p>
            <w:pPr>
              <w:pStyle w:val="0"/>
            </w:pPr>
            <w:r>
              <w:rPr>
                <w:sz w:val="20"/>
              </w:rPr>
            </w:r>
          </w:p>
        </w:tc>
        <w:tc>
          <w:tcPr>
            <w:tcW w:w="3912"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bl>
    <w:p>
      <w:pPr>
        <w:pStyle w:val="0"/>
        <w:jc w:val="both"/>
      </w:pPr>
      <w:r>
        <w:rPr>
          <w:sz w:val="20"/>
        </w:rPr>
      </w:r>
    </w:p>
    <w:p>
      <w:pPr>
        <w:pStyle w:val="0"/>
        <w:jc w:val="center"/>
      </w:pPr>
      <w:r>
        <w:rPr>
          <w:sz w:val="20"/>
        </w:rPr>
        <w:t xml:space="preserve">3. ОБЩЕСТВЕННАЯ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60"/>
        <w:gridCol w:w="1660"/>
        <w:gridCol w:w="2721"/>
        <w:gridCol w:w="2948"/>
      </w:tblGrid>
      <w:tr>
        <w:tc>
          <w:tcPr>
            <w:tcW w:w="1660" w:type="dxa"/>
          </w:tcPr>
          <w:p>
            <w:pPr>
              <w:pStyle w:val="0"/>
              <w:jc w:val="center"/>
            </w:pPr>
            <w:r>
              <w:rPr>
                <w:sz w:val="20"/>
              </w:rPr>
              <w:t xml:space="preserve">Месяц и год начала осуществления</w:t>
            </w:r>
          </w:p>
        </w:tc>
        <w:tc>
          <w:tcPr>
            <w:tcW w:w="1660" w:type="dxa"/>
          </w:tcPr>
          <w:p>
            <w:pPr>
              <w:pStyle w:val="0"/>
              <w:jc w:val="center"/>
            </w:pPr>
            <w:r>
              <w:rPr>
                <w:sz w:val="20"/>
              </w:rPr>
              <w:t xml:space="preserve">Месяц и год окончания осуществления</w:t>
            </w:r>
          </w:p>
        </w:tc>
        <w:tc>
          <w:tcPr>
            <w:tcW w:w="2721" w:type="dxa"/>
          </w:tcPr>
          <w:p>
            <w:pPr>
              <w:pStyle w:val="0"/>
              <w:jc w:val="center"/>
            </w:pPr>
            <w:r>
              <w:rPr>
                <w:sz w:val="20"/>
              </w:rPr>
              <w:t xml:space="preserve">Наименование организации</w:t>
            </w:r>
          </w:p>
        </w:tc>
        <w:tc>
          <w:tcPr>
            <w:tcW w:w="2948" w:type="dxa"/>
          </w:tcPr>
          <w:p>
            <w:pPr>
              <w:pStyle w:val="0"/>
              <w:jc w:val="center"/>
            </w:pPr>
            <w:r>
              <w:rPr>
                <w:sz w:val="20"/>
              </w:rPr>
              <w:t xml:space="preserve">Примечание</w:t>
            </w:r>
          </w:p>
        </w:tc>
      </w:tr>
      <w:tr>
        <w:tc>
          <w:tcPr>
            <w:tcW w:w="1660" w:type="dxa"/>
          </w:tcPr>
          <w:p>
            <w:pPr>
              <w:pStyle w:val="0"/>
            </w:pPr>
            <w:r>
              <w:rPr>
                <w:sz w:val="20"/>
              </w:rPr>
            </w:r>
          </w:p>
        </w:tc>
        <w:tc>
          <w:tcPr>
            <w:tcW w:w="1660" w:type="dxa"/>
          </w:tcPr>
          <w:p>
            <w:pPr>
              <w:pStyle w:val="0"/>
            </w:pPr>
            <w:r>
              <w:rPr>
                <w:sz w:val="20"/>
              </w:rPr>
            </w:r>
          </w:p>
        </w:tc>
        <w:tc>
          <w:tcPr>
            <w:tcW w:w="2721" w:type="dxa"/>
          </w:tcPr>
          <w:p>
            <w:pPr>
              <w:pStyle w:val="0"/>
            </w:pPr>
            <w:r>
              <w:rPr>
                <w:sz w:val="20"/>
              </w:rPr>
            </w:r>
          </w:p>
        </w:tc>
        <w:tc>
          <w:tcPr>
            <w:tcW w:w="2948" w:type="dxa"/>
          </w:tcPr>
          <w:p>
            <w:pPr>
              <w:pStyle w:val="0"/>
            </w:pPr>
            <w:r>
              <w:rPr>
                <w:sz w:val="20"/>
              </w:rPr>
              <w:t xml:space="preserve">(указываются основные направления деятельности, результат и т.д. - на усмотрение кандидата)</w:t>
            </w:r>
          </w:p>
        </w:tc>
      </w:tr>
    </w:tbl>
    <w:p>
      <w:pPr>
        <w:pStyle w:val="0"/>
        <w:jc w:val="both"/>
      </w:pPr>
      <w:r>
        <w:rPr>
          <w:sz w:val="20"/>
        </w:rPr>
      </w:r>
    </w:p>
    <w:p>
      <w:pPr>
        <w:pStyle w:val="1"/>
        <w:jc w:val="both"/>
      </w:pPr>
      <w:r>
        <w:rPr>
          <w:sz w:val="20"/>
        </w:rPr>
        <w:t xml:space="preserve">Дата                                                      Роспись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УО ОКН Воронежской обл. от 07.08.2019 N 71-01-07/198</w:t>
            <w:br/>
            <w:t>(ред. от 16.05.2023)</w:t>
            <w:br/>
            <w:t>"Об утверждении Положения об общественн...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238EA0D085BB03D8E91EBC7F8388B461F1F20501CBD0C48BB5E51D7CDB4D7488A8E0CBA85F7F827652B2824880A229027CB5B2E8D111467956DAJ0E3K" TargetMode = "External"/>
	<Relationship Id="rId8" Type="http://schemas.openxmlformats.org/officeDocument/2006/relationships/hyperlink" Target="consultantplus://offline/ref=C4238EA0D085BB03D8E91EBC7F8388B461F1F20509CFD4C084B8B817748241768FA7BFDCAF1673837652B28746DFA73C1324B9B3F6CF175E6554D802J1EBK" TargetMode = "External"/>
	<Relationship Id="rId9" Type="http://schemas.openxmlformats.org/officeDocument/2006/relationships/hyperlink" Target="consultantplus://offline/ref=C4238EA0D085BB03D8E900B169EFD7B163FBA8000BC8D990D0EABE402BD24723DDE7E185ED526082704CB08741JDE7K" TargetMode = "External"/>
	<Relationship Id="rId10" Type="http://schemas.openxmlformats.org/officeDocument/2006/relationships/hyperlink" Target="consultantplus://offline/ref=C4238EA0D085BB03D8E91EBC7F8388B461F1F20500C8D2C289B5E51D7CDB4D7488A8E0D9A8077383764CB2815DD6F36FJ5E4K" TargetMode = "External"/>
	<Relationship Id="rId11" Type="http://schemas.openxmlformats.org/officeDocument/2006/relationships/hyperlink" Target="consultantplus://offline/ref=C4238EA0D085BB03D8E91EBC7F8388B461F1F20501CED0C488B5E51D7CDB4D7488A8E0D9A8077383764CB2815DD6F36FJ5E4K" TargetMode = "External"/>
	<Relationship Id="rId12" Type="http://schemas.openxmlformats.org/officeDocument/2006/relationships/hyperlink" Target="consultantplus://offline/ref=C4238EA0D085BB03D8E91EBC7F8388B461F1F20500CAD1CE8BB5E51D7CDB4D7488A8E0D9A8077383764CB2815DD6F36FJ5E4K" TargetMode = "External"/>
	<Relationship Id="rId13" Type="http://schemas.openxmlformats.org/officeDocument/2006/relationships/hyperlink" Target="consultantplus://offline/ref=C4238EA0D085BB03D8E91EBC7F8388B461F1F2050FCCD2C08AB5E51D7CDB4D7488A8E0D9A8077383764CB2815DD6F36FJ5E4K" TargetMode = "External"/>
	<Relationship Id="rId14" Type="http://schemas.openxmlformats.org/officeDocument/2006/relationships/hyperlink" Target="consultantplus://offline/ref=C4238EA0D085BB03D8E91EBC7F8388B461F1F20500CFD3C08AB5E51D7CDB4D7488A8E0D9A8077383764CB2815DD6F36FJ5E4K" TargetMode = "External"/>
	<Relationship Id="rId15" Type="http://schemas.openxmlformats.org/officeDocument/2006/relationships/hyperlink" Target="consultantplus://offline/ref=C4238EA0D085BB03D8E91EBC7F8388B461F1F20500CAD0C08BB5E51D7CDB4D7488A8E0D9A8077383764CB2815DD6F36FJ5E4K" TargetMode = "External"/>
	<Relationship Id="rId16" Type="http://schemas.openxmlformats.org/officeDocument/2006/relationships/hyperlink" Target="consultantplus://offline/ref=C4238EA0D085BB03D8E91EBC7F8388B461F1F20501CBD0C48BB5E51D7CDB4D7488A8E0CBA85F7F827652B2814880A229027CB5B2E8D111467956DAJ0E3K" TargetMode = "External"/>
	<Relationship Id="rId17" Type="http://schemas.openxmlformats.org/officeDocument/2006/relationships/hyperlink" Target="consultantplus://offline/ref=C4238EA0D085BB03D8E91EBC7F8388B461F1F20509CFD4C084B8B817748241768FA7BFDCAF1673837652B28746DFA73C1324B9B3F6CF175E6554D802J1EBK" TargetMode = "External"/>
	<Relationship Id="rId18" Type="http://schemas.openxmlformats.org/officeDocument/2006/relationships/hyperlink" Target="consultantplus://offline/ref=C4238EA0D085BB03D8E900B169EFD7B162F2AB0D03988E9281BFB04523821D33D9AEB588F252789C7452B0J8E4K" TargetMode = "External"/>
	<Relationship Id="rId19" Type="http://schemas.openxmlformats.org/officeDocument/2006/relationships/hyperlink" Target="consultantplus://offline/ref=C4238EA0D085BB03D8E900B169EFD7B163FBA8000BC8D990D0EABE402BD24723DDE7E185ED526082704CB08741JDE7K" TargetMode = "External"/>
	<Relationship Id="rId20" Type="http://schemas.openxmlformats.org/officeDocument/2006/relationships/hyperlink" Target="consultantplus://offline/ref=C4238EA0D085BB03D8E91EBC7F8388B461F1F20500C8D2C289B5E51D7CDB4D7488A8E0D9A8077383764CB2815DD6F36FJ5E4K" TargetMode = "External"/>
	<Relationship Id="rId21" Type="http://schemas.openxmlformats.org/officeDocument/2006/relationships/hyperlink" Target="consultantplus://offline/ref=C4238EA0D085BB03D8E91EBC7F8388B461F1F20509CFD4C084B8B817748241768FA7BFDCAF1673837652B28746DFA73C1324B9B3F6CF175E6554D802J1EBK" TargetMode = "External"/>
	<Relationship Id="rId22" Type="http://schemas.openxmlformats.org/officeDocument/2006/relationships/hyperlink" Target="consultantplus://offline/ref=C4238EA0D085BB03D8E900B169EFD7B163FBA8000BC8D990D0EABE402BD24723DDE7E185ED526082704CB08741JDE7K" TargetMode = "External"/>
	<Relationship Id="rId23" Type="http://schemas.openxmlformats.org/officeDocument/2006/relationships/hyperlink" Target="consultantplus://offline/ref=C4238EA0D085BB03D8E900B169EFD7B163FBA8000BC8D990D0EABE402BD24723DDE7E185ED526082704CB08741JDE7K" TargetMode = "External"/>
	<Relationship Id="rId24" Type="http://schemas.openxmlformats.org/officeDocument/2006/relationships/hyperlink" Target="consultantplus://offline/ref=C4238EA0D085BB03D8E91EBC7F8388B461F1F20500C8D2C289B5E51D7CDB4D7488A8E0D9A8077383764CB2815DD6F36FJ5E4K" TargetMode = "External"/>
	<Relationship Id="rId25" Type="http://schemas.openxmlformats.org/officeDocument/2006/relationships/hyperlink" Target="consultantplus://offline/ref=C4238EA0D085BB03D8E91EBC7F8388B461F1F20501CED0C488B5E51D7CDB4D7488A8E0D9A8077383764CB2815DD6F36FJ5E4K" TargetMode = "External"/>
	<Relationship Id="rId26" Type="http://schemas.openxmlformats.org/officeDocument/2006/relationships/hyperlink" Target="consultantplus://offline/ref=C4238EA0D085BB03D8E91EBC7F8388B461F1F20501CBD0C48BB5E51D7CDB4D7488A8E0CBA85F7F827652B28E4880A229027CB5B2E8D111467956DAJ0E3K" TargetMode = "External"/>
	<Relationship Id="rId27" Type="http://schemas.openxmlformats.org/officeDocument/2006/relationships/hyperlink" Target="consultantplus://offline/ref=C4238EA0D085BB03D8E900B169EFD7B162F2A80B0BCFD990D0EABE402BD24723DDE7E185ED526082704CB08741JDE7K" TargetMode = "External"/>
	<Relationship Id="rId28" Type="http://schemas.openxmlformats.org/officeDocument/2006/relationships/hyperlink" Target="consultantplus://offline/ref=C4238EA0D085BB03D8E91EBC7F8388B461F1F20500C8D2C289B5E51D7CDB4D7488A8E0CBA85F7F827652B78E4880A229027CB5B2E8D111467956DAJ0E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УО ОКН Воронежской обл. от 07.08.2019 N 71-01-07/198
(ред. от 16.05.2023)
"Об утверждении Положения об общественном совете при управлении по охране объектов культурного наследия Воронежской области"</dc:title>
  <dcterms:created xsi:type="dcterms:W3CDTF">2023-06-10T10:04:09Z</dcterms:created>
</cp:coreProperties>
</file>