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Воронежской области от 16.12.2016 N 169-ОЗ</w:t>
              <w:br/>
              <w:t xml:space="preserve">(ред. от 13.03.2023)</w:t>
              <w:br/>
              <w:t xml:space="preserve">"Об Общественной палате Воронежской области и о признании утратившими силу отдельных законодательных актов Воронежской области"</w:t>
              <w:br/>
              <w:t xml:space="preserve">(принят Воронежской областной Думой 13.12.2016)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декабря 2016 года</w:t>
            </w:r>
          </w:p>
        </w:tc>
        <w:tc>
          <w:tcPr>
            <w:tcW w:w="5103" w:type="dxa"/>
            <w:tcBorders>
              <w:top w:val="nil"/>
              <w:left w:val="nil"/>
              <w:bottom w:val="nil"/>
              <w:right w:val="nil"/>
            </w:tcBorders>
          </w:tcPr>
          <w:p>
            <w:pPr>
              <w:pStyle w:val="0"/>
              <w:outlineLvl w:val="0"/>
              <w:jc w:val="right"/>
            </w:pPr>
            <w:r>
              <w:rPr>
                <w:sz w:val="20"/>
              </w:rPr>
              <w:t xml:space="preserve">N 169-ОЗ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ВОРОНЕЖСКАЯ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ОБЩЕСТВЕННОЙ ПАЛАТЕ ВОРОНЕЖСКОЙ ОБЛАСТИ И О ПРИЗНАНИИ</w:t>
      </w:r>
    </w:p>
    <w:p>
      <w:pPr>
        <w:pStyle w:val="2"/>
        <w:jc w:val="center"/>
      </w:pPr>
      <w:r>
        <w:rPr>
          <w:sz w:val="20"/>
        </w:rPr>
        <w:t xml:space="preserve">УТРАТИВШИМИ СИЛУ ОТДЕЛЬНЫХ ЗАКОНОДАТЕЛЬНЫХ АКТОВ</w:t>
      </w:r>
    </w:p>
    <w:p>
      <w:pPr>
        <w:pStyle w:val="2"/>
        <w:jc w:val="center"/>
      </w:pPr>
      <w:r>
        <w:rPr>
          <w:sz w:val="20"/>
        </w:rPr>
        <w:t xml:space="preserve">ВОРОНЕЖСКОЙ ОБЛАСТИ</w:t>
      </w:r>
    </w:p>
    <w:p>
      <w:pPr>
        <w:pStyle w:val="0"/>
        <w:jc w:val="both"/>
      </w:pPr>
      <w:r>
        <w:rPr>
          <w:sz w:val="20"/>
        </w:rPr>
      </w:r>
    </w:p>
    <w:p>
      <w:pPr>
        <w:pStyle w:val="0"/>
        <w:jc w:val="right"/>
      </w:pPr>
      <w:r>
        <w:rPr>
          <w:sz w:val="20"/>
        </w:rPr>
        <w:t xml:space="preserve">Принят областной Думой</w:t>
      </w:r>
    </w:p>
    <w:p>
      <w:pPr>
        <w:pStyle w:val="0"/>
        <w:jc w:val="right"/>
      </w:pPr>
      <w:r>
        <w:rPr>
          <w:sz w:val="20"/>
        </w:rPr>
        <w:t xml:space="preserve">13 декабря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Воронежской области от 01.12.2017 </w:t>
            </w:r>
            <w:hyperlink w:history="0" r:id="rId7" w:tooltip="Закон Воронежской области от 01.12.2017 N 181-ОЗ &quot;О внесении изменения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30.11.2017) {КонсультантПлюс}">
              <w:r>
                <w:rPr>
                  <w:sz w:val="20"/>
                  <w:color w:val="0000ff"/>
                </w:rPr>
                <w:t xml:space="preserve">N 181-ОЗ</w:t>
              </w:r>
            </w:hyperlink>
            <w:r>
              <w:rPr>
                <w:sz w:val="20"/>
                <w:color w:val="392c69"/>
              </w:rPr>
              <w:t xml:space="preserve">,</w:t>
            </w:r>
          </w:p>
          <w:p>
            <w:pPr>
              <w:pStyle w:val="0"/>
              <w:jc w:val="center"/>
            </w:pPr>
            <w:r>
              <w:rPr>
                <w:sz w:val="20"/>
                <w:color w:val="392c69"/>
              </w:rPr>
              <w:t xml:space="preserve">от 25.05.2018 </w:t>
            </w:r>
            <w:hyperlink w:history="0" r:id="rId8" w:tooltip="Закон Воронежской области от 25.05.2018 N 64-ОЗ &quot;О внесении изменения в статью 6 Закона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24.05.2018) {КонсультантПлюс}">
              <w:r>
                <w:rPr>
                  <w:sz w:val="20"/>
                  <w:color w:val="0000ff"/>
                </w:rPr>
                <w:t xml:space="preserve">N 64-ОЗ</w:t>
              </w:r>
            </w:hyperlink>
            <w:r>
              <w:rPr>
                <w:sz w:val="20"/>
                <w:color w:val="392c69"/>
              </w:rPr>
              <w:t xml:space="preserve">, от 29.10.2018 </w:t>
            </w:r>
            <w:hyperlink w:history="0" r:id="rId9" w:tooltip="Закон Воронежской области от 29.10.2018 N 128-ОЗ &quot;О внесении изменений в отдельные законодательные акты Воронежской области&quot; (принят Воронежской областной Думой 25.10.2018) {КонсультантПлюс}">
              <w:r>
                <w:rPr>
                  <w:sz w:val="20"/>
                  <w:color w:val="0000ff"/>
                </w:rPr>
                <w:t xml:space="preserve">N 128-ОЗ</w:t>
              </w:r>
            </w:hyperlink>
            <w:r>
              <w:rPr>
                <w:sz w:val="20"/>
                <w:color w:val="392c69"/>
              </w:rPr>
              <w:t xml:space="preserve">, от 04.03.2019 </w:t>
            </w:r>
            <w:hyperlink w:history="0" r:id="rId10" w:tooltip="Закон Воронежской области от 04.03.2019 N 19-ОЗ &quot;О внесении изменения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28.02.2019) {КонсультантПлюс}">
              <w:r>
                <w:rPr>
                  <w:sz w:val="20"/>
                  <w:color w:val="0000ff"/>
                </w:rPr>
                <w:t xml:space="preserve">N 19-ОЗ</w:t>
              </w:r>
            </w:hyperlink>
            <w:r>
              <w:rPr>
                <w:sz w:val="20"/>
                <w:color w:val="392c69"/>
              </w:rPr>
              <w:t xml:space="preserve">,</w:t>
            </w:r>
          </w:p>
          <w:p>
            <w:pPr>
              <w:pStyle w:val="0"/>
              <w:jc w:val="center"/>
            </w:pPr>
            <w:r>
              <w:rPr>
                <w:sz w:val="20"/>
                <w:color w:val="392c69"/>
              </w:rPr>
              <w:t xml:space="preserve">от 04.03.2019 </w:t>
            </w:r>
            <w:hyperlink w:history="0" r:id="rId11" w:tooltip="Закон Воронежской области от 04.03.2019 N 24-ОЗ (ред. от 29.05.2023) &quot;О внесении изменений в отдельные законодательные акты Воронежской области и признании утратившим силу Закона Воронежской области &quot;О внесении изменений в отдельные законодательные акты Воронежской области в связи с учреждением должности уполномоченного по правам ребенка при губернаторе Воронежской области&quot; в связи с принятием Закона Воронежской области &quot;Об уполномоченном по правам ребенка в Воронежской области&quot; (принят Воронежской областно {КонсультантПлюс}">
              <w:r>
                <w:rPr>
                  <w:sz w:val="20"/>
                  <w:color w:val="0000ff"/>
                </w:rPr>
                <w:t xml:space="preserve">N 24-ОЗ</w:t>
              </w:r>
            </w:hyperlink>
            <w:r>
              <w:rPr>
                <w:sz w:val="20"/>
                <w:color w:val="392c69"/>
              </w:rPr>
              <w:t xml:space="preserve">, от 13.09.2019 </w:t>
            </w:r>
            <w:hyperlink w:history="0" r:id="rId12" w:tooltip="Закон Воронежской области от 13.09.2019 N 107-ОЗ &quot;О внесении изменений в отдельные законодательные акты Воронежской области в части обеспечения деятельности уполномоченного по правам ребенка в Воронежской области&quot; (принят Воронежской областной Думой 12.09.2019) {КонсультантПлюс}">
              <w:r>
                <w:rPr>
                  <w:sz w:val="20"/>
                  <w:color w:val="0000ff"/>
                </w:rPr>
                <w:t xml:space="preserve">N 107-ОЗ</w:t>
              </w:r>
            </w:hyperlink>
            <w:r>
              <w:rPr>
                <w:sz w:val="20"/>
                <w:color w:val="392c69"/>
              </w:rPr>
              <w:t xml:space="preserve">, от 18.12.2020 </w:t>
            </w:r>
            <w:hyperlink w:history="0" r:id="rId13" w:tooltip="Закон Воронежской области от 18.12.2020 N 125-ОЗ &quot;О внесении изменений в отдельные законодательные акты Воронежской области&quot; (принят Воронежской областной Думой 17.12.2020) {КонсультантПлюс}">
              <w:r>
                <w:rPr>
                  <w:sz w:val="20"/>
                  <w:color w:val="0000ff"/>
                </w:rPr>
                <w:t xml:space="preserve">N 125-ОЗ</w:t>
              </w:r>
            </w:hyperlink>
            <w:r>
              <w:rPr>
                <w:sz w:val="20"/>
                <w:color w:val="392c69"/>
              </w:rPr>
              <w:t xml:space="preserve">,</w:t>
            </w:r>
          </w:p>
          <w:p>
            <w:pPr>
              <w:pStyle w:val="0"/>
              <w:jc w:val="center"/>
            </w:pPr>
            <w:r>
              <w:rPr>
                <w:sz w:val="20"/>
                <w:color w:val="392c69"/>
              </w:rPr>
              <w:t xml:space="preserve">от 27.04.2021 </w:t>
            </w:r>
            <w:hyperlink w:history="0" r:id="rId14" w:tooltip="Закон Воронежской области от 27.04.2021 N 51-ОЗ &quot;О внесении изменений в отдельные законодательные акты Воронежской области&quot; (принят Воронежской областной Думой 22.04.2021) {КонсультантПлюс}">
              <w:r>
                <w:rPr>
                  <w:sz w:val="20"/>
                  <w:color w:val="0000ff"/>
                </w:rPr>
                <w:t xml:space="preserve">N 51-ОЗ</w:t>
              </w:r>
            </w:hyperlink>
            <w:r>
              <w:rPr>
                <w:sz w:val="20"/>
                <w:color w:val="392c69"/>
              </w:rPr>
              <w:t xml:space="preserve">, от 13.03.2023 </w:t>
            </w:r>
            <w:hyperlink w:history="0" r:id="rId15"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N 15-ОЗ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Общие положения</w:t>
      </w:r>
    </w:p>
    <w:p>
      <w:pPr>
        <w:pStyle w:val="0"/>
        <w:jc w:val="both"/>
      </w:pPr>
      <w:r>
        <w:rPr>
          <w:sz w:val="20"/>
        </w:rPr>
      </w:r>
    </w:p>
    <w:p>
      <w:pPr>
        <w:pStyle w:val="0"/>
        <w:ind w:firstLine="540"/>
        <w:jc w:val="both"/>
      </w:pPr>
      <w:r>
        <w:rPr>
          <w:sz w:val="20"/>
        </w:rPr>
        <w:t xml:space="preserve">1. Общественная палата Воронежской области (далее - Общественная палата) обеспечивает взаимодействие граждан Российской Федерации, проживающих на территории 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Воронежской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Воронежской области и органами местного самоуправления, находящимися на территории 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Воронежской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
    <w:p>
      <w:pPr>
        <w:pStyle w:val="0"/>
        <w:jc w:val="both"/>
      </w:pPr>
      <w:r>
        <w:rPr>
          <w:sz w:val="20"/>
        </w:rPr>
        <w:t xml:space="preserve">(в ред. </w:t>
      </w:r>
      <w:hyperlink w:history="0" r:id="rId16"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2. Общественная палата формируется на основе добровольного участия в ее деятельности граждан и некоммерческих организаций.</w:t>
      </w:r>
    </w:p>
    <w:p>
      <w:pPr>
        <w:pStyle w:val="0"/>
        <w:spacing w:before="200" w:line-rule="auto"/>
        <w:ind w:firstLine="540"/>
        <w:jc w:val="both"/>
      </w:pPr>
      <w:r>
        <w:rPr>
          <w:sz w:val="20"/>
        </w:rPr>
        <w:t xml:space="preserve">3. Местонахождение Общественной палаты - город Воронеж.</w:t>
      </w:r>
    </w:p>
    <w:p>
      <w:pPr>
        <w:pStyle w:val="0"/>
        <w:jc w:val="both"/>
      </w:pPr>
      <w:r>
        <w:rPr>
          <w:sz w:val="20"/>
        </w:rPr>
      </w:r>
    </w:p>
    <w:p>
      <w:pPr>
        <w:pStyle w:val="2"/>
        <w:outlineLvl w:val="1"/>
        <w:ind w:firstLine="540"/>
        <w:jc w:val="both"/>
      </w:pPr>
      <w:r>
        <w:rPr>
          <w:sz w:val="20"/>
        </w:rPr>
        <w:t xml:space="preserve">Статья 2. Статус Общественной палаты</w:t>
      </w:r>
    </w:p>
    <w:p>
      <w:pPr>
        <w:pStyle w:val="0"/>
        <w:jc w:val="both"/>
      </w:pPr>
      <w:r>
        <w:rPr>
          <w:sz w:val="20"/>
        </w:rPr>
      </w:r>
    </w:p>
    <w:p>
      <w:pPr>
        <w:pStyle w:val="0"/>
        <w:ind w:firstLine="540"/>
        <w:jc w:val="both"/>
      </w:pPr>
      <w:r>
        <w:rPr>
          <w:sz w:val="20"/>
        </w:rPr>
        <w:t xml:space="preserve">1. Общественная палата не является юридическим лицом. Общественная палата может иметь собственные печать и бланк.</w:t>
      </w:r>
    </w:p>
    <w:p>
      <w:pPr>
        <w:pStyle w:val="0"/>
        <w:spacing w:before="200" w:line-rule="auto"/>
        <w:ind w:firstLine="540"/>
        <w:jc w:val="both"/>
      </w:pPr>
      <w:r>
        <w:rPr>
          <w:sz w:val="20"/>
        </w:rPr>
        <w:t xml:space="preserve">2. Наименование "Общественная палата Воронежской области" не может быть использовано в наименованиях органов государственной власти Воронежской области, органов местного самоуправления, а также в наименованиях организаций.</w:t>
      </w:r>
    </w:p>
    <w:p>
      <w:pPr>
        <w:pStyle w:val="0"/>
        <w:jc w:val="both"/>
      </w:pPr>
      <w:r>
        <w:rPr>
          <w:sz w:val="20"/>
        </w:rPr>
      </w:r>
    </w:p>
    <w:bookmarkStart w:id="32" w:name="P32"/>
    <w:bookmarkEnd w:id="32"/>
    <w:p>
      <w:pPr>
        <w:pStyle w:val="2"/>
        <w:outlineLvl w:val="1"/>
        <w:ind w:firstLine="540"/>
        <w:jc w:val="both"/>
      </w:pPr>
      <w:r>
        <w:rPr>
          <w:sz w:val="20"/>
        </w:rPr>
        <w:t xml:space="preserve">Статья 3. Цели и задачи Общественной палаты</w:t>
      </w:r>
    </w:p>
    <w:p>
      <w:pPr>
        <w:pStyle w:val="0"/>
        <w:jc w:val="both"/>
      </w:pPr>
      <w:r>
        <w:rPr>
          <w:sz w:val="20"/>
        </w:rPr>
      </w:r>
    </w:p>
    <w:p>
      <w:pPr>
        <w:pStyle w:val="0"/>
        <w:ind w:firstLine="540"/>
        <w:jc w:val="both"/>
      </w:pPr>
      <w:r>
        <w:rPr>
          <w:sz w:val="20"/>
        </w:rPr>
        <w:t xml:space="preserve">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Воронежской области и органов местного самоуправления для решения наиболее важных вопросов экономического и социального развития Воронежской области, защиты прав и свобод граждан, развития демократических институтов путем:</w:t>
      </w:r>
    </w:p>
    <w:p>
      <w:pPr>
        <w:pStyle w:val="0"/>
        <w:spacing w:before="200" w:line-rule="auto"/>
        <w:ind w:firstLine="540"/>
        <w:jc w:val="both"/>
      </w:pPr>
      <w:r>
        <w:rPr>
          <w:sz w:val="20"/>
        </w:rPr>
        <w:t xml:space="preserve">1) привлечения граждан и некоммерческих организаций;</w:t>
      </w:r>
    </w:p>
    <w:p>
      <w:pPr>
        <w:pStyle w:val="0"/>
        <w:spacing w:before="200" w:line-rule="auto"/>
        <w:ind w:firstLine="540"/>
        <w:jc w:val="both"/>
      </w:pPr>
      <w:r>
        <w:rPr>
          <w:sz w:val="20"/>
        </w:rPr>
        <w:t xml:space="preserve">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pPr>
        <w:pStyle w:val="0"/>
        <w:spacing w:before="200" w:line-rule="auto"/>
        <w:ind w:firstLine="540"/>
        <w:jc w:val="both"/>
      </w:pPr>
      <w:r>
        <w:rPr>
          <w:sz w:val="20"/>
        </w:rPr>
        <w:t xml:space="preserve">3) выработки рекомендаций органам государственной власти Воронежской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Воронежской области;</w:t>
      </w:r>
    </w:p>
    <w:p>
      <w:pPr>
        <w:pStyle w:val="0"/>
        <w:spacing w:before="200" w:line-rule="auto"/>
        <w:ind w:firstLine="540"/>
        <w:jc w:val="both"/>
      </w:pPr>
      <w:r>
        <w:rPr>
          <w:sz w:val="20"/>
        </w:rPr>
        <w:t xml:space="preserve">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Воронежской областной Думе и при исполнительных органах Воронежской области, находящимися на территории Воронежской области;</w:t>
      </w:r>
    </w:p>
    <w:p>
      <w:pPr>
        <w:pStyle w:val="0"/>
        <w:jc w:val="both"/>
      </w:pPr>
      <w:r>
        <w:rPr>
          <w:sz w:val="20"/>
        </w:rPr>
        <w:t xml:space="preserve">(в ред. </w:t>
      </w:r>
      <w:hyperlink w:history="0" r:id="rId17"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5) оказания информационной, методической и иной поддержки общественным палатам (советам) муниципальных образований, общественным советам при Воронежской областной Думе и при исполнительных органах Воронежской области, находящимся на территории Воронежской области, некоммерческим организациям, деятельность которых направлена на развитие гражданского общества в Воронежской области.</w:t>
      </w:r>
    </w:p>
    <w:p>
      <w:pPr>
        <w:pStyle w:val="0"/>
        <w:jc w:val="both"/>
      </w:pPr>
      <w:r>
        <w:rPr>
          <w:sz w:val="20"/>
        </w:rPr>
        <w:t xml:space="preserve">(в ред. </w:t>
      </w:r>
      <w:hyperlink w:history="0" r:id="rId18"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4. Правовая основа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осуществляет свою деятельность на основе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Федерального </w:t>
      </w:r>
      <w:hyperlink w:history="0" r:id="rId20"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закона</w:t>
        </w:r>
      </w:hyperlink>
      <w:r>
        <w:rPr>
          <w:sz w:val="20"/>
        </w:rPr>
        <w:t xml:space="preserve">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w:history="0" r:id="rId21"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Устава</w:t>
        </w:r>
      </w:hyperlink>
      <w:r>
        <w:rPr>
          <w:sz w:val="20"/>
        </w:rPr>
        <w:t xml:space="preserve"> Воронежской области, настоящего Закона Воронежской области, иных законов и нормативных правовых актов Воронежской области.</w:t>
      </w:r>
    </w:p>
    <w:p>
      <w:pPr>
        <w:pStyle w:val="0"/>
        <w:jc w:val="both"/>
      </w:pPr>
      <w:r>
        <w:rPr>
          <w:sz w:val="20"/>
        </w:rPr>
      </w:r>
    </w:p>
    <w:p>
      <w:pPr>
        <w:pStyle w:val="2"/>
        <w:outlineLvl w:val="1"/>
        <w:ind w:firstLine="540"/>
        <w:jc w:val="both"/>
      </w:pPr>
      <w:r>
        <w:rPr>
          <w:sz w:val="20"/>
        </w:rPr>
        <w:t xml:space="preserve">Статья 5. Принципы формирования и деятельности Общественной палаты</w:t>
      </w:r>
    </w:p>
    <w:p>
      <w:pPr>
        <w:pStyle w:val="0"/>
        <w:jc w:val="both"/>
      </w:pPr>
      <w:r>
        <w:rPr>
          <w:sz w:val="20"/>
        </w:rPr>
      </w:r>
    </w:p>
    <w:p>
      <w:pPr>
        <w:pStyle w:val="0"/>
        <w:ind w:firstLine="540"/>
        <w:jc w:val="both"/>
      </w:pPr>
      <w:r>
        <w:rPr>
          <w:sz w:val="20"/>
        </w:rPr>
        <w:t xml:space="preserve">Общественная палата формируется и осуществляет свою деятельность в соответствии с принципами:</w:t>
      </w:r>
    </w:p>
    <w:p>
      <w:pPr>
        <w:pStyle w:val="0"/>
        <w:spacing w:before="200" w:line-rule="auto"/>
        <w:ind w:firstLine="540"/>
        <w:jc w:val="both"/>
      </w:pPr>
      <w:r>
        <w:rPr>
          <w:sz w:val="20"/>
        </w:rPr>
        <w:t xml:space="preserve">1) приоритета прав и законных интересов человека и гражданина;</w:t>
      </w:r>
    </w:p>
    <w:p>
      <w:pPr>
        <w:pStyle w:val="0"/>
        <w:spacing w:before="200" w:line-rule="auto"/>
        <w:ind w:firstLine="540"/>
        <w:jc w:val="both"/>
      </w:pPr>
      <w:r>
        <w:rPr>
          <w:sz w:val="20"/>
        </w:rPr>
        <w:t xml:space="preserve">2) законности;</w:t>
      </w:r>
    </w:p>
    <w:p>
      <w:pPr>
        <w:pStyle w:val="0"/>
        <w:spacing w:before="200" w:line-rule="auto"/>
        <w:ind w:firstLine="540"/>
        <w:jc w:val="both"/>
      </w:pPr>
      <w:r>
        <w:rPr>
          <w:sz w:val="20"/>
        </w:rPr>
        <w:t xml:space="preserve">3) равенства прав институтов гражданского общества;</w:t>
      </w:r>
    </w:p>
    <w:p>
      <w:pPr>
        <w:pStyle w:val="0"/>
        <w:spacing w:before="200" w:line-rule="auto"/>
        <w:ind w:firstLine="540"/>
        <w:jc w:val="both"/>
      </w:pPr>
      <w:r>
        <w:rPr>
          <w:sz w:val="20"/>
        </w:rPr>
        <w:t xml:space="preserve">4) самоуправления;</w:t>
      </w:r>
    </w:p>
    <w:p>
      <w:pPr>
        <w:pStyle w:val="0"/>
        <w:spacing w:before="200" w:line-rule="auto"/>
        <w:ind w:firstLine="540"/>
        <w:jc w:val="both"/>
      </w:pPr>
      <w:r>
        <w:rPr>
          <w:sz w:val="20"/>
        </w:rPr>
        <w:t xml:space="preserve">5) независимости;</w:t>
      </w:r>
    </w:p>
    <w:p>
      <w:pPr>
        <w:pStyle w:val="0"/>
        <w:spacing w:before="200" w:line-rule="auto"/>
        <w:ind w:firstLine="540"/>
        <w:jc w:val="both"/>
      </w:pPr>
      <w:r>
        <w:rPr>
          <w:sz w:val="20"/>
        </w:rPr>
        <w:t xml:space="preserve">6) открытости и гласности.</w:t>
      </w:r>
    </w:p>
    <w:p>
      <w:pPr>
        <w:pStyle w:val="0"/>
        <w:jc w:val="both"/>
      </w:pPr>
      <w:r>
        <w:rPr>
          <w:sz w:val="20"/>
        </w:rPr>
      </w:r>
    </w:p>
    <w:p>
      <w:pPr>
        <w:pStyle w:val="2"/>
        <w:outlineLvl w:val="1"/>
        <w:ind w:firstLine="540"/>
        <w:jc w:val="both"/>
      </w:pPr>
      <w:r>
        <w:rPr>
          <w:sz w:val="20"/>
        </w:rPr>
        <w:t xml:space="preserve">Статья 6. Права и обязанности Общественной палаты</w:t>
      </w:r>
    </w:p>
    <w:p>
      <w:pPr>
        <w:pStyle w:val="0"/>
        <w:jc w:val="both"/>
      </w:pPr>
      <w:r>
        <w:rPr>
          <w:sz w:val="20"/>
        </w:rPr>
      </w:r>
    </w:p>
    <w:p>
      <w:pPr>
        <w:pStyle w:val="0"/>
        <w:ind w:firstLine="540"/>
        <w:jc w:val="both"/>
      </w:pPr>
      <w:r>
        <w:rPr>
          <w:sz w:val="20"/>
        </w:rPr>
        <w:t xml:space="preserve">1. В целях реализации возложенных на нее задач Общественная палата вправе:</w:t>
      </w:r>
    </w:p>
    <w:p>
      <w:pPr>
        <w:pStyle w:val="0"/>
        <w:spacing w:before="200" w:line-rule="auto"/>
        <w:ind w:firstLine="540"/>
        <w:jc w:val="both"/>
      </w:pPr>
      <w:r>
        <w:rPr>
          <w:sz w:val="20"/>
        </w:rPr>
        <w:t xml:space="preserve">1) осуществлять в соответствии с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настоящим Законом Воронежской области и иными нормативными правовыми актами Воронежской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Воронежской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
    <w:p>
      <w:pPr>
        <w:pStyle w:val="0"/>
        <w:spacing w:before="200" w:line-rule="auto"/>
        <w:ind w:firstLine="540"/>
        <w:jc w:val="both"/>
      </w:pPr>
      <w:r>
        <w:rPr>
          <w:sz w:val="20"/>
        </w:rPr>
        <w:t xml:space="preserve">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приглашать руководителей территориальных органов федеральных органов исполнительной власти, органов государственной власти Воронежской области, органов местного самоуправления и иных лиц на заседания Общественной палаты;</w:t>
      </w:r>
    </w:p>
    <w:p>
      <w:pPr>
        <w:pStyle w:val="0"/>
        <w:spacing w:before="200" w:line-rule="auto"/>
        <w:ind w:firstLine="540"/>
        <w:jc w:val="both"/>
      </w:pPr>
      <w:r>
        <w:rPr>
          <w:sz w:val="20"/>
        </w:rPr>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Воронежской областной Думы, заседаниях Правительства Воронежской области, коллегий иных исполнительных органов Воронежской области, органов местного самоуправления;</w:t>
      </w:r>
    </w:p>
    <w:p>
      <w:pPr>
        <w:pStyle w:val="0"/>
        <w:jc w:val="both"/>
      </w:pPr>
      <w:r>
        <w:rPr>
          <w:sz w:val="20"/>
        </w:rPr>
        <w:t xml:space="preserve">(в ред. </w:t>
      </w:r>
      <w:hyperlink w:history="0" r:id="rId23"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pPr>
        <w:pStyle w:val="0"/>
        <w:spacing w:before="200" w:line-rule="auto"/>
        <w:ind w:firstLine="540"/>
        <w:jc w:val="both"/>
      </w:pPr>
      <w:r>
        <w:rPr>
          <w:sz w:val="20"/>
        </w:rPr>
        <w:t xml:space="preserve">6) оказывать некоммерческим организациям, деятельность которых направлена на развитие гражданского общества в Воронежской области, содействие в обеспечении их методическими материалами;</w:t>
      </w:r>
    </w:p>
    <w:p>
      <w:pPr>
        <w:pStyle w:val="0"/>
        <w:spacing w:before="200" w:line-rule="auto"/>
        <w:ind w:firstLine="540"/>
        <w:jc w:val="both"/>
      </w:pPr>
      <w:r>
        <w:rPr>
          <w:sz w:val="20"/>
        </w:rPr>
        <w:t xml:space="preserve">7) привлекать в соответствии с Регламентом Общественной палаты экспертов;</w:t>
      </w:r>
    </w:p>
    <w:p>
      <w:pPr>
        <w:pStyle w:val="0"/>
        <w:spacing w:before="200" w:line-rule="auto"/>
        <w:ind w:firstLine="540"/>
        <w:jc w:val="both"/>
      </w:pPr>
      <w:r>
        <w:rPr>
          <w:sz w:val="20"/>
        </w:rPr>
        <w:t xml:space="preserve">8) привлекать к работе Общественной палаты граждан и некоммерческие организации, представители которых не вошли в ее состав;</w:t>
      </w:r>
    </w:p>
    <w:p>
      <w:pPr>
        <w:pStyle w:val="0"/>
        <w:spacing w:before="200" w:line-rule="auto"/>
        <w:ind w:firstLine="540"/>
        <w:jc w:val="both"/>
      </w:pPr>
      <w:r>
        <w:rPr>
          <w:sz w:val="20"/>
        </w:rPr>
        <w:t xml:space="preserve">8.1) назначать наблюдателя при проведении выборов в случаях, установленных федеральными законами и законами Воронежской области. При этом наблюдатели назначаются в избирательные комиссии, расположенные на территории Воронежской области;</w:t>
      </w:r>
    </w:p>
    <w:p>
      <w:pPr>
        <w:pStyle w:val="0"/>
        <w:jc w:val="both"/>
      </w:pPr>
      <w:r>
        <w:rPr>
          <w:sz w:val="20"/>
        </w:rPr>
        <w:t xml:space="preserve">(п. 8.1 введен </w:t>
      </w:r>
      <w:hyperlink w:history="0" r:id="rId24" w:tooltip="Закон Воронежской области от 29.10.2018 N 128-ОЗ &quot;О внесении изменений в отдельные законодательные акты Воронежской области&quot; (принят Воронежской областной Думой 25.10.2018) {КонсультантПлюс}">
        <w:r>
          <w:rPr>
            <w:sz w:val="20"/>
            <w:color w:val="0000ff"/>
          </w:rPr>
          <w:t xml:space="preserve">законом</w:t>
        </w:r>
      </w:hyperlink>
      <w:r>
        <w:rPr>
          <w:sz w:val="20"/>
        </w:rPr>
        <w:t xml:space="preserve"> Воронежской области от 29.10.2018 N 128-ОЗ)</w:t>
      </w:r>
    </w:p>
    <w:p>
      <w:pPr>
        <w:pStyle w:val="0"/>
        <w:spacing w:before="200" w:line-rule="auto"/>
        <w:ind w:firstLine="540"/>
        <w:jc w:val="both"/>
      </w:pPr>
      <w:r>
        <w:rPr>
          <w:sz w:val="20"/>
        </w:rPr>
        <w:t xml:space="preserve">9) пользоваться иными правами, предусмотренными федеральными законами и законами Воронежской области.</w:t>
      </w:r>
    </w:p>
    <w:p>
      <w:pPr>
        <w:pStyle w:val="0"/>
        <w:spacing w:before="200" w:line-rule="auto"/>
        <w:ind w:firstLine="540"/>
        <w:jc w:val="both"/>
      </w:pPr>
      <w:r>
        <w:rPr>
          <w:sz w:val="20"/>
        </w:rPr>
        <w:t xml:space="preserve">2. Общественная палата обладает правом законодательной инициативы в Воронежской областной Думе.</w:t>
      </w:r>
    </w:p>
    <w:p>
      <w:pPr>
        <w:pStyle w:val="0"/>
        <w:spacing w:before="200" w:line-rule="auto"/>
        <w:ind w:firstLine="540"/>
        <w:jc w:val="both"/>
      </w:pPr>
      <w:r>
        <w:rPr>
          <w:sz w:val="20"/>
        </w:rPr>
        <w:t xml:space="preserve">2.1.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t xml:space="preserve">(часть 2.1 введена </w:t>
      </w:r>
      <w:hyperlink w:history="0" r:id="rId25" w:tooltip="Закон Воронежской области от 25.05.2018 N 64-ОЗ &quot;О внесении изменения в статью 6 Закона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24.05.2018) {КонсультантПлюс}">
        <w:r>
          <w:rPr>
            <w:sz w:val="20"/>
            <w:color w:val="0000ff"/>
          </w:rPr>
          <w:t xml:space="preserve">законом</w:t>
        </w:r>
      </w:hyperlink>
      <w:r>
        <w:rPr>
          <w:sz w:val="20"/>
        </w:rPr>
        <w:t xml:space="preserve"> Воронежской области от 25.05.2018 N 64-ОЗ)</w:t>
      </w:r>
    </w:p>
    <w:p>
      <w:pPr>
        <w:pStyle w:val="0"/>
        <w:spacing w:before="200" w:line-rule="auto"/>
        <w:ind w:firstLine="540"/>
        <w:jc w:val="both"/>
      </w:pPr>
      <w:r>
        <w:rPr>
          <w:sz w:val="20"/>
        </w:rPr>
        <w:t xml:space="preserve">3. Общественная палата обязана:</w:t>
      </w:r>
    </w:p>
    <w:p>
      <w:pPr>
        <w:pStyle w:val="0"/>
        <w:spacing w:before="200" w:line-rule="auto"/>
        <w:ind w:firstLine="540"/>
        <w:jc w:val="both"/>
      </w:pPr>
      <w:r>
        <w:rPr>
          <w:sz w:val="20"/>
        </w:rPr>
        <w:t xml:space="preserve">1)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pPr>
        <w:pStyle w:val="0"/>
        <w:spacing w:before="200" w:line-rule="auto"/>
        <w:ind w:firstLine="540"/>
        <w:jc w:val="both"/>
      </w:pPr>
      <w:r>
        <w:rPr>
          <w:sz w:val="20"/>
        </w:rPr>
        <w:t xml:space="preserve">6) нести иные обязанности, предусмотренные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6.1. Полномочия Общественной палаты по созданию лесопаркового зеленого пояса вокруг городских населенных пунктов в Воронежской области</w:t>
      </w:r>
    </w:p>
    <w:p>
      <w:pPr>
        <w:pStyle w:val="0"/>
        <w:ind w:firstLine="540"/>
        <w:jc w:val="both"/>
      </w:pPr>
      <w:r>
        <w:rPr>
          <w:sz w:val="20"/>
        </w:rPr>
        <w:t xml:space="preserve">(введена </w:t>
      </w:r>
      <w:hyperlink w:history="0" r:id="rId26" w:tooltip="Закон Воронежской области от 01.12.2017 N 181-ОЗ &quot;О внесении изменения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30.11.2017) {КонсультантПлюс}">
        <w:r>
          <w:rPr>
            <w:sz w:val="20"/>
            <w:color w:val="0000ff"/>
          </w:rPr>
          <w:t xml:space="preserve">законом</w:t>
        </w:r>
      </w:hyperlink>
      <w:r>
        <w:rPr>
          <w:sz w:val="20"/>
        </w:rPr>
        <w:t xml:space="preserve"> Воронежской области от 01.12.2017 N 181-ОЗ)</w:t>
      </w:r>
    </w:p>
    <w:p>
      <w:pPr>
        <w:pStyle w:val="0"/>
        <w:jc w:val="both"/>
      </w:pPr>
      <w:r>
        <w:rPr>
          <w:sz w:val="20"/>
        </w:rPr>
      </w:r>
    </w:p>
    <w:p>
      <w:pPr>
        <w:pStyle w:val="0"/>
        <w:ind w:firstLine="540"/>
        <w:jc w:val="both"/>
      </w:pPr>
      <w:r>
        <w:rPr>
          <w:sz w:val="20"/>
        </w:rPr>
        <w:t xml:space="preserve">1. Создание лесопаркового зеленого пояса вокруг городских населенных пунктов в Воронежской области (далее - лесопарковый зеленый пояс) осуществляется на основании обращения в Общественную палату некоммерческих организаций, органов государственной власти или органов местного самоуправления с мотивированным ходатайством о создании лесопаркового зеленого пояса.</w:t>
      </w:r>
    </w:p>
    <w:p>
      <w:pPr>
        <w:pStyle w:val="0"/>
        <w:spacing w:before="200" w:line-rule="auto"/>
        <w:ind w:firstLine="540"/>
        <w:jc w:val="both"/>
      </w:pPr>
      <w:r>
        <w:rPr>
          <w:sz w:val="20"/>
        </w:rPr>
        <w:t xml:space="preserve">2. Общественная палата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2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Воронежской области уже находится на рассмотрении в Общественной палате.</w:t>
      </w:r>
    </w:p>
    <w:p>
      <w:pPr>
        <w:pStyle w:val="0"/>
        <w:spacing w:before="200" w:line-rule="auto"/>
        <w:ind w:firstLine="540"/>
        <w:jc w:val="both"/>
      </w:pPr>
      <w:r>
        <w:rPr>
          <w:sz w:val="20"/>
        </w:rPr>
        <w:t xml:space="preserve">3. В целях подготовки общественных (публичных) слушаний Общественной палатой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Общественная палата в течение 10 дней после дня их проведения обнародует, в том числе размещает на официальном сайте Общественной палаты в информационно-телекоммуникационной сети "Интернет", и направляет в Воронежскую областную Думу соответствующее ходатайство вместе с итоговым документом (протоколом), подготовленным по результатам общественных (публичных) слушаний.</w:t>
      </w:r>
    </w:p>
    <w:p>
      <w:pPr>
        <w:pStyle w:val="0"/>
        <w:spacing w:before="200" w:line-rule="auto"/>
        <w:ind w:firstLine="540"/>
        <w:jc w:val="both"/>
      </w:pPr>
      <w:r>
        <w:rPr>
          <w:sz w:val="20"/>
        </w:rPr>
        <w:t xml:space="preserve">6. В случае, если по результатам общественных (публичных) слушаний большинством участников не было одобрено создание лесопаркового зеленого пояса, Общественная палата в течение 10 дней после дня их проведения обнародует, в том числе размещает на официальном сайте Общественной палаты в информационно-телекоммуникационной сети "Интернет", и возвращает заявителю соответствующее ходатайство вместе с итоговым документом (протоколом), подготовленным по результатам общественных (публичных) слушаний.</w:t>
      </w:r>
    </w:p>
    <w:p>
      <w:pPr>
        <w:pStyle w:val="0"/>
        <w:jc w:val="both"/>
      </w:pPr>
      <w:r>
        <w:rPr>
          <w:sz w:val="20"/>
        </w:rPr>
      </w:r>
    </w:p>
    <w:p>
      <w:pPr>
        <w:pStyle w:val="2"/>
        <w:outlineLvl w:val="1"/>
        <w:ind w:firstLine="540"/>
        <w:jc w:val="both"/>
      </w:pPr>
      <w:r>
        <w:rPr>
          <w:sz w:val="20"/>
        </w:rPr>
        <w:t xml:space="preserve">Статья 7. Регламент Общественной палаты</w:t>
      </w:r>
    </w:p>
    <w:p>
      <w:pPr>
        <w:pStyle w:val="0"/>
        <w:jc w:val="both"/>
      </w:pPr>
      <w:r>
        <w:rPr>
          <w:sz w:val="20"/>
        </w:rPr>
      </w:r>
    </w:p>
    <w:p>
      <w:pPr>
        <w:pStyle w:val="0"/>
        <w:ind w:firstLine="540"/>
        <w:jc w:val="both"/>
      </w:pPr>
      <w:r>
        <w:rPr>
          <w:sz w:val="20"/>
        </w:rPr>
        <w:t xml:space="preserve">1. Общественная палата утверждает Регламент Общественной палаты большинством голосов от установленного числа членов Общественной палаты.</w:t>
      </w:r>
    </w:p>
    <w:p>
      <w:pPr>
        <w:pStyle w:val="0"/>
        <w:spacing w:before="200" w:line-rule="auto"/>
        <w:ind w:firstLine="540"/>
        <w:jc w:val="both"/>
      </w:pPr>
      <w:r>
        <w:rPr>
          <w:sz w:val="20"/>
        </w:rPr>
        <w:t xml:space="preserve">2. Регламентом Общественной палаты устанавливаются:</w:t>
      </w:r>
    </w:p>
    <w:p>
      <w:pPr>
        <w:pStyle w:val="0"/>
        <w:spacing w:before="200" w:line-rule="auto"/>
        <w:ind w:firstLine="540"/>
        <w:jc w:val="both"/>
      </w:pPr>
      <w:r>
        <w:rPr>
          <w:sz w:val="20"/>
        </w:rPr>
        <w:t xml:space="preserve">1) порядок участия членов Общественной палаты в ее деятельности;</w:t>
      </w:r>
    </w:p>
    <w:p>
      <w:pPr>
        <w:pStyle w:val="0"/>
        <w:spacing w:before="200" w:line-rule="auto"/>
        <w:ind w:firstLine="540"/>
        <w:jc w:val="both"/>
      </w:pPr>
      <w:r>
        <w:rPr>
          <w:sz w:val="20"/>
        </w:rPr>
        <w:t xml:space="preserve">2) сроки и порядок проведения заседаний Общественной палаты;</w:t>
      </w:r>
    </w:p>
    <w:p>
      <w:pPr>
        <w:pStyle w:val="0"/>
        <w:spacing w:before="200" w:line-rule="auto"/>
        <w:ind w:firstLine="540"/>
        <w:jc w:val="both"/>
      </w:pPr>
      <w:r>
        <w:rPr>
          <w:sz w:val="20"/>
        </w:rPr>
        <w:t xml:space="preserve">3) состав, полномочия и порядок деятельности совета Общественной палаты;</w:t>
      </w:r>
    </w:p>
    <w:p>
      <w:pPr>
        <w:pStyle w:val="0"/>
        <w:spacing w:before="200" w:line-rule="auto"/>
        <w:ind w:firstLine="540"/>
        <w:jc w:val="both"/>
      </w:pPr>
      <w:r>
        <w:rPr>
          <w:sz w:val="20"/>
        </w:rPr>
        <w:t xml:space="preserve">4) полномочия и порядок деятельности председателя Общественной палаты и заместителей председателя Общественной палаты;</w:t>
      </w:r>
    </w:p>
    <w:p>
      <w:pPr>
        <w:pStyle w:val="0"/>
        <w:spacing w:before="200" w:line-rule="auto"/>
        <w:ind w:firstLine="540"/>
        <w:jc w:val="both"/>
      </w:pPr>
      <w:r>
        <w:rPr>
          <w:sz w:val="20"/>
        </w:rPr>
        <w:t xml:space="preserve">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pPr>
        <w:pStyle w:val="0"/>
        <w:spacing w:before="200" w:line-rule="auto"/>
        <w:ind w:firstLine="540"/>
        <w:jc w:val="both"/>
      </w:pPr>
      <w:r>
        <w:rPr>
          <w:sz w:val="20"/>
        </w:rPr>
        <w:t xml:space="preserve">6) порядок прекращения и приостановления полномочий членов Общественной палаты в соответствии с Федеральным </w:t>
      </w:r>
      <w:hyperlink w:history="0" r:id="rId28"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законом</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7) порядок деятельности аппарата Общественной палаты;</w:t>
      </w:r>
    </w:p>
    <w:p>
      <w:pPr>
        <w:pStyle w:val="0"/>
        <w:spacing w:before="200" w:line-rule="auto"/>
        <w:ind w:firstLine="540"/>
        <w:jc w:val="both"/>
      </w:pPr>
      <w:r>
        <w:rPr>
          <w:sz w:val="20"/>
        </w:rPr>
        <w:t xml:space="preserve">8) формы и порядок принятия решений Общественной палаты;</w:t>
      </w:r>
    </w:p>
    <w:p>
      <w:pPr>
        <w:pStyle w:val="0"/>
        <w:spacing w:before="200" w:line-rule="auto"/>
        <w:ind w:firstLine="540"/>
        <w:jc w:val="both"/>
      </w:pPr>
      <w:r>
        <w:rPr>
          <w:sz w:val="20"/>
        </w:rPr>
        <w:t xml:space="preserve">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pPr>
        <w:pStyle w:val="0"/>
        <w:spacing w:before="200" w:line-rule="auto"/>
        <w:ind w:firstLine="540"/>
        <w:jc w:val="both"/>
      </w:pPr>
      <w:r>
        <w:rPr>
          <w:sz w:val="20"/>
        </w:rPr>
        <w:t xml:space="preserve">10) порядок направления члена Общественной палаты для участия в заседаниях территориальных органов федеральных органов исполнительной власти, в работе комитетов (комиссий) Воронежской областной Думы, заседаниях Правительства Воронежской области, коллегий иных исполнительных органов Воронежской области, органов местного самоуправления;</w:t>
      </w:r>
    </w:p>
    <w:p>
      <w:pPr>
        <w:pStyle w:val="0"/>
        <w:jc w:val="both"/>
      </w:pPr>
      <w:r>
        <w:rPr>
          <w:sz w:val="20"/>
        </w:rPr>
        <w:t xml:space="preserve">(в ред. </w:t>
      </w:r>
      <w:hyperlink w:history="0" r:id="rId29"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11) процедура подготовки проекта закона Воронежской области для внесения его в порядке реализации права законодательной инициативы на рассмотрение Воронежской областной Думы;</w:t>
      </w:r>
    </w:p>
    <w:p>
      <w:pPr>
        <w:pStyle w:val="0"/>
        <w:spacing w:before="200" w:line-rule="auto"/>
        <w:ind w:firstLine="540"/>
        <w:jc w:val="both"/>
      </w:pPr>
      <w:r>
        <w:rPr>
          <w:sz w:val="20"/>
        </w:rPr>
        <w:t xml:space="preserve">12) иные вопросы внутренней организации и порядка деятельности Общественной палаты.</w:t>
      </w:r>
    </w:p>
    <w:p>
      <w:pPr>
        <w:pStyle w:val="0"/>
        <w:jc w:val="both"/>
      </w:pPr>
      <w:r>
        <w:rPr>
          <w:sz w:val="20"/>
        </w:rPr>
      </w:r>
    </w:p>
    <w:p>
      <w:pPr>
        <w:pStyle w:val="2"/>
        <w:outlineLvl w:val="1"/>
        <w:ind w:firstLine="540"/>
        <w:jc w:val="both"/>
      </w:pPr>
      <w:r>
        <w:rPr>
          <w:sz w:val="20"/>
        </w:rPr>
        <w:t xml:space="preserve">Статья 8. Кодекс этики членов Общественной палаты</w:t>
      </w:r>
    </w:p>
    <w:p>
      <w:pPr>
        <w:pStyle w:val="0"/>
        <w:jc w:val="both"/>
      </w:pPr>
      <w:r>
        <w:rPr>
          <w:sz w:val="20"/>
        </w:rPr>
      </w:r>
    </w:p>
    <w:p>
      <w:pPr>
        <w:pStyle w:val="0"/>
        <w:ind w:firstLine="540"/>
        <w:jc w:val="both"/>
      </w:pPr>
      <w:r>
        <w:rPr>
          <w:sz w:val="20"/>
        </w:rPr>
        <w:t xml:space="preserve">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pPr>
        <w:pStyle w:val="0"/>
        <w:spacing w:before="200" w:line-rule="auto"/>
        <w:ind w:firstLine="540"/>
        <w:jc w:val="both"/>
      </w:pPr>
      <w:r>
        <w:rPr>
          <w:sz w:val="20"/>
        </w:rPr>
        <w:t xml:space="preserve">2. Выполнение требований, предусмотренных Кодексом этики, является обязательным для членов Общественной палаты.</w:t>
      </w:r>
    </w:p>
    <w:p>
      <w:pPr>
        <w:pStyle w:val="0"/>
        <w:jc w:val="both"/>
      </w:pPr>
      <w:r>
        <w:rPr>
          <w:sz w:val="20"/>
        </w:rPr>
      </w:r>
    </w:p>
    <w:p>
      <w:pPr>
        <w:pStyle w:val="2"/>
        <w:outlineLvl w:val="1"/>
        <w:ind w:firstLine="540"/>
        <w:jc w:val="both"/>
      </w:pPr>
      <w:r>
        <w:rPr>
          <w:sz w:val="20"/>
        </w:rPr>
        <w:t xml:space="preserve">Статья 9. Член Общественной палаты</w:t>
      </w:r>
    </w:p>
    <w:p>
      <w:pPr>
        <w:pStyle w:val="0"/>
        <w:jc w:val="both"/>
      </w:pPr>
      <w:r>
        <w:rPr>
          <w:sz w:val="20"/>
        </w:rPr>
      </w:r>
    </w:p>
    <w:p>
      <w:pPr>
        <w:pStyle w:val="0"/>
        <w:ind w:firstLine="540"/>
        <w:jc w:val="both"/>
      </w:pPr>
      <w:r>
        <w:rPr>
          <w:sz w:val="20"/>
        </w:rPr>
        <w:t xml:space="preserve">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Воронежской области.</w:t>
      </w:r>
    </w:p>
    <w:bookmarkStart w:id="119" w:name="P119"/>
    <w:bookmarkEnd w:id="119"/>
    <w:p>
      <w:pPr>
        <w:pStyle w:val="0"/>
        <w:spacing w:before="200" w:line-rule="auto"/>
        <w:ind w:firstLine="540"/>
        <w:jc w:val="both"/>
      </w:pPr>
      <w:r>
        <w:rPr>
          <w:sz w:val="20"/>
        </w:rPr>
        <w:t xml:space="preserve">2. Членами Общественной палаты не могут быть:</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законодательных (представительных) органов государственной власти субъектов Российской Федерации, иные лица, замещающие государственные должности субъектов Российской Федерации, лица, замещающие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pPr>
        <w:pStyle w:val="0"/>
        <w:jc w:val="both"/>
      </w:pPr>
      <w:r>
        <w:rPr>
          <w:sz w:val="20"/>
        </w:rPr>
        <w:t xml:space="preserve">(п. 1 в ред. </w:t>
      </w:r>
      <w:hyperlink w:history="0" r:id="rId30" w:tooltip="Закон Воронежской области от 18.12.2020 N 125-ОЗ &quot;О внесении изменений в отдельные законодательные акты Воронежской области&quot; (принят Воронежской областной Думой 17.12.2020) {КонсультантПлюс}">
        <w:r>
          <w:rPr>
            <w:sz w:val="20"/>
            <w:color w:val="0000ff"/>
          </w:rPr>
          <w:t xml:space="preserve">закона</w:t>
        </w:r>
      </w:hyperlink>
      <w:r>
        <w:rPr>
          <w:sz w:val="20"/>
        </w:rPr>
        <w:t xml:space="preserve"> Воронежской области от 18.12.2020 N 125-ОЗ)</w:t>
      </w:r>
    </w:p>
    <w:p>
      <w:pPr>
        <w:pStyle w:val="0"/>
        <w:spacing w:before="200" w:line-rule="auto"/>
        <w:ind w:firstLine="540"/>
        <w:jc w:val="both"/>
      </w:pPr>
      <w:r>
        <w:rPr>
          <w:sz w:val="20"/>
        </w:rPr>
        <w:t xml:space="preserve">2) лица, признанные на основании решения суда недееспособными или ограниченно дееспособными;</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 лица, членство которых в Общественной палате ранее было прекращено на основании </w:t>
      </w:r>
      <w:hyperlink w:history="0" w:anchor="P273" w:tooltip="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
        <w:r>
          <w:rPr>
            <w:sz w:val="20"/>
            <w:color w:val="0000ff"/>
          </w:rPr>
          <w:t xml:space="preserve">пункта 4 части 1 статьи 19</w:t>
        </w:r>
      </w:hyperlink>
      <w:r>
        <w:rPr>
          <w:sz w:val="20"/>
        </w:rPr>
        <w:t xml:space="preserve"> настоящего Закона Воронежской области.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3. Члены Общественной палаты осуществляют свою деятельность на общественных началах.</w:t>
      </w:r>
    </w:p>
    <w:p>
      <w:pPr>
        <w:pStyle w:val="0"/>
        <w:jc w:val="both"/>
      </w:pPr>
      <w:r>
        <w:rPr>
          <w:sz w:val="20"/>
        </w:rPr>
      </w:r>
    </w:p>
    <w:p>
      <w:pPr>
        <w:pStyle w:val="2"/>
        <w:outlineLvl w:val="1"/>
        <w:ind w:firstLine="540"/>
        <w:jc w:val="both"/>
      </w:pPr>
      <w:r>
        <w:rPr>
          <w:sz w:val="20"/>
        </w:rPr>
        <w:t xml:space="preserve">Статья 10. Ограничения, связанные с членством в Общественной палате</w:t>
      </w:r>
    </w:p>
    <w:p>
      <w:pPr>
        <w:pStyle w:val="0"/>
        <w:jc w:val="both"/>
      </w:pPr>
      <w:r>
        <w:rPr>
          <w:sz w:val="20"/>
        </w:rPr>
      </w:r>
    </w:p>
    <w:bookmarkStart w:id="130" w:name="P130"/>
    <w:bookmarkEnd w:id="130"/>
    <w:p>
      <w:pPr>
        <w:pStyle w:val="0"/>
        <w:ind w:firstLine="540"/>
        <w:jc w:val="both"/>
      </w:pPr>
      <w:r>
        <w:rPr>
          <w:sz w:val="20"/>
        </w:rPr>
        <w:t xml:space="preserve">1. Член Общественной палаты приостанавливает членство в политической партии на срок осуществления своих полномочий.</w:t>
      </w:r>
    </w:p>
    <w:p>
      <w:pPr>
        <w:pStyle w:val="0"/>
        <w:spacing w:before="200" w:line-rule="auto"/>
        <w:ind w:firstLine="540"/>
        <w:jc w:val="both"/>
      </w:pPr>
      <w:r>
        <w:rPr>
          <w:sz w:val="20"/>
        </w:rPr>
        <w:t xml:space="preserve">2. Объединение членов Общественной палаты по принципу национальной, религиозной, региональной или партийной принадлежности не допускается.</w:t>
      </w:r>
    </w:p>
    <w:p>
      <w:pPr>
        <w:pStyle w:val="0"/>
        <w:jc w:val="both"/>
      </w:pPr>
      <w:r>
        <w:rPr>
          <w:sz w:val="20"/>
        </w:rPr>
      </w:r>
    </w:p>
    <w:p>
      <w:pPr>
        <w:pStyle w:val="2"/>
        <w:outlineLvl w:val="1"/>
        <w:ind w:firstLine="540"/>
        <w:jc w:val="both"/>
      </w:pPr>
      <w:r>
        <w:rPr>
          <w:sz w:val="20"/>
        </w:rPr>
        <w:t xml:space="preserve">Статья 11. Участие членов Общественной палаты в ее деятельности</w:t>
      </w:r>
    </w:p>
    <w:p>
      <w:pPr>
        <w:pStyle w:val="0"/>
        <w:jc w:val="both"/>
      </w:pPr>
      <w:r>
        <w:rPr>
          <w:sz w:val="20"/>
        </w:rPr>
      </w:r>
    </w:p>
    <w:p>
      <w:pPr>
        <w:pStyle w:val="0"/>
        <w:ind w:firstLine="540"/>
        <w:jc w:val="both"/>
      </w:pPr>
      <w:r>
        <w:rPr>
          <w:sz w:val="20"/>
        </w:rPr>
        <w:t xml:space="preserve">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pPr>
        <w:pStyle w:val="0"/>
        <w:spacing w:before="200" w:line-rule="auto"/>
        <w:ind w:firstLine="540"/>
        <w:jc w:val="both"/>
      </w:pPr>
      <w:r>
        <w:rPr>
          <w:sz w:val="20"/>
        </w:rPr>
        <w:t xml:space="preserve">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pPr>
        <w:pStyle w:val="0"/>
        <w:spacing w:before="200" w:line-rule="auto"/>
        <w:ind w:firstLine="540"/>
        <w:jc w:val="both"/>
      </w:pPr>
      <w:r>
        <w:rPr>
          <w:sz w:val="20"/>
        </w:rPr>
        <w:t xml:space="preserve">4. Члены Общественной палаты при осуществлении своих полномочий не связаны решениями некоммерческих организаций.</w:t>
      </w:r>
    </w:p>
    <w:p>
      <w:pPr>
        <w:pStyle w:val="0"/>
        <w:jc w:val="both"/>
      </w:pPr>
      <w:r>
        <w:rPr>
          <w:sz w:val="20"/>
        </w:rPr>
      </w:r>
    </w:p>
    <w:p>
      <w:pPr>
        <w:pStyle w:val="2"/>
        <w:outlineLvl w:val="1"/>
        <w:ind w:firstLine="540"/>
        <w:jc w:val="both"/>
      </w:pPr>
      <w:r>
        <w:rPr>
          <w:sz w:val="20"/>
        </w:rPr>
        <w:t xml:space="preserve">Статья 12. Гарантии деятельности членов Общественной палаты</w:t>
      </w:r>
    </w:p>
    <w:p>
      <w:pPr>
        <w:pStyle w:val="0"/>
        <w:jc w:val="both"/>
      </w:pPr>
      <w:r>
        <w:rPr>
          <w:sz w:val="20"/>
        </w:rPr>
      </w:r>
    </w:p>
    <w:p>
      <w:pPr>
        <w:pStyle w:val="0"/>
        <w:ind w:firstLine="540"/>
        <w:jc w:val="both"/>
      </w:pPr>
      <w:r>
        <w:rPr>
          <w:sz w:val="20"/>
        </w:rPr>
        <w:t xml:space="preserve">Отзыв члена Общественной палаты не допускается.</w:t>
      </w:r>
    </w:p>
    <w:p>
      <w:pPr>
        <w:pStyle w:val="0"/>
        <w:jc w:val="both"/>
      </w:pPr>
      <w:r>
        <w:rPr>
          <w:sz w:val="20"/>
        </w:rPr>
      </w:r>
    </w:p>
    <w:p>
      <w:pPr>
        <w:pStyle w:val="2"/>
        <w:outlineLvl w:val="1"/>
        <w:ind w:firstLine="540"/>
        <w:jc w:val="both"/>
      </w:pPr>
      <w:r>
        <w:rPr>
          <w:sz w:val="20"/>
        </w:rPr>
        <w:t xml:space="preserve">Статья 13. Удостоверение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pPr>
        <w:pStyle w:val="0"/>
        <w:spacing w:before="200" w:line-rule="auto"/>
        <w:ind w:firstLine="540"/>
        <w:jc w:val="both"/>
      </w:pPr>
      <w:r>
        <w:rPr>
          <w:sz w:val="20"/>
        </w:rPr>
        <w:t xml:space="preserve">2. Образец и описание удостоверения, порядок его выдачи утверждаются Общественной палатой.</w:t>
      </w:r>
    </w:p>
    <w:p>
      <w:pPr>
        <w:pStyle w:val="0"/>
        <w:jc w:val="both"/>
      </w:pPr>
      <w:r>
        <w:rPr>
          <w:sz w:val="20"/>
        </w:rPr>
      </w:r>
    </w:p>
    <w:p>
      <w:pPr>
        <w:pStyle w:val="2"/>
        <w:outlineLvl w:val="1"/>
        <w:ind w:firstLine="540"/>
        <w:jc w:val="both"/>
      </w:pPr>
      <w:r>
        <w:rPr>
          <w:sz w:val="20"/>
        </w:rPr>
        <w:t xml:space="preserve">Статья 14. Порядок и размер компенсации понесенных членом Общественной палаты за счет собственных средств расходов в связи с осуществлением им полномочий члена Общественной палаты</w:t>
      </w:r>
    </w:p>
    <w:p>
      <w:pPr>
        <w:pStyle w:val="0"/>
        <w:jc w:val="both"/>
      </w:pPr>
      <w:r>
        <w:rPr>
          <w:sz w:val="20"/>
        </w:rPr>
      </w:r>
    </w:p>
    <w:p>
      <w:pPr>
        <w:pStyle w:val="0"/>
        <w:ind w:firstLine="540"/>
        <w:jc w:val="both"/>
      </w:pPr>
      <w:r>
        <w:rPr>
          <w:sz w:val="20"/>
        </w:rPr>
        <w:t xml:space="preserve">1. Член Общественной палаты по решению председателя Общественной палаты может быть направлен на определенный срок для участия в мероприятиях, связанных с осуществлением полномочий члена Общественной палаты, проводимых вне его постоянного места жительства на территории Российской Федерации.</w:t>
      </w:r>
    </w:p>
    <w:p>
      <w:pPr>
        <w:pStyle w:val="0"/>
        <w:spacing w:before="200" w:line-rule="auto"/>
        <w:ind w:firstLine="540"/>
        <w:jc w:val="both"/>
      </w:pPr>
      <w:r>
        <w:rPr>
          <w:sz w:val="20"/>
        </w:rPr>
        <w:t xml:space="preserve">2. Срок поездки определяется председателем Общественной палаты с учетом объема, сложности и других особенностей мероприятий, для участия в которых направляется член Общественной палаты.</w:t>
      </w:r>
    </w:p>
    <w:p>
      <w:pPr>
        <w:pStyle w:val="0"/>
        <w:spacing w:before="200" w:line-rule="auto"/>
        <w:ind w:firstLine="540"/>
        <w:jc w:val="both"/>
      </w:pPr>
      <w:r>
        <w:rPr>
          <w:sz w:val="20"/>
        </w:rPr>
        <w:t xml:space="preserve">3. Члену Общественной палаты возмещаются:</w:t>
      </w:r>
    </w:p>
    <w:p>
      <w:pPr>
        <w:pStyle w:val="0"/>
        <w:spacing w:before="200" w:line-rule="auto"/>
        <w:ind w:firstLine="540"/>
        <w:jc w:val="both"/>
      </w:pPr>
      <w:r>
        <w:rPr>
          <w:sz w:val="20"/>
        </w:rPr>
        <w:t xml:space="preserve">расходы по проезду к месту проведения мероприятия и обратно - к постоянному месту его жительства;</w:t>
      </w:r>
    </w:p>
    <w:p>
      <w:pPr>
        <w:pStyle w:val="0"/>
        <w:spacing w:before="200" w:line-rule="auto"/>
        <w:ind w:firstLine="540"/>
        <w:jc w:val="both"/>
      </w:pPr>
      <w:r>
        <w:rPr>
          <w:sz w:val="20"/>
        </w:rPr>
        <w:t xml:space="preserve">расходы по проезду из одного населенного пункта в другой, если член Общественной палаты направлен для участия в мероприятиях, проводимых в нескольких населенных пунктах;</w:t>
      </w:r>
    </w:p>
    <w:p>
      <w:pPr>
        <w:pStyle w:val="0"/>
        <w:spacing w:before="200" w:line-rule="auto"/>
        <w:ind w:firstLine="540"/>
        <w:jc w:val="both"/>
      </w:pPr>
      <w:r>
        <w:rPr>
          <w:sz w:val="20"/>
        </w:rPr>
        <w:t xml:space="preserve">расходы по найму жилого помещения;</w:t>
      </w:r>
    </w:p>
    <w:p>
      <w:pPr>
        <w:pStyle w:val="0"/>
        <w:spacing w:before="200" w:line-rule="auto"/>
        <w:ind w:firstLine="540"/>
        <w:jc w:val="both"/>
      </w:pPr>
      <w:r>
        <w:rPr>
          <w:sz w:val="20"/>
        </w:rPr>
        <w:t xml:space="preserve">дополнительные расходы, связанные с проживанием вне постоянного места жительства (суточные).</w:t>
      </w:r>
    </w:p>
    <w:p>
      <w:pPr>
        <w:pStyle w:val="0"/>
        <w:spacing w:before="200" w:line-rule="auto"/>
        <w:ind w:firstLine="540"/>
        <w:jc w:val="both"/>
      </w:pPr>
      <w:r>
        <w:rPr>
          <w:sz w:val="20"/>
        </w:rPr>
        <w:t xml:space="preserve">4. Фактический срок пребывания члена Общественной палаты в месте участия в мероприятии определяется по документам, подтверждающим проезд и проживание.</w:t>
      </w:r>
    </w:p>
    <w:p>
      <w:pPr>
        <w:pStyle w:val="0"/>
        <w:spacing w:before="200" w:line-rule="auto"/>
        <w:ind w:firstLine="540"/>
        <w:jc w:val="both"/>
      </w:pPr>
      <w:r>
        <w:rPr>
          <w:sz w:val="20"/>
        </w:rPr>
        <w:t xml:space="preserve">5. Расходы, связанные с проездом члена Общественной палаты к месту проведения мероприятия и обратно к постоянному месту жительства, а также связанные с проездом из одного населенного пункта в другой воздушным, железнодорожным, морским и автомобильным транспортом, возмещаются в размере фактических затрат, подтвержденных проездными документами, но не превышающих стоимости проезда, установленного нормативным правовым актом Правительства Воронежской области.</w:t>
      </w:r>
    </w:p>
    <w:p>
      <w:pPr>
        <w:pStyle w:val="0"/>
        <w:jc w:val="both"/>
      </w:pPr>
      <w:r>
        <w:rPr>
          <w:sz w:val="20"/>
        </w:rPr>
        <w:t xml:space="preserve">(в ред. </w:t>
      </w:r>
      <w:hyperlink w:history="0" r:id="rId31"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При отсутствии проездных документов оплата расходов, связанных с проездом члена Общественной палаты, не производится.</w:t>
      </w:r>
    </w:p>
    <w:p>
      <w:pPr>
        <w:pStyle w:val="0"/>
        <w:spacing w:before="200" w:line-rule="auto"/>
        <w:ind w:firstLine="540"/>
        <w:jc w:val="both"/>
      </w:pPr>
      <w:r>
        <w:rPr>
          <w:sz w:val="20"/>
        </w:rPr>
        <w:t xml:space="preserve">6. Расходы по найму жилого помещения возмещаются члену Общественной палаты в размере, определяемом исходя из фактических документально подтвержденных расходов, но не более стоимости стандартного одноместного номера в гостинице на период проведения мероприятия.</w:t>
      </w:r>
    </w:p>
    <w:p>
      <w:pPr>
        <w:pStyle w:val="0"/>
        <w:spacing w:before="200" w:line-rule="auto"/>
        <w:ind w:firstLine="540"/>
        <w:jc w:val="both"/>
      </w:pPr>
      <w:r>
        <w:rPr>
          <w:sz w:val="20"/>
        </w:rPr>
        <w:t xml:space="preserve">В случае, если в населенном пункте отсутствует гостиница, члену Общественной палаты возмещаются расходы по проживанию в ином жилом помещении или в ближайшем населенном пункте с гарантированным транспортным обеспечением от места проживания до места проведения мероприятия и обратно с выплатой компенсации не более 50 процентов </w:t>
      </w:r>
      <w:hyperlink w:history="0" r:id="rId32"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минимального размера оплаты труда</w:t>
        </w:r>
      </w:hyperlink>
      <w:r>
        <w:rPr>
          <w:sz w:val="20"/>
        </w:rPr>
        <w:t xml:space="preserve">, установленного федеральным законодательством. Размер возмещения расходов в каждом случае определяет председатель Общественной палаты.</w:t>
      </w:r>
    </w:p>
    <w:p>
      <w:pPr>
        <w:pStyle w:val="0"/>
        <w:spacing w:before="200" w:line-rule="auto"/>
        <w:ind w:firstLine="540"/>
        <w:jc w:val="both"/>
      </w:pPr>
      <w:r>
        <w:rPr>
          <w:sz w:val="20"/>
        </w:rPr>
        <w:t xml:space="preserve">7. Размер дополнительных расходов, связанных с проживанием вне постоянного места жительства (суточных), устанавливается нормативным правовым актом Правительства Воронежской области.</w:t>
      </w:r>
    </w:p>
    <w:p>
      <w:pPr>
        <w:pStyle w:val="0"/>
        <w:jc w:val="both"/>
      </w:pPr>
      <w:r>
        <w:rPr>
          <w:sz w:val="20"/>
        </w:rPr>
        <w:t xml:space="preserve">(в ред. </w:t>
      </w:r>
      <w:hyperlink w:history="0" r:id="rId33"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8. В случае направления члена Общественной палаты в такую местность, из которой он по условиям транспортного сообщения и характеру выполняемого задания имеет возможность ежедневно возвращаться в постоянное место жительства, возмещение расходов на проезд к месту проведения мероприятия и обратно, расходов на проживание, а также дополнительных расходов, связанных с проживанием вне постоянного места жительства (суточных), не производится.</w:t>
      </w:r>
    </w:p>
    <w:p>
      <w:pPr>
        <w:pStyle w:val="0"/>
        <w:spacing w:before="200" w:line-rule="auto"/>
        <w:ind w:firstLine="540"/>
        <w:jc w:val="both"/>
      </w:pPr>
      <w:r>
        <w:rPr>
          <w:sz w:val="20"/>
        </w:rPr>
        <w:t xml:space="preserve">Вопрос о целесообразности ежедневного возвращения члена Общественной палаты из места пребывания в поездке в постоянное место жительства в каждом конкретном случае решается председателем Общественной палаты с учетом расстояния, условий транспортного сообщения, характера участия в мероприятии, а также необходимости создания члену Общественной палаты условий для отдыха.</w:t>
      </w:r>
    </w:p>
    <w:p>
      <w:pPr>
        <w:pStyle w:val="0"/>
        <w:spacing w:before="200" w:line-rule="auto"/>
        <w:ind w:firstLine="540"/>
        <w:jc w:val="both"/>
      </w:pPr>
      <w:r>
        <w:rPr>
          <w:sz w:val="20"/>
        </w:rPr>
        <w:t xml:space="preserve">9. Член Общественной палаты обязан в течение трех рабочих дней со дня возвращения из места проведения мероприятия представить в государственное казенное учреждение "Аппарат Общественной палаты Воронежской области" следующие документы:</w:t>
      </w:r>
    </w:p>
    <w:p>
      <w:pPr>
        <w:pStyle w:val="0"/>
        <w:spacing w:before="200" w:line-rule="auto"/>
        <w:ind w:firstLine="540"/>
        <w:jc w:val="both"/>
      </w:pPr>
      <w:r>
        <w:rPr>
          <w:sz w:val="20"/>
        </w:rPr>
        <w:t xml:space="preserve">заявление о возмещении расходов по установленной советом Общественной палаты форме;</w:t>
      </w:r>
    </w:p>
    <w:p>
      <w:pPr>
        <w:pStyle w:val="0"/>
        <w:spacing w:before="200" w:line-rule="auto"/>
        <w:ind w:firstLine="540"/>
        <w:jc w:val="both"/>
      </w:pPr>
      <w:r>
        <w:rPr>
          <w:sz w:val="20"/>
        </w:rPr>
        <w:t xml:space="preserve">распоряжение председателя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 проводимом вне его постоянного места жительства;</w:t>
      </w:r>
    </w:p>
    <w:p>
      <w:pPr>
        <w:pStyle w:val="0"/>
        <w:spacing w:before="200" w:line-rule="auto"/>
        <w:ind w:firstLine="540"/>
        <w:jc w:val="both"/>
      </w:pPr>
      <w:r>
        <w:rPr>
          <w:sz w:val="20"/>
        </w:rPr>
        <w:t xml:space="preserve">оформленные надлежащим образом документы, подтверждающие произведенные расходы на проезд к месту проведения мероприятия и обратно и расходы по найму жилого помещения.</w:t>
      </w:r>
    </w:p>
    <w:p>
      <w:pPr>
        <w:pStyle w:val="0"/>
        <w:spacing w:before="200" w:line-rule="auto"/>
        <w:ind w:firstLine="540"/>
        <w:jc w:val="both"/>
      </w:pPr>
      <w:r>
        <w:rPr>
          <w:sz w:val="20"/>
        </w:rPr>
        <w:t xml:space="preserve">10. Возмещение расходов члену Общественной палаты производится не позднее десяти рабочих дней со дня представления им заявления и документов, подтверждающих произведенные расходы.</w:t>
      </w:r>
    </w:p>
    <w:p>
      <w:pPr>
        <w:pStyle w:val="0"/>
        <w:spacing w:before="200" w:line-rule="auto"/>
        <w:ind w:firstLine="540"/>
        <w:jc w:val="both"/>
      </w:pPr>
      <w:r>
        <w:rPr>
          <w:sz w:val="20"/>
        </w:rPr>
        <w:t xml:space="preserve">11. Возмещение расходов, связанных с участием члена Общественной палаты в мероприятиях, связанных с осуществлением полномочий члена Общественной палаты, осуществляется за счет средств областного бюджета, выделенных на содержание государственного казенного учреждения "Аппарат Общественной палаты Воронежской области".</w:t>
      </w:r>
    </w:p>
    <w:p>
      <w:pPr>
        <w:pStyle w:val="0"/>
        <w:jc w:val="both"/>
      </w:pPr>
      <w:r>
        <w:rPr>
          <w:sz w:val="20"/>
        </w:rPr>
      </w:r>
    </w:p>
    <w:p>
      <w:pPr>
        <w:pStyle w:val="2"/>
        <w:outlineLvl w:val="1"/>
        <w:ind w:firstLine="540"/>
        <w:jc w:val="both"/>
      </w:pPr>
      <w:r>
        <w:rPr>
          <w:sz w:val="20"/>
        </w:rPr>
        <w:t xml:space="preserve">Статья 15. Состав и порядок формирования Общественной палаты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1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8" w:name="P178"/>
    <w:bookmarkEnd w:id="178"/>
    <w:p>
      <w:pPr>
        <w:pStyle w:val="0"/>
        <w:spacing w:before="260" w:line-rule="auto"/>
        <w:ind w:firstLine="540"/>
        <w:jc w:val="both"/>
      </w:pPr>
      <w:r>
        <w:rPr>
          <w:sz w:val="20"/>
        </w:rPr>
        <w:t xml:space="preserve">1. Общественная палата состоит из шестидесяти членов Общественной палаты:</w:t>
      </w:r>
    </w:p>
    <w:bookmarkStart w:id="179" w:name="P179"/>
    <w:bookmarkEnd w:id="179"/>
    <w:p>
      <w:pPr>
        <w:pStyle w:val="0"/>
        <w:spacing w:before="200" w:line-rule="auto"/>
        <w:ind w:firstLine="540"/>
        <w:jc w:val="both"/>
      </w:pPr>
      <w:r>
        <w:rPr>
          <w:sz w:val="20"/>
        </w:rPr>
        <w:t xml:space="preserve">1) двадцать членов Общественной палаты утверждаются Губернатором Воронежской области по представлению зарегистрированных на территории Воронежской области структурных подразделений общероссийских и межрегиональных общественных объединений;</w:t>
      </w:r>
    </w:p>
    <w:p>
      <w:pPr>
        <w:pStyle w:val="0"/>
        <w:jc w:val="both"/>
      </w:pPr>
      <w:r>
        <w:rPr>
          <w:sz w:val="20"/>
        </w:rPr>
        <w:t xml:space="preserve">(в ред. </w:t>
      </w:r>
      <w:hyperlink w:history="0" r:id="rId34"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bookmarkStart w:id="181" w:name="P181"/>
    <w:bookmarkEnd w:id="181"/>
    <w:p>
      <w:pPr>
        <w:pStyle w:val="0"/>
        <w:spacing w:before="200" w:line-rule="auto"/>
        <w:ind w:firstLine="540"/>
        <w:jc w:val="both"/>
      </w:pPr>
      <w:r>
        <w:rPr>
          <w:sz w:val="20"/>
        </w:rPr>
        <w:t xml:space="preserve">2) двадцать членов Общественной палаты утверждаются Воронежской областной Думой по представлению зарегистрированных на территории Воронежской области некоммерческих организаций, в том числе региональных общественных объединений;</w:t>
      </w:r>
    </w:p>
    <w:bookmarkStart w:id="182" w:name="P182"/>
    <w:bookmarkEnd w:id="182"/>
    <w:p>
      <w:pPr>
        <w:pStyle w:val="0"/>
        <w:spacing w:before="200" w:line-rule="auto"/>
        <w:ind w:firstLine="540"/>
        <w:jc w:val="both"/>
      </w:pPr>
      <w:r>
        <w:rPr>
          <w:sz w:val="20"/>
        </w:rPr>
        <w:t xml:space="preserve">3) двадцать членов Общественной палаты определяют члены Общественной палаты, вновь утвержденные Губернатором Воронежской области, и члены Общественной палаты, вновь утвержденные Воронежской областной Думой, из числа кандидатур, представленных местными общественными объединениями, зарегистрированными на территории Воронежской области.</w:t>
      </w:r>
    </w:p>
    <w:p>
      <w:pPr>
        <w:pStyle w:val="0"/>
        <w:jc w:val="both"/>
      </w:pPr>
      <w:r>
        <w:rPr>
          <w:sz w:val="20"/>
        </w:rPr>
        <w:t xml:space="preserve">(в ред. </w:t>
      </w:r>
      <w:hyperlink w:history="0" r:id="rId35"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2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Правом на выдвижение кандидатов в члены Общественной палаты обладают некоммерческие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3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w:history="0" r:id="rId36" w:tooltip="Федеральный закон от 04.04.2005 N 32-ФЗ (ред. от 29.12.2022)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выдвигать кандидатов в члены Общественной палаты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4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5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1" w:name="P191"/>
    <w:bookmarkEnd w:id="191"/>
    <w:p>
      <w:pPr>
        <w:pStyle w:val="0"/>
        <w:spacing w:before="260" w:line-rule="auto"/>
        <w:ind w:firstLine="540"/>
        <w:jc w:val="both"/>
      </w:pPr>
      <w:r>
        <w:rPr>
          <w:sz w:val="20"/>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6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3" w:name="P193"/>
    <w:bookmarkEnd w:id="193"/>
    <w:p>
      <w:pPr>
        <w:pStyle w:val="0"/>
        <w:spacing w:before="260" w:line-rule="auto"/>
        <w:ind w:firstLine="540"/>
        <w:jc w:val="both"/>
      </w:pPr>
      <w:r>
        <w:rPr>
          <w:sz w:val="20"/>
        </w:rPr>
        <w:t xml:space="preserve">6. 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биографического характера о кандидате по форме согласно </w:t>
      </w:r>
      <w:hyperlink w:history="0" w:anchor="P406" w:tooltip="Приложение 1">
        <w:r>
          <w:rPr>
            <w:sz w:val="20"/>
            <w:color w:val="0000ff"/>
          </w:rPr>
          <w:t xml:space="preserve">приложению 1</w:t>
        </w:r>
      </w:hyperlink>
      <w:r>
        <w:rPr>
          <w:sz w:val="20"/>
        </w:rPr>
        <w:t xml:space="preserve"> к настоящему Закону Воронежской области, а также заявление кандидата о его согласии на приостановление членства в политической партии на срок осуществления своих полномочий при утверждении его членом Общественной палаты, </w:t>
      </w:r>
      <w:hyperlink w:history="0" w:anchor="P621" w:tooltip="СОГЛАСИЕ">
        <w:r>
          <w:rPr>
            <w:sz w:val="20"/>
            <w:color w:val="0000ff"/>
          </w:rPr>
          <w:t xml:space="preserve">согласие</w:t>
        </w:r>
      </w:hyperlink>
      <w:r>
        <w:rPr>
          <w:sz w:val="20"/>
        </w:rPr>
        <w:t xml:space="preserve"> кандидата в члены Общественной палаты на обработку его персональных данных по форме согласно приложению 2 к настоящему Закону Воронежской области направляются:</w:t>
      </w:r>
    </w:p>
    <w:p>
      <w:pPr>
        <w:pStyle w:val="0"/>
        <w:jc w:val="both"/>
      </w:pPr>
      <w:r>
        <w:rPr>
          <w:sz w:val="20"/>
        </w:rPr>
        <w:t xml:space="preserve">(в ред. </w:t>
      </w:r>
      <w:hyperlink w:history="0" r:id="rId37"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 в отношении членов Общественной палаты, указанных в </w:t>
      </w:r>
      <w:hyperlink w:history="0" w:anchor="P179" w:tooltip="1) двадцать членов Общественной палаты утверждаются Губернатором Воронежской области по представлению зарегистрированных на территории Воронежской области структурных подразделений общероссийских и межрегиональных общественных объединений;">
        <w:r>
          <w:rPr>
            <w:sz w:val="20"/>
            <w:color w:val="0000ff"/>
          </w:rPr>
          <w:t xml:space="preserve">пункте 1 части 1</w:t>
        </w:r>
      </w:hyperlink>
      <w:r>
        <w:rPr>
          <w:sz w:val="20"/>
        </w:rPr>
        <w:t xml:space="preserve"> настоящей статьи, в структурное подразделение Правительства Воронежской области, уполномоченное Губернатором Воронежской области;</w:t>
      </w:r>
    </w:p>
    <w:p>
      <w:pPr>
        <w:pStyle w:val="0"/>
        <w:jc w:val="both"/>
      </w:pPr>
      <w:r>
        <w:rPr>
          <w:sz w:val="20"/>
        </w:rPr>
        <w:t xml:space="preserve">(в ред. </w:t>
      </w:r>
      <w:hyperlink w:history="0" r:id="rId38"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 в отношении членов Общественной палаты, указанных в </w:t>
      </w:r>
      <w:hyperlink w:history="0" w:anchor="P181" w:tooltip="2) двадцать членов Общественной палаты утверждаются Воронежской областной Думой по представлению зарегистрированных на территории Воронежской области некоммерческих организаций, в том числе региональных общественных объединений;">
        <w:r>
          <w:rPr>
            <w:sz w:val="20"/>
            <w:color w:val="0000ff"/>
          </w:rPr>
          <w:t xml:space="preserve">пункте 2 части 1</w:t>
        </w:r>
      </w:hyperlink>
      <w:r>
        <w:rPr>
          <w:sz w:val="20"/>
        </w:rPr>
        <w:t xml:space="preserve"> настоящей статьи, в Воронежскую областную Думу;</w:t>
      </w:r>
    </w:p>
    <w:p>
      <w:pPr>
        <w:pStyle w:val="0"/>
        <w:spacing w:before="200" w:line-rule="auto"/>
        <w:ind w:firstLine="540"/>
        <w:jc w:val="both"/>
      </w:pPr>
      <w:r>
        <w:rPr>
          <w:sz w:val="20"/>
        </w:rPr>
        <w:t xml:space="preserve">- в отношении членов Общественной палаты, указанных в </w:t>
      </w:r>
      <w:hyperlink w:history="0" w:anchor="P182" w:tooltip="3) двадцать членов Общественной палаты определяют члены Общественной палаты, вновь утвержденные Губернатором Воронежской области, и члены Общественной палаты, вновь утвержденные Воронежской областной Думой, из числа кандидатур, представленных местными общественными объединениями, зарегистрированными на территории Воронежской области.">
        <w:r>
          <w:rPr>
            <w:sz w:val="20"/>
            <w:color w:val="0000ff"/>
          </w:rPr>
          <w:t xml:space="preserve">пункте 3 части 1</w:t>
        </w:r>
      </w:hyperlink>
      <w:r>
        <w:rPr>
          <w:sz w:val="20"/>
        </w:rPr>
        <w:t xml:space="preserve"> настоящей статьи, в Общественную палату.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7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Утверждение членов Общественной палаты Воронежской областной Думой производится на ее заседании и оформляется постановлением.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8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Утверждение членов Общественной палаты Губернатором Воронежской области оформляется соответствующим нормативным правовым актом.</w:t>
      </w:r>
    </w:p>
    <w:p>
      <w:pPr>
        <w:pStyle w:val="0"/>
        <w:jc w:val="both"/>
      </w:pPr>
      <w:r>
        <w:rPr>
          <w:sz w:val="20"/>
        </w:rPr>
        <w:t xml:space="preserve">(в ред. </w:t>
      </w:r>
      <w:hyperlink w:history="0" r:id="rId39"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9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Порядок утверждения членов Общественной палаты, указанных в </w:t>
      </w:r>
      <w:hyperlink w:history="0" w:anchor="P182" w:tooltip="3) двадцать членов Общественной палаты определяют члены Общественной палаты, вновь утвержденные Губернатором Воронежской области, и члены Общественной палаты, вновь утвержденные Воронежской областной Думой, из числа кандидатур, представленных местными общественными объединениями, зарегистрированными на территории Воронежской области.">
        <w:r>
          <w:rPr>
            <w:sz w:val="20"/>
            <w:color w:val="0000ff"/>
          </w:rPr>
          <w:t xml:space="preserve">пункте 3 части 1</w:t>
        </w:r>
      </w:hyperlink>
      <w:r>
        <w:rPr>
          <w:sz w:val="20"/>
        </w:rPr>
        <w:t xml:space="preserve"> настоящей статьи, определяется Регламентом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10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Общественная палата является правомочной, если в ее состав вошло более трех четвертых установленного настоящим Законом Воронежской области числа членов Общественной палаты.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11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Ч. 12 ст. 15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bookmarkStart w:id="212" w:name="P212"/>
    <w:bookmarkEnd w:id="212"/>
    <w:p>
      <w:pPr>
        <w:pStyle w:val="0"/>
        <w:spacing w:before="200" w:line-rule="auto"/>
        <w:ind w:firstLine="540"/>
        <w:jc w:val="both"/>
      </w:pPr>
      <w:r>
        <w:rPr>
          <w:sz w:val="20"/>
        </w:rPr>
        <w:t xml:space="preserve">13. Не позднее чем за три месяца до истечения срока полномочий членов Общественной палаты Воронежская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history="0" w:anchor="P178" w:tooltip="1. Общественная палата состоит из шестидесяти членов Общественной палаты:">
        <w:r>
          <w:rPr>
            <w:sz w:val="20"/>
            <w:color w:val="0000ff"/>
          </w:rPr>
          <w:t xml:space="preserve">частями 1</w:t>
        </w:r>
      </w:hyperlink>
      <w:r>
        <w:rPr>
          <w:sz w:val="20"/>
        </w:rPr>
        <w:t xml:space="preserve"> - </w:t>
      </w:r>
      <w:hyperlink w:history="0" w:anchor="P191" w:tooltip="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Воронежской области.">
        <w:r>
          <w:rPr>
            <w:sz w:val="20"/>
            <w:color w:val="0000ff"/>
          </w:rPr>
          <w:t xml:space="preserve">5</w:t>
        </w:r>
      </w:hyperlink>
      <w:r>
        <w:rPr>
          <w:sz w:val="20"/>
        </w:rPr>
        <w:t xml:space="preserve"> настоящей статьи.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 16 вступает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t>
            </w:r>
            <w:hyperlink w:history="0" w:anchor="P394" w:tooltip="2. Части 1 - 12 статьи 15, статья 16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quot;Интернет&quot;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
              <w:r>
                <w:rPr>
                  <w:sz w:val="20"/>
                  <w:color w:val="0000ff"/>
                </w:rPr>
                <w:t xml:space="preserve">ч. 2 ст. 33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5" w:name="P215"/>
    <w:bookmarkEnd w:id="215"/>
    <w:p>
      <w:pPr>
        <w:pStyle w:val="2"/>
        <w:spacing w:before="260" w:line-rule="auto"/>
        <w:outlineLvl w:val="1"/>
        <w:ind w:firstLine="540"/>
        <w:jc w:val="both"/>
      </w:pPr>
      <w:r>
        <w:rPr>
          <w:sz w:val="20"/>
        </w:rPr>
        <w:t xml:space="preserve">Статья 16. Сроки формирования Общественной палаты</w:t>
      </w:r>
    </w:p>
    <w:p>
      <w:pPr>
        <w:pStyle w:val="0"/>
        <w:jc w:val="both"/>
      </w:pPr>
      <w:r>
        <w:rPr>
          <w:sz w:val="20"/>
        </w:rPr>
      </w:r>
    </w:p>
    <w:p>
      <w:pPr>
        <w:pStyle w:val="0"/>
        <w:ind w:firstLine="540"/>
        <w:jc w:val="both"/>
      </w:pPr>
      <w:r>
        <w:rPr>
          <w:sz w:val="20"/>
        </w:rPr>
        <w:t xml:space="preserve">1. В течение месяца со дня размещения информации о начале процедуры формирования нового состава Общественной палаты, предусмотренной </w:t>
      </w:r>
      <w:hyperlink w:history="0" w:anchor="P212" w:tooltip="13. Не позднее чем за три месяца до истечения срока полномочий членов Общественной палаты Воронежская областная Дума размещает на своем официальном сайте в информационно-телекоммуникационной сети &quot;Интернет&quot; информацию о начале процедуры формирования нового состава Общественной палаты, установленной частями 1 - 5 настоящей статьи.">
        <w:r>
          <w:rPr>
            <w:sz w:val="20"/>
            <w:color w:val="0000ff"/>
          </w:rPr>
          <w:t xml:space="preserve">частью 13 статьи 15</w:t>
        </w:r>
      </w:hyperlink>
      <w:r>
        <w:rPr>
          <w:sz w:val="20"/>
        </w:rPr>
        <w:t xml:space="preserve"> настоящего Закона Воронежской области,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w:t>
      </w:r>
      <w:hyperlink w:history="0" w:anchor="P178" w:tooltip="1. Общественная палата состоит из шестидесяти членов Общественной палаты:">
        <w:r>
          <w:rPr>
            <w:sz w:val="20"/>
            <w:color w:val="0000ff"/>
          </w:rPr>
          <w:t xml:space="preserve">частей 1</w:t>
        </w:r>
      </w:hyperlink>
      <w:r>
        <w:rPr>
          <w:sz w:val="20"/>
        </w:rPr>
        <w:t xml:space="preserve"> - </w:t>
      </w:r>
      <w:hyperlink w:history="0" w:anchor="P193" w:tooltip="6. 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биографического характера о кандидате по форме согласно приложению 1 к настоящему Закону Воронежской области, а также заявление кандидата о его согласии на приостановление членства в политической партии на срок осуществления своих полномочий при утверждении его членом Общественной палаты...">
        <w:r>
          <w:rPr>
            <w:sz w:val="20"/>
            <w:color w:val="0000ff"/>
          </w:rPr>
          <w:t xml:space="preserve">6 статьи 15</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Губернатор Воронежской области и Воронежская областная Дума утверждают членов Общественной палаты в соответствии с </w:t>
      </w:r>
      <w:hyperlink w:history="0" w:anchor="P178" w:tooltip="1. Общественная палата состоит из шестидесяти членов Общественной палаты:">
        <w:r>
          <w:rPr>
            <w:sz w:val="20"/>
            <w:color w:val="0000ff"/>
          </w:rPr>
          <w:t xml:space="preserve">частью 1 статьи 15</w:t>
        </w:r>
      </w:hyperlink>
      <w:r>
        <w:rPr>
          <w:sz w:val="20"/>
        </w:rPr>
        <w:t xml:space="preserve"> настоящего Закона Воронежской области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pPr>
        <w:pStyle w:val="0"/>
        <w:spacing w:before="200" w:line-rule="auto"/>
        <w:ind w:firstLine="540"/>
        <w:jc w:val="both"/>
      </w:pPr>
      <w:r>
        <w:rPr>
          <w:sz w:val="20"/>
        </w:rPr>
        <w:t xml:space="preserve">3. Члены Общественной палаты, вновь утвержденные Губернатором Воронежской области и Воронежской областной Думой, определяют остальных членов Общественной палаты в срок, не позднее чем за десять дней до окончания срока полномочий членов Общественной палаты предыдущего состава.</w:t>
      </w:r>
    </w:p>
    <w:p>
      <w:pPr>
        <w:pStyle w:val="0"/>
        <w:jc w:val="both"/>
      </w:pPr>
      <w:r>
        <w:rPr>
          <w:sz w:val="20"/>
        </w:rPr>
        <w:t xml:space="preserve">(в ред. </w:t>
      </w:r>
      <w:hyperlink w:history="0" r:id="rId40"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17. Органы общественной палаты</w:t>
      </w:r>
    </w:p>
    <w:p>
      <w:pPr>
        <w:pStyle w:val="0"/>
        <w:jc w:val="both"/>
      </w:pPr>
      <w:r>
        <w:rPr>
          <w:sz w:val="20"/>
        </w:rPr>
      </w:r>
    </w:p>
    <w:p>
      <w:pPr>
        <w:pStyle w:val="0"/>
        <w:ind w:firstLine="540"/>
        <w:jc w:val="both"/>
      </w:pPr>
      <w:r>
        <w:rPr>
          <w:sz w:val="20"/>
        </w:rPr>
        <w:t xml:space="preserve">1. Органами Общественной палаты являются:</w:t>
      </w:r>
    </w:p>
    <w:p>
      <w:pPr>
        <w:pStyle w:val="0"/>
        <w:spacing w:before="200" w:line-rule="auto"/>
        <w:ind w:firstLine="540"/>
        <w:jc w:val="both"/>
      </w:pPr>
      <w:r>
        <w:rPr>
          <w:sz w:val="20"/>
        </w:rPr>
        <w:t xml:space="preserve">1) совет Общественной палаты;</w:t>
      </w:r>
    </w:p>
    <w:p>
      <w:pPr>
        <w:pStyle w:val="0"/>
        <w:spacing w:before="200" w:line-rule="auto"/>
        <w:ind w:firstLine="540"/>
        <w:jc w:val="both"/>
      </w:pPr>
      <w:r>
        <w:rPr>
          <w:sz w:val="20"/>
        </w:rPr>
        <w:t xml:space="preserve">2) председатель Общественной палаты;</w:t>
      </w:r>
    </w:p>
    <w:p>
      <w:pPr>
        <w:pStyle w:val="0"/>
        <w:spacing w:before="200" w:line-rule="auto"/>
        <w:ind w:firstLine="540"/>
        <w:jc w:val="both"/>
      </w:pPr>
      <w:r>
        <w:rPr>
          <w:sz w:val="20"/>
        </w:rPr>
        <w:t xml:space="preserve">3) комиссии Общественной палаты.</w:t>
      </w:r>
    </w:p>
    <w:p>
      <w:pPr>
        <w:pStyle w:val="0"/>
        <w:spacing w:before="200" w:line-rule="auto"/>
        <w:ind w:firstLine="540"/>
        <w:jc w:val="both"/>
      </w:pPr>
      <w:r>
        <w:rPr>
          <w:sz w:val="20"/>
        </w:rPr>
        <w:t xml:space="preserve">2. К исключительной компетенции Общественной палаты относится решение следующих вопросов:</w:t>
      </w:r>
    </w:p>
    <w:p>
      <w:pPr>
        <w:pStyle w:val="0"/>
        <w:spacing w:before="200" w:line-rule="auto"/>
        <w:ind w:firstLine="540"/>
        <w:jc w:val="both"/>
      </w:pPr>
      <w:r>
        <w:rPr>
          <w:sz w:val="20"/>
        </w:rPr>
        <w:t xml:space="preserve">1) утверждение Регламента Общественной палаты и внесение в него изменений;</w:t>
      </w:r>
    </w:p>
    <w:bookmarkStart w:id="230" w:name="P230"/>
    <w:bookmarkEnd w:id="230"/>
    <w:p>
      <w:pPr>
        <w:pStyle w:val="0"/>
        <w:spacing w:before="200" w:line-rule="auto"/>
        <w:ind w:firstLine="540"/>
        <w:jc w:val="both"/>
      </w:pPr>
      <w:r>
        <w:rPr>
          <w:sz w:val="20"/>
        </w:rPr>
        <w:t xml:space="preserve">2) избрание председателя Общественной палаты и его заместителей;</w:t>
      </w:r>
    </w:p>
    <w:p>
      <w:pPr>
        <w:pStyle w:val="0"/>
        <w:spacing w:before="200" w:line-rule="auto"/>
        <w:ind w:firstLine="540"/>
        <w:jc w:val="both"/>
      </w:pPr>
      <w:r>
        <w:rPr>
          <w:sz w:val="20"/>
        </w:rPr>
        <w:t xml:space="preserve">3) утверждение количества комиссий и рабочих групп Общественной палаты, их наименований и определение направлений их деятельности;</w:t>
      </w:r>
    </w:p>
    <w:bookmarkStart w:id="232" w:name="P232"/>
    <w:bookmarkEnd w:id="232"/>
    <w:p>
      <w:pPr>
        <w:pStyle w:val="0"/>
        <w:spacing w:before="200" w:line-rule="auto"/>
        <w:ind w:firstLine="540"/>
        <w:jc w:val="both"/>
      </w:pPr>
      <w:r>
        <w:rPr>
          <w:sz w:val="20"/>
        </w:rPr>
        <w:t xml:space="preserve">4) избрание председателей комиссий Общественной палаты и их заместителей.</w:t>
      </w:r>
    </w:p>
    <w:p>
      <w:pPr>
        <w:pStyle w:val="0"/>
        <w:spacing w:before="200" w:line-rule="auto"/>
        <w:ind w:firstLine="540"/>
        <w:jc w:val="both"/>
      </w:pPr>
      <w:r>
        <w:rPr>
          <w:sz w:val="20"/>
        </w:rPr>
        <w:t xml:space="preserve">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pPr>
        <w:pStyle w:val="0"/>
        <w:spacing w:before="200" w:line-rule="auto"/>
        <w:ind w:firstLine="540"/>
        <w:jc w:val="both"/>
      </w:pPr>
      <w:r>
        <w:rPr>
          <w:sz w:val="20"/>
        </w:rPr>
        <w:t xml:space="preserve">4. Вопросы, указанные в </w:t>
      </w:r>
      <w:hyperlink w:history="0" w:anchor="P230" w:tooltip="2) избрание председателя Общественной палаты и его заместителей;">
        <w:r>
          <w:rPr>
            <w:sz w:val="20"/>
            <w:color w:val="0000ff"/>
          </w:rPr>
          <w:t xml:space="preserve">пунктах 2</w:t>
        </w:r>
      </w:hyperlink>
      <w:r>
        <w:rPr>
          <w:sz w:val="20"/>
        </w:rPr>
        <w:t xml:space="preserve"> - </w:t>
      </w:r>
      <w:hyperlink w:history="0" w:anchor="P232" w:tooltip="4) избрание председателей комиссий Общественной палаты и их заместителей.">
        <w:r>
          <w:rPr>
            <w:sz w:val="20"/>
            <w:color w:val="0000ff"/>
          </w:rPr>
          <w:t xml:space="preserve">4 части 2</w:t>
        </w:r>
      </w:hyperlink>
      <w:r>
        <w:rPr>
          <w:sz w:val="20"/>
        </w:rPr>
        <w:t xml:space="preserve">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
    <w:p>
      <w:pPr>
        <w:pStyle w:val="0"/>
        <w:spacing w:before="200" w:line-rule="auto"/>
        <w:ind w:firstLine="540"/>
        <w:jc w:val="both"/>
      </w:pPr>
      <w:r>
        <w:rPr>
          <w:sz w:val="20"/>
        </w:rPr>
        <w:t xml:space="preserve">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pPr>
        <w:pStyle w:val="0"/>
        <w:spacing w:before="200" w:line-rule="auto"/>
        <w:ind w:firstLine="540"/>
        <w:jc w:val="both"/>
      </w:pPr>
      <w:r>
        <w:rPr>
          <w:sz w:val="20"/>
        </w:rPr>
        <w:t xml:space="preserve">6. Совет Общественной палаты:</w:t>
      </w:r>
    </w:p>
    <w:p>
      <w:pPr>
        <w:pStyle w:val="0"/>
        <w:spacing w:before="200" w:line-rule="auto"/>
        <w:ind w:firstLine="540"/>
        <w:jc w:val="both"/>
      </w:pPr>
      <w:r>
        <w:rPr>
          <w:sz w:val="20"/>
        </w:rPr>
        <w:t xml:space="preserve">1) утверждает план работы Общественной палаты на год и вносит в него изменения;</w:t>
      </w:r>
    </w:p>
    <w:p>
      <w:pPr>
        <w:pStyle w:val="0"/>
        <w:spacing w:before="200" w:line-rule="auto"/>
        <w:ind w:firstLine="540"/>
        <w:jc w:val="both"/>
      </w:pPr>
      <w:r>
        <w:rPr>
          <w:sz w:val="20"/>
        </w:rPr>
        <w:t xml:space="preserve">2) принимает решение о проведении внеочередного заседания Общественной палаты;</w:t>
      </w:r>
    </w:p>
    <w:p>
      <w:pPr>
        <w:pStyle w:val="0"/>
        <w:spacing w:before="200" w:line-rule="auto"/>
        <w:ind w:firstLine="540"/>
        <w:jc w:val="both"/>
      </w:pPr>
      <w:r>
        <w:rPr>
          <w:sz w:val="20"/>
        </w:rPr>
        <w:t xml:space="preserve">3) определяет дату проведения и утверждает проект повестки дня заседания Общественной палаты;</w:t>
      </w:r>
    </w:p>
    <w:p>
      <w:pPr>
        <w:pStyle w:val="0"/>
        <w:spacing w:before="200" w:line-rule="auto"/>
        <w:ind w:firstLine="540"/>
        <w:jc w:val="both"/>
      </w:pPr>
      <w:r>
        <w:rPr>
          <w:sz w:val="20"/>
        </w:rPr>
        <w:t xml:space="preserve">4) вносит в порядке, установленном настоящим Законом Воронежской области, предложение по кандидатуре на должность руководителя аппарата Общественной палаты;</w:t>
      </w:r>
    </w:p>
    <w:p>
      <w:pPr>
        <w:pStyle w:val="0"/>
        <w:spacing w:before="200" w:line-rule="auto"/>
        <w:ind w:firstLine="540"/>
        <w:jc w:val="both"/>
      </w:pPr>
      <w:r>
        <w:rPr>
          <w:sz w:val="20"/>
        </w:rPr>
        <w:t xml:space="preserve">5) принимает решение о привлечении к работе Общественной палаты граждан и некоммерческих организаций, представители которых не вошли в ее состав;</w:t>
      </w:r>
    </w:p>
    <w:p>
      <w:pPr>
        <w:pStyle w:val="0"/>
        <w:spacing w:before="200" w:line-rule="auto"/>
        <w:ind w:firstLine="540"/>
        <w:jc w:val="both"/>
      </w:pPr>
      <w:r>
        <w:rPr>
          <w:sz w:val="20"/>
        </w:rPr>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w:t>
      </w:r>
    </w:p>
    <w:p>
      <w:pPr>
        <w:pStyle w:val="0"/>
        <w:spacing w:before="200" w:line-rule="auto"/>
        <w:ind w:firstLine="540"/>
        <w:jc w:val="both"/>
      </w:pPr>
      <w:r>
        <w:rPr>
          <w:sz w:val="20"/>
        </w:rPr>
        <w:t xml:space="preserve">7) разрабатывает и представляет на утверждение Общественной палаты Кодекс этики;</w:t>
      </w:r>
    </w:p>
    <w:p>
      <w:pPr>
        <w:pStyle w:val="0"/>
        <w:spacing w:before="200" w:line-rule="auto"/>
        <w:ind w:firstLine="540"/>
        <w:jc w:val="both"/>
      </w:pPr>
      <w:r>
        <w:rPr>
          <w:sz w:val="20"/>
        </w:rPr>
        <w:t xml:space="preserve">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pPr>
        <w:pStyle w:val="0"/>
        <w:spacing w:before="200" w:line-rule="auto"/>
        <w:ind w:firstLine="540"/>
        <w:jc w:val="both"/>
      </w:pPr>
      <w:r>
        <w:rPr>
          <w:sz w:val="20"/>
        </w:rPr>
        <w:t xml:space="preserve">9) вносит предложения по изменению Регламента Общественной палаты;</w:t>
      </w:r>
    </w:p>
    <w:p>
      <w:pPr>
        <w:pStyle w:val="0"/>
        <w:spacing w:before="200" w:line-rule="auto"/>
        <w:ind w:firstLine="540"/>
        <w:jc w:val="both"/>
      </w:pPr>
      <w:r>
        <w:rPr>
          <w:sz w:val="20"/>
        </w:rPr>
        <w:t xml:space="preserve">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pPr>
        <w:pStyle w:val="0"/>
        <w:spacing w:before="200" w:line-rule="auto"/>
        <w:ind w:firstLine="540"/>
        <w:jc w:val="both"/>
      </w:pPr>
      <w:r>
        <w:rPr>
          <w:sz w:val="20"/>
        </w:rPr>
        <w:t xml:space="preserve">11) осуществляет иные полномочия в соответствии с законодательством Воронежской области и Регламентом Общественной палаты.</w:t>
      </w:r>
    </w:p>
    <w:p>
      <w:pPr>
        <w:pStyle w:val="0"/>
        <w:spacing w:before="200" w:line-rule="auto"/>
        <w:ind w:firstLine="540"/>
        <w:jc w:val="both"/>
      </w:pPr>
      <w:r>
        <w:rPr>
          <w:sz w:val="20"/>
        </w:rPr>
        <w:t xml:space="preserve">7. Председатель Общественной палаты избирается из числа членов Общественной палаты открытым голосованием.</w:t>
      </w:r>
    </w:p>
    <w:p>
      <w:pPr>
        <w:pStyle w:val="0"/>
        <w:spacing w:before="200" w:line-rule="auto"/>
        <w:ind w:firstLine="540"/>
        <w:jc w:val="both"/>
      </w:pPr>
      <w:r>
        <w:rPr>
          <w:sz w:val="20"/>
        </w:rPr>
        <w:t xml:space="preserve">8. Председатель Общественной палаты:</w:t>
      </w:r>
    </w:p>
    <w:p>
      <w:pPr>
        <w:pStyle w:val="0"/>
        <w:spacing w:before="200" w:line-rule="auto"/>
        <w:ind w:firstLine="540"/>
        <w:jc w:val="both"/>
      </w:pPr>
      <w:r>
        <w:rPr>
          <w:sz w:val="20"/>
        </w:rPr>
        <w:t xml:space="preserve">1) организует работу совета Общественной палаты;</w:t>
      </w:r>
    </w:p>
    <w:p>
      <w:pPr>
        <w:pStyle w:val="0"/>
        <w:spacing w:before="200" w:line-rule="auto"/>
        <w:ind w:firstLine="540"/>
        <w:jc w:val="both"/>
      </w:pPr>
      <w:r>
        <w:rPr>
          <w:sz w:val="20"/>
        </w:rPr>
        <w:t xml:space="preserve">2) определяет обязанности заместителей председателя Общественной палаты по согласованию с советом Общественной палаты;</w:t>
      </w:r>
    </w:p>
    <w:p>
      <w:pPr>
        <w:pStyle w:val="0"/>
        <w:spacing w:before="200" w:line-rule="auto"/>
        <w:ind w:firstLine="540"/>
        <w:jc w:val="both"/>
      </w:pPr>
      <w:r>
        <w:rPr>
          <w:sz w:val="20"/>
        </w:rPr>
        <w:t xml:space="preserve">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pPr>
        <w:pStyle w:val="0"/>
        <w:spacing w:before="200" w:line-rule="auto"/>
        <w:ind w:firstLine="540"/>
        <w:jc w:val="both"/>
      </w:pPr>
      <w:r>
        <w:rPr>
          <w:sz w:val="20"/>
        </w:rPr>
        <w:t xml:space="preserve">4) выступает с предложением о проведении внеочередного заседания совета Общественной палаты;</w:t>
      </w:r>
    </w:p>
    <w:p>
      <w:pPr>
        <w:pStyle w:val="0"/>
        <w:spacing w:before="200" w:line-rule="auto"/>
        <w:ind w:firstLine="540"/>
        <w:jc w:val="both"/>
      </w:pPr>
      <w:r>
        <w:rPr>
          <w:sz w:val="20"/>
        </w:rPr>
        <w:t xml:space="preserve">5) подписывает решения, обращения и иные документы, принятые Общественной палатой, советом Общественной палаты, а также запросы Общественной палаты;</w:t>
      </w:r>
    </w:p>
    <w:p>
      <w:pPr>
        <w:pStyle w:val="0"/>
        <w:spacing w:before="200" w:line-rule="auto"/>
        <w:ind w:firstLine="540"/>
        <w:jc w:val="both"/>
      </w:pPr>
      <w:r>
        <w:rPr>
          <w:sz w:val="20"/>
        </w:rPr>
        <w:t xml:space="preserve">6) осуществляет общее руководство деятельностью аппарата Общественной палаты;</w:t>
      </w:r>
    </w:p>
    <w:p>
      <w:pPr>
        <w:pStyle w:val="0"/>
        <w:spacing w:before="200" w:line-rule="auto"/>
        <w:ind w:firstLine="540"/>
        <w:jc w:val="both"/>
      </w:pPr>
      <w:r>
        <w:rPr>
          <w:sz w:val="20"/>
        </w:rPr>
        <w:t xml:space="preserve">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pPr>
        <w:pStyle w:val="0"/>
        <w:spacing w:before="200" w:line-rule="auto"/>
        <w:ind w:firstLine="540"/>
        <w:jc w:val="both"/>
      </w:pPr>
      <w:r>
        <w:rPr>
          <w:sz w:val="20"/>
        </w:rPr>
        <w:t xml:space="preserve">8) осуществляет иные полномочия в соответствии с законодательством Воронежской области и Регламентом Общественной палаты.</w:t>
      </w:r>
    </w:p>
    <w:p>
      <w:pPr>
        <w:pStyle w:val="0"/>
        <w:spacing w:before="200" w:line-rule="auto"/>
        <w:ind w:firstLine="540"/>
        <w:jc w:val="both"/>
      </w:pPr>
      <w:r>
        <w:rPr>
          <w:sz w:val="20"/>
        </w:rPr>
        <w:t xml:space="preserve">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pPr>
        <w:pStyle w:val="0"/>
        <w:jc w:val="both"/>
      </w:pPr>
      <w:r>
        <w:rPr>
          <w:sz w:val="20"/>
        </w:rPr>
      </w:r>
    </w:p>
    <w:p>
      <w:pPr>
        <w:pStyle w:val="2"/>
        <w:outlineLvl w:val="1"/>
        <w:ind w:firstLine="540"/>
        <w:jc w:val="both"/>
      </w:pPr>
      <w:r>
        <w:rPr>
          <w:sz w:val="20"/>
        </w:rPr>
        <w:t xml:space="preserve">Статья 18. Порядок внесения предложения по кандидатуре на должность руководителя аппарата Общественной палаты</w:t>
      </w:r>
    </w:p>
    <w:p>
      <w:pPr>
        <w:pStyle w:val="0"/>
        <w:jc w:val="both"/>
      </w:pPr>
      <w:r>
        <w:rPr>
          <w:sz w:val="20"/>
        </w:rPr>
      </w:r>
    </w:p>
    <w:p>
      <w:pPr>
        <w:pStyle w:val="0"/>
        <w:ind w:firstLine="540"/>
        <w:jc w:val="both"/>
      </w:pPr>
      <w:r>
        <w:rPr>
          <w:sz w:val="20"/>
        </w:rPr>
        <w:t xml:space="preserve">Выдвижение кандидатов на должность руководителя аппарата Общественной палаты осуществляется членами совета Общественной палаты.</w:t>
      </w:r>
    </w:p>
    <w:p>
      <w:pPr>
        <w:pStyle w:val="0"/>
        <w:spacing w:before="200" w:line-rule="auto"/>
        <w:ind w:firstLine="540"/>
        <w:jc w:val="both"/>
      </w:pPr>
      <w:r>
        <w:rPr>
          <w:sz w:val="20"/>
        </w:rPr>
        <w:t xml:space="preserve">На заседании совета Общественной палаты по представленным кандидатурам принимается решение большинством голосов от числа членов совета Общественной палаты, присутствующих на заседании.</w:t>
      </w:r>
    </w:p>
    <w:p>
      <w:pPr>
        <w:pStyle w:val="0"/>
        <w:spacing w:before="200" w:line-rule="auto"/>
        <w:ind w:firstLine="540"/>
        <w:jc w:val="both"/>
      </w:pPr>
      <w:r>
        <w:rPr>
          <w:sz w:val="20"/>
        </w:rPr>
        <w:t xml:space="preserve">Предложение по кандидатуре на должность руководителя аппарата Общественной палаты вносится советом Общественной палаты в Правительство Воронежской области в течение месяца после формирования нового состава Общественной палаты.</w:t>
      </w:r>
    </w:p>
    <w:p>
      <w:pPr>
        <w:pStyle w:val="0"/>
        <w:jc w:val="both"/>
      </w:pPr>
      <w:r>
        <w:rPr>
          <w:sz w:val="20"/>
        </w:rPr>
        <w:t xml:space="preserve">(в ред. </w:t>
      </w:r>
      <w:hyperlink w:history="0" r:id="rId41"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19. Прекращение и приостановление полномочий члена Общественной палаты</w:t>
      </w:r>
    </w:p>
    <w:p>
      <w:pPr>
        <w:pStyle w:val="0"/>
        <w:jc w:val="both"/>
      </w:pPr>
      <w:r>
        <w:rPr>
          <w:sz w:val="20"/>
        </w:rPr>
      </w:r>
    </w:p>
    <w:p>
      <w:pPr>
        <w:pStyle w:val="0"/>
        <w:ind w:firstLine="540"/>
        <w:jc w:val="both"/>
      </w:pPr>
      <w:r>
        <w:rPr>
          <w:sz w:val="20"/>
        </w:rPr>
        <w:t xml:space="preserve">1. Полномочия члена Общественной палаты прекращаются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истечения срока его полномочий;</w:t>
      </w:r>
    </w:p>
    <w:p>
      <w:pPr>
        <w:pStyle w:val="0"/>
        <w:spacing w:before="200" w:line-rule="auto"/>
        <w:ind w:firstLine="540"/>
        <w:jc w:val="both"/>
      </w:pPr>
      <w:r>
        <w:rPr>
          <w:sz w:val="20"/>
        </w:rPr>
        <w:t xml:space="preserve">2) подачи им заявления о выходе из состава Общественной палаты;</w:t>
      </w:r>
    </w:p>
    <w:p>
      <w:pPr>
        <w:pStyle w:val="0"/>
        <w:spacing w:before="200" w:line-rule="auto"/>
        <w:ind w:firstLine="540"/>
        <w:jc w:val="both"/>
      </w:pPr>
      <w:r>
        <w:rPr>
          <w:sz w:val="20"/>
        </w:rPr>
        <w:t xml:space="preserve">3) неспособности его в течение длительного времени по состоянию здоровья участвовать в работе Общественной палаты;</w:t>
      </w:r>
    </w:p>
    <w:bookmarkStart w:id="273" w:name="P273"/>
    <w:bookmarkEnd w:id="273"/>
    <w:p>
      <w:pPr>
        <w:pStyle w:val="0"/>
        <w:spacing w:before="200" w:line-rule="auto"/>
        <w:ind w:firstLine="540"/>
        <w:jc w:val="both"/>
      </w:pPr>
      <w:r>
        <w:rPr>
          <w:sz w:val="20"/>
        </w:rPr>
        <w:t xml:space="preserve">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pPr>
        <w:pStyle w:val="0"/>
        <w:spacing w:before="200" w:line-rule="auto"/>
        <w:ind w:firstLine="540"/>
        <w:jc w:val="both"/>
      </w:pPr>
      <w:r>
        <w:rPr>
          <w:sz w:val="20"/>
        </w:rPr>
        <w:t xml:space="preserve">5) смерти члена Общественной палаты;</w:t>
      </w:r>
    </w:p>
    <w:p>
      <w:pPr>
        <w:pStyle w:val="0"/>
        <w:spacing w:before="200" w:line-rule="auto"/>
        <w:ind w:firstLine="540"/>
        <w:jc w:val="both"/>
      </w:pPr>
      <w:r>
        <w:rPr>
          <w:sz w:val="20"/>
        </w:rPr>
        <w:t xml:space="preserve">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pPr>
        <w:pStyle w:val="0"/>
        <w:spacing w:before="200" w:line-rule="auto"/>
        <w:ind w:firstLine="540"/>
        <w:jc w:val="both"/>
      </w:pPr>
      <w:r>
        <w:rPr>
          <w:sz w:val="20"/>
        </w:rPr>
        <w:t xml:space="preserve">7) выявления обстоятельств, не совместимых в соответствии с </w:t>
      </w:r>
      <w:hyperlink w:history="0" w:anchor="P119" w:tooltip="2. Членами Общественной палаты не могут быть:">
        <w:r>
          <w:rPr>
            <w:sz w:val="20"/>
            <w:color w:val="0000ff"/>
          </w:rPr>
          <w:t xml:space="preserve">частью 2 статьи 9</w:t>
        </w:r>
      </w:hyperlink>
      <w:r>
        <w:rPr>
          <w:sz w:val="20"/>
        </w:rPr>
        <w:t xml:space="preserve"> настоящего Закона Воронежской области со статусом члена Общественной палаты;</w:t>
      </w:r>
    </w:p>
    <w:p>
      <w:pPr>
        <w:pStyle w:val="0"/>
        <w:spacing w:before="200" w:line-rule="auto"/>
        <w:ind w:firstLine="540"/>
        <w:jc w:val="both"/>
      </w:pPr>
      <w:r>
        <w:rPr>
          <w:sz w:val="20"/>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history="0" w:anchor="P130" w:tooltip="1. Член Общественной палаты приостанавливает членство в политической партии на срок осуществления своих полномочий.">
        <w:r>
          <w:rPr>
            <w:sz w:val="20"/>
            <w:color w:val="0000ff"/>
          </w:rPr>
          <w:t xml:space="preserve">частью 1 статьи 10</w:t>
        </w:r>
      </w:hyperlink>
      <w:r>
        <w:rPr>
          <w:sz w:val="20"/>
        </w:rPr>
        <w:t xml:space="preserve"> настоящего Закона Воронежской области.</w:t>
      </w:r>
    </w:p>
    <w:p>
      <w:pPr>
        <w:pStyle w:val="0"/>
        <w:spacing w:before="200" w:line-rule="auto"/>
        <w:ind w:firstLine="540"/>
        <w:jc w:val="both"/>
      </w:pPr>
      <w:r>
        <w:rPr>
          <w:sz w:val="20"/>
        </w:rPr>
        <w:t xml:space="preserve">2. Полномочия члена Общественной палаты приостанавливаются в порядке, предусмотренном Регламентом Общественной палаты, в случае:</w:t>
      </w:r>
    </w:p>
    <w:p>
      <w:pPr>
        <w:pStyle w:val="0"/>
        <w:spacing w:before="200" w:line-rule="auto"/>
        <w:ind w:firstLine="540"/>
        <w:jc w:val="both"/>
      </w:pPr>
      <w:r>
        <w:rPr>
          <w:sz w:val="20"/>
        </w:rPr>
        <w:t xml:space="preserve">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pPr>
        <w:pStyle w:val="0"/>
        <w:jc w:val="both"/>
      </w:pPr>
      <w:r>
        <w:rPr>
          <w:sz w:val="20"/>
        </w:rPr>
        <w:t xml:space="preserve">(в ред. </w:t>
      </w:r>
      <w:hyperlink w:history="0" r:id="rId42"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20. Организация деятельности Общественной палаты</w:t>
      </w:r>
    </w:p>
    <w:p>
      <w:pPr>
        <w:pStyle w:val="0"/>
        <w:jc w:val="both"/>
      </w:pPr>
      <w:r>
        <w:rPr>
          <w:sz w:val="20"/>
        </w:rPr>
      </w:r>
    </w:p>
    <w:p>
      <w:pPr>
        <w:pStyle w:val="0"/>
        <w:ind w:firstLine="540"/>
        <w:jc w:val="both"/>
      </w:pPr>
      <w:r>
        <w:rPr>
          <w:sz w:val="20"/>
        </w:rPr>
        <w:t xml:space="preserve">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pPr>
        <w:pStyle w:val="0"/>
        <w:spacing w:before="200" w:line-rule="auto"/>
        <w:ind w:firstLine="540"/>
        <w:jc w:val="both"/>
      </w:pPr>
      <w:r>
        <w:rPr>
          <w:sz w:val="20"/>
        </w:rPr>
        <w:t xml:space="preserve">2. Первое заседание Общественной палаты нового состава созывается Губернатором Воронежской области путем размещения информации на официальном сайте Правительства Воронежской области в информационно-телекоммуникационной сети "Интернет". Первое заседание открывается старейшим членом Общественной палаты.</w:t>
      </w:r>
    </w:p>
    <w:p>
      <w:pPr>
        <w:pStyle w:val="0"/>
        <w:jc w:val="both"/>
      </w:pPr>
      <w:r>
        <w:rPr>
          <w:sz w:val="20"/>
        </w:rPr>
        <w:t xml:space="preserve">(в ред. </w:t>
      </w:r>
      <w:hyperlink w:history="0" r:id="rId43"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3. Заседания Общественной палаты проводятся в соответствии с планом работы Общественной палаты, но не реже одного раза в четыре месяца.</w:t>
      </w:r>
    </w:p>
    <w:p>
      <w:pPr>
        <w:pStyle w:val="0"/>
        <w:spacing w:before="200" w:line-rule="auto"/>
        <w:ind w:firstLine="540"/>
        <w:jc w:val="both"/>
      </w:pPr>
      <w:r>
        <w:rPr>
          <w:sz w:val="20"/>
        </w:rPr>
        <w:t xml:space="preserve">4. Заседание Общественной палаты считается правомочным, если на нем присутствует более половины установленного числа членов Общественной палаты.</w:t>
      </w:r>
    </w:p>
    <w:p>
      <w:pPr>
        <w:pStyle w:val="0"/>
        <w:jc w:val="both"/>
      </w:pPr>
      <w:r>
        <w:rPr>
          <w:sz w:val="20"/>
        </w:rPr>
      </w:r>
    </w:p>
    <w:p>
      <w:pPr>
        <w:pStyle w:val="2"/>
        <w:outlineLvl w:val="1"/>
        <w:ind w:firstLine="540"/>
        <w:jc w:val="both"/>
      </w:pPr>
      <w:r>
        <w:rPr>
          <w:sz w:val="20"/>
        </w:rPr>
        <w:t xml:space="preserve">Статья 21. Решения Общественной палаты</w:t>
      </w:r>
    </w:p>
    <w:p>
      <w:pPr>
        <w:pStyle w:val="0"/>
        <w:jc w:val="both"/>
      </w:pPr>
      <w:r>
        <w:rPr>
          <w:sz w:val="20"/>
        </w:rPr>
      </w:r>
    </w:p>
    <w:p>
      <w:pPr>
        <w:pStyle w:val="0"/>
        <w:ind w:firstLine="540"/>
        <w:jc w:val="both"/>
      </w:pPr>
      <w:r>
        <w:rPr>
          <w:sz w:val="20"/>
        </w:rPr>
        <w:t xml:space="preserve">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pPr>
        <w:pStyle w:val="0"/>
        <w:spacing w:before="200" w:line-rule="auto"/>
        <w:ind w:firstLine="540"/>
        <w:jc w:val="both"/>
      </w:pPr>
      <w:r>
        <w:rPr>
          <w:sz w:val="20"/>
        </w:rPr>
        <w:t xml:space="preserve">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Законом Воронежской области числа членов Общественной палаты.</w:t>
      </w:r>
    </w:p>
    <w:p>
      <w:pPr>
        <w:pStyle w:val="0"/>
        <w:spacing w:before="200" w:line-rule="auto"/>
        <w:ind w:firstLine="540"/>
        <w:jc w:val="both"/>
      </w:pPr>
      <w:r>
        <w:rPr>
          <w:sz w:val="20"/>
        </w:rPr>
        <w:t xml:space="preserve">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Законом Воронежской области числа членов Общественной палаты, если иное не предусмотрено настоящим Законом Воронежской области и Регламентом Общественной палаты.</w:t>
      </w:r>
    </w:p>
    <w:p>
      <w:pPr>
        <w:pStyle w:val="0"/>
        <w:jc w:val="both"/>
      </w:pPr>
      <w:r>
        <w:rPr>
          <w:sz w:val="20"/>
        </w:rPr>
      </w:r>
    </w:p>
    <w:p>
      <w:pPr>
        <w:pStyle w:val="2"/>
        <w:outlineLvl w:val="1"/>
        <w:ind w:firstLine="540"/>
        <w:jc w:val="both"/>
      </w:pPr>
      <w:r>
        <w:rPr>
          <w:sz w:val="20"/>
        </w:rPr>
        <w:t xml:space="preserve">Статья 22. Общественная экспертиза</w:t>
      </w:r>
    </w:p>
    <w:p>
      <w:pPr>
        <w:pStyle w:val="0"/>
        <w:jc w:val="both"/>
      </w:pPr>
      <w:r>
        <w:rPr>
          <w:sz w:val="20"/>
        </w:rPr>
      </w:r>
    </w:p>
    <w:p>
      <w:pPr>
        <w:pStyle w:val="0"/>
        <w:ind w:firstLine="540"/>
        <w:jc w:val="both"/>
      </w:pPr>
      <w:r>
        <w:rPr>
          <w:sz w:val="20"/>
        </w:rPr>
        <w:t xml:space="preserve">1. Общественная палата по решению совета Общественной палаты либо по предложению Губернатора Воронежской области, Воронежской областной Думы, руководителя исполнительного органа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 и других материалов, действий (бездействия) органов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t xml:space="preserve">(в ред. </w:t>
      </w:r>
      <w:hyperlink w:history="0" r:id="rId44"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2. По решению совета Общественной палаты Общественная палата проводит экспертизу проектов законов Воронежской области о поправках к </w:t>
      </w:r>
      <w:hyperlink w:history="0" r:id="rId45" w:tooltip="Устав Воронежской области от 16.12.2022 (ред. от 01.06.2023) &quot;Устав Воронежской области&quot; (принят Воронежской областной Думой 16.12.2022) {КонсультантПлюс}">
        <w:r>
          <w:rPr>
            <w:sz w:val="20"/>
            <w:color w:val="0000ff"/>
          </w:rPr>
          <w:t xml:space="preserve">Уставу</w:t>
        </w:r>
      </w:hyperlink>
      <w:r>
        <w:rPr>
          <w:sz w:val="20"/>
        </w:rPr>
        <w:t xml:space="preserve"> Воронежской области, а также проектов законов Воронежской области, затрагивающих вопросы:</w:t>
      </w:r>
    </w:p>
    <w:p>
      <w:pPr>
        <w:pStyle w:val="0"/>
        <w:spacing w:before="200" w:line-rule="auto"/>
        <w:ind w:firstLine="540"/>
        <w:jc w:val="both"/>
      </w:pPr>
      <w:r>
        <w:rPr>
          <w:sz w:val="20"/>
        </w:rPr>
        <w:t xml:space="preserve">1) региональной социально-экономической политики и прав граждан в области социального обеспечения;</w:t>
      </w:r>
    </w:p>
    <w:p>
      <w:pPr>
        <w:pStyle w:val="0"/>
        <w:spacing w:before="200" w:line-rule="auto"/>
        <w:ind w:firstLine="540"/>
        <w:jc w:val="both"/>
      </w:pPr>
      <w:r>
        <w:rPr>
          <w:sz w:val="20"/>
        </w:rPr>
        <w:t xml:space="preserve">2) обеспечения общественной безопасности и правопорядка.</w:t>
      </w:r>
    </w:p>
    <w:p>
      <w:pPr>
        <w:pStyle w:val="0"/>
        <w:spacing w:before="200" w:line-rule="auto"/>
        <w:ind w:firstLine="540"/>
        <w:jc w:val="both"/>
      </w:pPr>
      <w:r>
        <w:rPr>
          <w:sz w:val="20"/>
        </w:rPr>
        <w:t xml:space="preserve">3.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в Воронежской области, уполномоченный по защите прав предпринимателей в Воронежской области.</w:t>
      </w:r>
    </w:p>
    <w:p>
      <w:pPr>
        <w:pStyle w:val="0"/>
        <w:jc w:val="both"/>
      </w:pPr>
      <w:r>
        <w:rPr>
          <w:sz w:val="20"/>
        </w:rPr>
        <w:t xml:space="preserve">(в ред. </w:t>
      </w:r>
      <w:hyperlink w:history="0" r:id="rId46" w:tooltip="Закон Воронежской области от 04.03.2019 N 24-ОЗ (ред. от 29.05.2023) &quot;О внесении изменений в отдельные законодательные акты Воронежской области и признании утратившим силу Закона Воронежской области &quot;О внесении изменений в отдельные законодательные акты Воронежской области в связи с учреждением должности уполномоченного по правам ребенка при губернаторе Воронежской области&quot; в связи с принятием Закона Воронежской области &quot;Об уполномоченном по правам ребенка в Воронежской области&quot; (принят Воронежской областно {КонсультантПлюс}">
        <w:r>
          <w:rPr>
            <w:sz w:val="20"/>
            <w:color w:val="0000ff"/>
          </w:rPr>
          <w:t xml:space="preserve">закона</w:t>
        </w:r>
      </w:hyperlink>
      <w:r>
        <w:rPr>
          <w:sz w:val="20"/>
        </w:rPr>
        <w:t xml:space="preserve"> Воронежской области от 04.03.2019 N 24-ОЗ)</w:t>
      </w:r>
    </w:p>
    <w:p>
      <w:pPr>
        <w:pStyle w:val="0"/>
        <w:spacing w:before="200" w:line-rule="auto"/>
        <w:ind w:firstLine="540"/>
        <w:jc w:val="both"/>
      </w:pPr>
      <w:r>
        <w:rPr>
          <w:sz w:val="20"/>
        </w:rPr>
        <w:t xml:space="preserve">4. Для проведения общественной экспертизы Общественная палата создает рабочую группу, которая вправе:</w:t>
      </w:r>
    </w:p>
    <w:p>
      <w:pPr>
        <w:pStyle w:val="0"/>
        <w:spacing w:before="200" w:line-rule="auto"/>
        <w:ind w:firstLine="540"/>
        <w:jc w:val="both"/>
      </w:pPr>
      <w:r>
        <w:rPr>
          <w:sz w:val="20"/>
        </w:rPr>
        <w:t xml:space="preserve">1) привлекать специалиста в соответствующей области знаний (общественного эксперта) либо сформировать экспертную комиссию;</w:t>
      </w:r>
    </w:p>
    <w:p>
      <w:pPr>
        <w:pStyle w:val="0"/>
        <w:spacing w:before="200" w:line-rule="auto"/>
        <w:ind w:firstLine="540"/>
        <w:jc w:val="both"/>
      </w:pPr>
      <w:r>
        <w:rPr>
          <w:sz w:val="20"/>
        </w:rPr>
        <w:t xml:space="preserve">2) рекомендовать Общественной палате направить в установленном порядке в органы государственной власти Воронежской области и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pPr>
        <w:pStyle w:val="0"/>
        <w:spacing w:before="200" w:line-rule="auto"/>
        <w:ind w:firstLine="540"/>
        <w:jc w:val="both"/>
      </w:pPr>
      <w:r>
        <w:rPr>
          <w:sz w:val="20"/>
        </w:rPr>
        <w:t xml:space="preserve">3) предложить Общественной палате направить членов Общественной палаты для участия в работе комитетов (комиссий) Воронежской областной Думы, в заседаниях рабочих групп, совещательных и консультативных органов при Губернаторе Воронежской области и Правительстве Воронежской области, в работе иных органов государственной власти Воронежской области,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являющихся объектом общественной экспертизы.</w:t>
      </w:r>
    </w:p>
    <w:p>
      <w:pPr>
        <w:pStyle w:val="0"/>
        <w:jc w:val="both"/>
      </w:pPr>
      <w:r>
        <w:rPr>
          <w:sz w:val="20"/>
        </w:rPr>
        <w:t xml:space="preserve">(в ред. </w:t>
      </w:r>
      <w:hyperlink w:history="0" r:id="rId47"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5. При поступлении запроса Общественной палаты органы государственной власти Воронежской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pPr>
        <w:pStyle w:val="0"/>
        <w:spacing w:before="200" w:line-rule="auto"/>
        <w:ind w:firstLine="540"/>
        <w:jc w:val="both"/>
      </w:pPr>
      <w:r>
        <w:rPr>
          <w:sz w:val="20"/>
        </w:rPr>
        <w:t xml:space="preserve">К запросу должна прилагаться надлежаще заверенная копия решения совета Общественной палаты о проведении общественной экспертизы.</w:t>
      </w:r>
    </w:p>
    <w:p>
      <w:pPr>
        <w:pStyle w:val="0"/>
        <w:spacing w:before="200" w:line-rule="auto"/>
        <w:ind w:firstLine="540"/>
        <w:jc w:val="both"/>
      </w:pPr>
      <w:r>
        <w:rPr>
          <w:sz w:val="20"/>
        </w:rPr>
        <w:t xml:space="preserve">6.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pPr>
        <w:pStyle w:val="0"/>
        <w:spacing w:before="200" w:line-rule="auto"/>
        <w:ind w:firstLine="540"/>
        <w:jc w:val="both"/>
      </w:pPr>
      <w:r>
        <w:rPr>
          <w:sz w:val="20"/>
        </w:rPr>
        <w:t xml:space="preserve">Общественная экспертиза проектов законов Воронежской области, нормативных правовых актов Губернатора Воронежской области, нормативных правовых актов Правительства Воронежской области, проводимая по инициативе Губернатора Воронежской области, осуществляется в срок, установленный в предложении Губернатора Воронежской области.</w:t>
      </w:r>
    </w:p>
    <w:p>
      <w:pPr>
        <w:pStyle w:val="0"/>
        <w:jc w:val="both"/>
      </w:pPr>
      <w:r>
        <w:rPr>
          <w:sz w:val="20"/>
        </w:rPr>
        <w:t xml:space="preserve">(в ред. </w:t>
      </w:r>
      <w:hyperlink w:history="0" r:id="rId48"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spacing w:before="200" w:line-rule="auto"/>
        <w:ind w:firstLine="540"/>
        <w:jc w:val="both"/>
      </w:pPr>
      <w:r>
        <w:rPr>
          <w:sz w:val="20"/>
        </w:rPr>
        <w:t xml:space="preserve">7. Общественная экспертиза проводится в порядке, установленном Регламентом Общественной палаты, в соответствии с действующим законодательством.</w:t>
      </w:r>
    </w:p>
    <w:p>
      <w:pPr>
        <w:pStyle w:val="0"/>
        <w:spacing w:before="200" w:line-rule="auto"/>
        <w:ind w:firstLine="540"/>
        <w:jc w:val="both"/>
      </w:pPr>
      <w:r>
        <w:rPr>
          <w:sz w:val="20"/>
        </w:rPr>
        <w:t xml:space="preserve">8. По результатам общественной экспертизы Общественной палатой подготавливается заключение, которое содержит:</w:t>
      </w:r>
    </w:p>
    <w:p>
      <w:pPr>
        <w:pStyle w:val="0"/>
        <w:spacing w:before="200" w:line-rule="auto"/>
        <w:ind w:firstLine="540"/>
        <w:jc w:val="both"/>
      </w:pPr>
      <w:r>
        <w:rPr>
          <w:sz w:val="20"/>
        </w:rPr>
        <w:t xml:space="preserve">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pPr>
        <w:pStyle w:val="0"/>
        <w:spacing w:before="200" w:line-rule="auto"/>
        <w:ind w:firstLine="540"/>
        <w:jc w:val="both"/>
      </w:pPr>
      <w:r>
        <w:rPr>
          <w:sz w:val="20"/>
        </w:rPr>
        <w:t xml:space="preserve">9. Заключение, подготовленное по результатам общественной экспертизы, направляется на рассмотрение Губернатору Воронежской области, в органы государственной власти Воронежской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w:history="0" r:id="rId4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в информационно-телекоммуникационной сети "Интернет".</w:t>
      </w:r>
    </w:p>
    <w:p>
      <w:pPr>
        <w:pStyle w:val="0"/>
        <w:jc w:val="both"/>
      </w:pPr>
      <w:r>
        <w:rPr>
          <w:sz w:val="20"/>
        </w:rPr>
        <w:t xml:space="preserve">(в ред. </w:t>
      </w:r>
      <w:hyperlink w:history="0" r:id="rId50"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22.1. Участие Общественной палаты в формировании общественных советов при исполнительных органах государственной власти Воронежской области</w:t>
      </w:r>
    </w:p>
    <w:p>
      <w:pPr>
        <w:pStyle w:val="0"/>
        <w:ind w:firstLine="540"/>
        <w:jc w:val="both"/>
      </w:pPr>
      <w:r>
        <w:rPr>
          <w:sz w:val="20"/>
        </w:rPr>
        <w:t xml:space="preserve">(введена </w:t>
      </w:r>
      <w:hyperlink w:history="0" r:id="rId51" w:tooltip="Закон Воронежской области от 04.03.2019 N 19-ОЗ &quot;О внесении изменения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28.02.2019) {КонсультантПлюс}">
        <w:r>
          <w:rPr>
            <w:sz w:val="20"/>
            <w:color w:val="0000ff"/>
          </w:rPr>
          <w:t xml:space="preserve">законом</w:t>
        </w:r>
      </w:hyperlink>
      <w:r>
        <w:rPr>
          <w:sz w:val="20"/>
        </w:rPr>
        <w:t xml:space="preserve"> Воронежской области от 04.03.2019 N 19-ОЗ)</w:t>
      </w:r>
    </w:p>
    <w:p>
      <w:pPr>
        <w:pStyle w:val="0"/>
        <w:jc w:val="both"/>
      </w:pPr>
      <w:r>
        <w:rPr>
          <w:sz w:val="20"/>
        </w:rPr>
      </w:r>
    </w:p>
    <w:p>
      <w:pPr>
        <w:pStyle w:val="0"/>
        <w:ind w:firstLine="540"/>
        <w:jc w:val="both"/>
      </w:pPr>
      <w:r>
        <w:rPr>
          <w:sz w:val="20"/>
        </w:rPr>
        <w:t xml:space="preserve">1. Общественная палата в соответствии с действующим законодательством принимает участие в формировании общественных советов при исполнительных органах государственной власти Воронежской области.</w:t>
      </w:r>
    </w:p>
    <w:p>
      <w:pPr>
        <w:pStyle w:val="0"/>
        <w:spacing w:before="200" w:line-rule="auto"/>
        <w:ind w:firstLine="540"/>
        <w:jc w:val="both"/>
      </w:pPr>
      <w:r>
        <w:rPr>
          <w:sz w:val="20"/>
        </w:rPr>
        <w:t xml:space="preserve">2. </w:t>
      </w:r>
      <w:hyperlink w:history="0" r:id="rId52" w:tooltip="Постановление Правительства Воронежской обл. от 23.04.2019 N 399 &quot;О Порядке образования общественных советов при исполнительных органах государственной власти Воронежской области&quot; {КонсультантПлюс}">
        <w:r>
          <w:rPr>
            <w:sz w:val="20"/>
            <w:color w:val="0000ff"/>
          </w:rPr>
          <w:t xml:space="preserve">Порядок</w:t>
        </w:r>
      </w:hyperlink>
      <w:r>
        <w:rPr>
          <w:sz w:val="20"/>
        </w:rPr>
        <w:t xml:space="preserve"> образования общественных советов при исполнительных органах государственной власти Воронежской области определяется Правительством Воронежской области.</w:t>
      </w:r>
    </w:p>
    <w:p>
      <w:pPr>
        <w:pStyle w:val="0"/>
        <w:jc w:val="both"/>
      </w:pPr>
      <w:r>
        <w:rPr>
          <w:sz w:val="20"/>
        </w:rPr>
        <w:t xml:space="preserve">(в ред. </w:t>
      </w:r>
      <w:hyperlink w:history="0" r:id="rId53"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23. Общественный мониторинг</w:t>
      </w:r>
    </w:p>
    <w:p>
      <w:pPr>
        <w:pStyle w:val="0"/>
        <w:jc w:val="both"/>
      </w:pPr>
      <w:r>
        <w:rPr>
          <w:sz w:val="20"/>
        </w:rPr>
      </w:r>
    </w:p>
    <w:p>
      <w:pPr>
        <w:pStyle w:val="0"/>
        <w:ind w:firstLine="540"/>
        <w:jc w:val="both"/>
      </w:pPr>
      <w:r>
        <w:rPr>
          <w:sz w:val="20"/>
        </w:rPr>
        <w:t xml:space="preserve">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государственной власти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2. Порядок проведения общественного мониторинга и определения его результатов устанавливается Общественной палатой.</w:t>
      </w:r>
    </w:p>
    <w:p>
      <w:pPr>
        <w:pStyle w:val="0"/>
        <w:spacing w:before="200" w:line-rule="auto"/>
        <w:ind w:firstLine="540"/>
        <w:jc w:val="both"/>
      </w:pPr>
      <w:r>
        <w:rPr>
          <w:sz w:val="20"/>
        </w:rPr>
        <w:t xml:space="preserve">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w:t>
      </w:r>
      <w:hyperlink w:history="0" r:id="rId5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w:t>
      </w:r>
    </w:p>
    <w:p>
      <w:pPr>
        <w:pStyle w:val="0"/>
        <w:spacing w:before="200" w:line-rule="auto"/>
        <w:ind w:firstLine="540"/>
        <w:jc w:val="both"/>
      </w:pPr>
      <w:r>
        <w:rPr>
          <w:sz w:val="20"/>
        </w:rPr>
        <w:t xml:space="preserve">4. 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w:t>
      </w:r>
      <w:hyperlink w:history="0" r:id="rId5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государственной власти Воронежской области,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pPr>
        <w:pStyle w:val="0"/>
        <w:jc w:val="both"/>
      </w:pPr>
      <w:r>
        <w:rPr>
          <w:sz w:val="20"/>
        </w:rPr>
      </w:r>
    </w:p>
    <w:p>
      <w:pPr>
        <w:pStyle w:val="2"/>
        <w:outlineLvl w:val="1"/>
        <w:ind w:firstLine="540"/>
        <w:jc w:val="both"/>
      </w:pPr>
      <w:r>
        <w:rPr>
          <w:sz w:val="20"/>
        </w:rPr>
        <w:t xml:space="preserve">Статья 24. Поддержка Общественной палатой гражданских инициатив</w:t>
      </w:r>
    </w:p>
    <w:p>
      <w:pPr>
        <w:pStyle w:val="0"/>
        <w:jc w:val="both"/>
      </w:pPr>
      <w:r>
        <w:rPr>
          <w:sz w:val="20"/>
        </w:rPr>
      </w:r>
    </w:p>
    <w:bookmarkStart w:id="341" w:name="P341"/>
    <w:bookmarkEnd w:id="341"/>
    <w:p>
      <w:pPr>
        <w:pStyle w:val="0"/>
        <w:ind w:firstLine="540"/>
        <w:jc w:val="both"/>
      </w:pPr>
      <w:r>
        <w:rPr>
          <w:sz w:val="20"/>
        </w:rPr>
        <w:t xml:space="preserve">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pPr>
        <w:pStyle w:val="0"/>
        <w:spacing w:before="200" w:line-rule="auto"/>
        <w:ind w:firstLine="540"/>
        <w:jc w:val="both"/>
      </w:pPr>
      <w:r>
        <w:rPr>
          <w:sz w:val="20"/>
        </w:rPr>
        <w:t xml:space="preserve">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pPr>
        <w:pStyle w:val="0"/>
        <w:spacing w:before="200" w:line-rule="auto"/>
        <w:ind w:firstLine="540"/>
        <w:jc w:val="both"/>
      </w:pPr>
      <w:r>
        <w:rPr>
          <w:sz w:val="20"/>
        </w:rPr>
        <w:t xml:space="preserve">3. Общественная палата доводит до сведения граждан информацию об инициативах, указанных в </w:t>
      </w:r>
      <w:hyperlink w:history="0" w:anchor="P341" w:tooltip="1. Общественная палата осуществляет сбор и обработку информации об инициативах граждан, общественных объединений и иных некоммерческих организаций.">
        <w:r>
          <w:rPr>
            <w:sz w:val="20"/>
            <w:color w:val="0000ff"/>
          </w:rPr>
          <w:t xml:space="preserve">части 1</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25. Взаимодействие Общественной палаты с органами государственной власти и органами местного самоуправления</w:t>
      </w:r>
    </w:p>
    <w:p>
      <w:pPr>
        <w:pStyle w:val="0"/>
        <w:jc w:val="both"/>
      </w:pPr>
      <w:r>
        <w:rPr>
          <w:sz w:val="20"/>
        </w:rPr>
      </w:r>
    </w:p>
    <w:p>
      <w:pPr>
        <w:pStyle w:val="0"/>
        <w:ind w:firstLine="540"/>
        <w:jc w:val="both"/>
      </w:pPr>
      <w:r>
        <w:rPr>
          <w:sz w:val="20"/>
        </w:rPr>
        <w:t xml:space="preserve">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pPr>
        <w:pStyle w:val="0"/>
        <w:jc w:val="both"/>
      </w:pPr>
      <w:r>
        <w:rPr>
          <w:sz w:val="20"/>
        </w:rPr>
      </w:r>
    </w:p>
    <w:p>
      <w:pPr>
        <w:pStyle w:val="2"/>
        <w:outlineLvl w:val="1"/>
        <w:ind w:firstLine="540"/>
        <w:jc w:val="both"/>
      </w:pPr>
      <w:r>
        <w:rPr>
          <w:sz w:val="20"/>
        </w:rPr>
        <w:t xml:space="preserve">Статья 26. Ежегодный доклад Общественной палаты</w:t>
      </w:r>
    </w:p>
    <w:p>
      <w:pPr>
        <w:pStyle w:val="0"/>
        <w:jc w:val="both"/>
      </w:pPr>
      <w:r>
        <w:rPr>
          <w:sz w:val="20"/>
        </w:rPr>
      </w:r>
    </w:p>
    <w:bookmarkStart w:id="351" w:name="P351"/>
    <w:bookmarkEnd w:id="351"/>
    <w:p>
      <w:pPr>
        <w:pStyle w:val="0"/>
        <w:ind w:firstLine="540"/>
        <w:jc w:val="both"/>
      </w:pPr>
      <w:r>
        <w:rPr>
          <w:sz w:val="20"/>
        </w:rPr>
        <w:t xml:space="preserve">1. Общественная палата ежегодно готовит и публикует в одном из средств массовой информации, учредителем которого является орган государственной власти Воронежской области, доклад о состоянии и развитии гражданского общества в Воронежской области. Доклад размещается также на официальном сайте Общественной палаты в информационно-телекоммуникационной сети "Интернет".</w:t>
      </w:r>
    </w:p>
    <w:p>
      <w:pPr>
        <w:pStyle w:val="0"/>
        <w:spacing w:before="200" w:line-rule="auto"/>
        <w:ind w:firstLine="540"/>
        <w:jc w:val="both"/>
      </w:pPr>
      <w:r>
        <w:rPr>
          <w:sz w:val="20"/>
        </w:rPr>
        <w:t xml:space="preserve">2. Указанный в </w:t>
      </w:r>
      <w:hyperlink w:history="0" w:anchor="P351" w:tooltip="1. Общественная палата ежегодно готовит и публикует в одном из средств массовой информации, учредителем которого является орган государственной власти Воронежской области, доклад о состоянии и развитии гражданского общества в Воронежской области. Доклад размещается также на официальном сайте Общественной палаты в информационно-телекоммуникационной сети &quot;Интернет&quot;.">
        <w:r>
          <w:rPr>
            <w:sz w:val="20"/>
            <w:color w:val="0000ff"/>
          </w:rPr>
          <w:t xml:space="preserve">части 1</w:t>
        </w:r>
      </w:hyperlink>
      <w:r>
        <w:rPr>
          <w:sz w:val="20"/>
        </w:rPr>
        <w:t xml:space="preserve"> настоящей статьи доклад направляется председателем Общественной палаты Губернатору Воронежской области, председателю Воронежской областной Думы, в Общественную палату Российской Федерации.</w:t>
      </w:r>
    </w:p>
    <w:p>
      <w:pPr>
        <w:pStyle w:val="0"/>
        <w:jc w:val="both"/>
      </w:pPr>
      <w:r>
        <w:rPr>
          <w:sz w:val="20"/>
        </w:rPr>
        <w:t xml:space="preserve">(в ред. </w:t>
      </w:r>
      <w:hyperlink w:history="0" r:id="rId56"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27. Предоставление информации Общественной палате</w:t>
      </w:r>
    </w:p>
    <w:p>
      <w:pPr>
        <w:pStyle w:val="0"/>
        <w:jc w:val="both"/>
      </w:pPr>
      <w:r>
        <w:rPr>
          <w:sz w:val="20"/>
        </w:rPr>
      </w:r>
    </w:p>
    <w:p>
      <w:pPr>
        <w:pStyle w:val="0"/>
        <w:ind w:firstLine="540"/>
        <w:jc w:val="both"/>
      </w:pPr>
      <w:r>
        <w:rPr>
          <w:sz w:val="20"/>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history="0" w:anchor="P32" w:tooltip="Статья 3. Цели и задачи Общественной палаты">
        <w:r>
          <w:rPr>
            <w:sz w:val="20"/>
            <w:color w:val="0000ff"/>
          </w:rPr>
          <w:t xml:space="preserve">статье 3</w:t>
        </w:r>
      </w:hyperlink>
      <w:r>
        <w:rPr>
          <w:sz w:val="20"/>
        </w:rPr>
        <w:t xml:space="preserve"> настоящего Закона Воронежской области.</w:t>
      </w:r>
    </w:p>
    <w:p>
      <w:pPr>
        <w:pStyle w:val="0"/>
        <w:spacing w:before="200" w:line-rule="auto"/>
        <w:ind w:firstLine="540"/>
        <w:jc w:val="both"/>
      </w:pPr>
      <w:r>
        <w:rPr>
          <w:sz w:val="20"/>
        </w:rPr>
        <w:t xml:space="preserve">2.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pPr>
        <w:pStyle w:val="0"/>
        <w:spacing w:before="200" w:line-rule="auto"/>
        <w:ind w:firstLine="540"/>
        <w:jc w:val="both"/>
      </w:pPr>
      <w:r>
        <w:rPr>
          <w:sz w:val="20"/>
        </w:rPr>
        <w:t xml:space="preserve">3. Ответ на запрос Общественной палаты должен быть подписан должностным лицом, которому направлен запрос, либо лицом, исполняющим его обязанности.</w:t>
      </w:r>
    </w:p>
    <w:p>
      <w:pPr>
        <w:pStyle w:val="0"/>
        <w:jc w:val="both"/>
      </w:pPr>
      <w:r>
        <w:rPr>
          <w:sz w:val="20"/>
        </w:rPr>
      </w:r>
    </w:p>
    <w:p>
      <w:pPr>
        <w:pStyle w:val="2"/>
        <w:outlineLvl w:val="1"/>
        <w:ind w:firstLine="540"/>
        <w:jc w:val="both"/>
      </w:pPr>
      <w:r>
        <w:rPr>
          <w:sz w:val="20"/>
        </w:rPr>
        <w:t xml:space="preserve">Статья 28. Содействие членам Общественной палаты</w:t>
      </w:r>
    </w:p>
    <w:p>
      <w:pPr>
        <w:pStyle w:val="0"/>
        <w:jc w:val="both"/>
      </w:pPr>
      <w:r>
        <w:rPr>
          <w:sz w:val="20"/>
        </w:rPr>
      </w:r>
    </w:p>
    <w:p>
      <w:pPr>
        <w:pStyle w:val="0"/>
        <w:ind w:firstLine="540"/>
        <w:jc w:val="both"/>
      </w:pPr>
      <w:r>
        <w:rPr>
          <w:sz w:val="20"/>
        </w:rPr>
        <w:t xml:space="preserve">Органы государственной власти Воронежской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Законом Воронежской области, Регламентом Общественной палаты.</w:t>
      </w:r>
    </w:p>
    <w:p>
      <w:pPr>
        <w:pStyle w:val="0"/>
        <w:jc w:val="both"/>
      </w:pPr>
      <w:r>
        <w:rPr>
          <w:sz w:val="20"/>
        </w:rPr>
      </w:r>
    </w:p>
    <w:p>
      <w:pPr>
        <w:pStyle w:val="2"/>
        <w:outlineLvl w:val="1"/>
        <w:ind w:firstLine="540"/>
        <w:jc w:val="both"/>
      </w:pPr>
      <w:r>
        <w:rPr>
          <w:sz w:val="20"/>
        </w:rPr>
        <w:t xml:space="preserve">Статья 29. Аппарат Общественной палаты</w:t>
      </w:r>
    </w:p>
    <w:p>
      <w:pPr>
        <w:pStyle w:val="0"/>
        <w:jc w:val="both"/>
      </w:pPr>
      <w:r>
        <w:rPr>
          <w:sz w:val="20"/>
        </w:rPr>
      </w:r>
    </w:p>
    <w:p>
      <w:pPr>
        <w:pStyle w:val="0"/>
        <w:ind w:firstLine="540"/>
        <w:jc w:val="both"/>
      </w:pPr>
      <w:r>
        <w:rPr>
          <w:sz w:val="20"/>
        </w:rP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по правам ребенка в Воронежской области, уполномоченного по защите прав предпринимателей в Воронежской области осуществляется аппаратом Общественной палаты.</w:t>
      </w:r>
    </w:p>
    <w:p>
      <w:pPr>
        <w:pStyle w:val="0"/>
        <w:jc w:val="both"/>
      </w:pPr>
      <w:r>
        <w:rPr>
          <w:sz w:val="20"/>
        </w:rPr>
        <w:t xml:space="preserve">(в ред. законов Воронежской области от 13.09.2019 </w:t>
      </w:r>
      <w:hyperlink w:history="0" r:id="rId57" w:tooltip="Закон Воронежской области от 13.09.2019 N 107-ОЗ &quot;О внесении изменений в отдельные законодательные акты Воронежской области в части обеспечения деятельности уполномоченного по правам ребенка в Воронежской области&quot; (принят Воронежской областной Думой 12.09.2019) {КонсультантПлюс}">
        <w:r>
          <w:rPr>
            <w:sz w:val="20"/>
            <w:color w:val="0000ff"/>
          </w:rPr>
          <w:t xml:space="preserve">N 107-ОЗ</w:t>
        </w:r>
      </w:hyperlink>
      <w:r>
        <w:rPr>
          <w:sz w:val="20"/>
        </w:rPr>
        <w:t xml:space="preserve">, от 27.04.2021 </w:t>
      </w:r>
      <w:hyperlink w:history="0" r:id="rId58" w:tooltip="Закон Воронежской области от 27.04.2021 N 51-ОЗ &quot;О внесении изменений в отдельные законодательные акты Воронежской области&quot; (принят Воронежской областной Думой 22.04.2021) {КонсультантПлюс}">
        <w:r>
          <w:rPr>
            <w:sz w:val="20"/>
            <w:color w:val="0000ff"/>
          </w:rPr>
          <w:t xml:space="preserve">N 51-ОЗ</w:t>
        </w:r>
      </w:hyperlink>
      <w:r>
        <w:rPr>
          <w:sz w:val="20"/>
        </w:rPr>
        <w:t xml:space="preserve">)</w:t>
      </w:r>
    </w:p>
    <w:p>
      <w:pPr>
        <w:pStyle w:val="0"/>
        <w:spacing w:before="200" w:line-rule="auto"/>
        <w:ind w:firstLine="540"/>
        <w:jc w:val="both"/>
      </w:pPr>
      <w:r>
        <w:rPr>
          <w:sz w:val="20"/>
        </w:rPr>
        <w:t xml:space="preserve">2. Аппарат Общественной палаты является государственным казенным учреждением Воронежской области, имеющим печать с изображением Герба Воронежской области и со своим наименованием.</w:t>
      </w:r>
    </w:p>
    <w:p>
      <w:pPr>
        <w:pStyle w:val="0"/>
        <w:spacing w:before="200" w:line-rule="auto"/>
        <w:ind w:firstLine="540"/>
        <w:jc w:val="both"/>
      </w:pPr>
      <w:r>
        <w:rPr>
          <w:sz w:val="20"/>
        </w:rPr>
        <w:t xml:space="preserve">3. Руководитель аппарата Общественной палаты назначается на должность и освобождается от должности Правительством Воронежской области по представлению совета Общественной палаты.</w:t>
      </w:r>
    </w:p>
    <w:p>
      <w:pPr>
        <w:pStyle w:val="0"/>
        <w:jc w:val="both"/>
      </w:pPr>
      <w:r>
        <w:rPr>
          <w:sz w:val="20"/>
        </w:rPr>
        <w:t xml:space="preserve">(в ред. </w:t>
      </w:r>
      <w:hyperlink w:history="0" r:id="rId59"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закона</w:t>
        </w:r>
      </w:hyperlink>
      <w:r>
        <w:rPr>
          <w:sz w:val="20"/>
        </w:rPr>
        <w:t xml:space="preserve"> Воронежской области от 13.03.2023 N 15-ОЗ)</w:t>
      </w:r>
    </w:p>
    <w:p>
      <w:pPr>
        <w:pStyle w:val="0"/>
        <w:jc w:val="both"/>
      </w:pPr>
      <w:r>
        <w:rPr>
          <w:sz w:val="20"/>
        </w:rPr>
      </w:r>
    </w:p>
    <w:p>
      <w:pPr>
        <w:pStyle w:val="2"/>
        <w:outlineLvl w:val="1"/>
        <w:ind w:firstLine="540"/>
        <w:jc w:val="both"/>
      </w:pPr>
      <w:r>
        <w:rPr>
          <w:sz w:val="20"/>
        </w:rPr>
        <w:t xml:space="preserve">Статья 30. Финансовое обеспечение деятельности Общественной палаты</w:t>
      </w:r>
    </w:p>
    <w:p>
      <w:pPr>
        <w:pStyle w:val="0"/>
        <w:jc w:val="both"/>
      </w:pPr>
      <w:r>
        <w:rPr>
          <w:sz w:val="20"/>
        </w:rPr>
      </w:r>
    </w:p>
    <w:p>
      <w:pPr>
        <w:pStyle w:val="0"/>
        <w:ind w:firstLine="540"/>
        <w:jc w:val="both"/>
      </w:pPr>
      <w:r>
        <w:rPr>
          <w:sz w:val="20"/>
        </w:rPr>
        <w:t xml:space="preserve">1. Финансовое обеспечение деятельности Общественной палаты является расходным обязательством Воронежской области.</w:t>
      </w:r>
    </w:p>
    <w:p>
      <w:pPr>
        <w:pStyle w:val="0"/>
        <w:spacing w:before="200" w:line-rule="auto"/>
        <w:ind w:firstLine="540"/>
        <w:jc w:val="both"/>
      </w:pPr>
      <w:r>
        <w:rPr>
          <w:sz w:val="20"/>
        </w:rPr>
        <w:t xml:space="preserve">2. Финансовое обеспечение содержания аппарата Общественной палаты осуществляется за счет средств областного бюджета.</w:t>
      </w:r>
    </w:p>
    <w:p>
      <w:pPr>
        <w:pStyle w:val="0"/>
        <w:jc w:val="both"/>
      </w:pPr>
      <w:r>
        <w:rPr>
          <w:sz w:val="20"/>
        </w:rPr>
      </w:r>
    </w:p>
    <w:p>
      <w:pPr>
        <w:pStyle w:val="2"/>
        <w:outlineLvl w:val="1"/>
        <w:ind w:firstLine="540"/>
        <w:jc w:val="both"/>
      </w:pPr>
      <w:r>
        <w:rPr>
          <w:sz w:val="20"/>
        </w:rPr>
        <w:t xml:space="preserve">Статья 31. Ответственность за нарушение настоящего Закона Воронежской области</w:t>
      </w:r>
    </w:p>
    <w:p>
      <w:pPr>
        <w:pStyle w:val="0"/>
        <w:jc w:val="both"/>
      </w:pPr>
      <w:r>
        <w:rPr>
          <w:sz w:val="20"/>
        </w:rPr>
      </w:r>
    </w:p>
    <w:p>
      <w:pPr>
        <w:pStyle w:val="0"/>
        <w:ind w:firstLine="540"/>
        <w:jc w:val="both"/>
      </w:pPr>
      <w:r>
        <w:rPr>
          <w:sz w:val="20"/>
        </w:rPr>
        <w:t xml:space="preserve">За нарушение настоящего Закона Воронежской области устанавливается ответственность в соответствии с федеральным законодательством.</w:t>
      </w:r>
    </w:p>
    <w:p>
      <w:pPr>
        <w:pStyle w:val="0"/>
        <w:jc w:val="both"/>
      </w:pPr>
      <w:r>
        <w:rPr>
          <w:sz w:val="20"/>
        </w:rPr>
      </w:r>
    </w:p>
    <w:p>
      <w:pPr>
        <w:pStyle w:val="2"/>
        <w:outlineLvl w:val="1"/>
        <w:ind w:firstLine="540"/>
        <w:jc w:val="both"/>
      </w:pPr>
      <w:r>
        <w:rPr>
          <w:sz w:val="20"/>
        </w:rPr>
        <w:t xml:space="preserve">Статья 32. О признании утратившими силу отдельных законодательных актов Воронежской области</w:t>
      </w:r>
    </w:p>
    <w:p>
      <w:pPr>
        <w:pStyle w:val="0"/>
        <w:jc w:val="both"/>
      </w:pPr>
      <w:r>
        <w:rPr>
          <w:sz w:val="20"/>
        </w:rPr>
      </w:r>
    </w:p>
    <w:p>
      <w:pPr>
        <w:pStyle w:val="0"/>
        <w:ind w:firstLine="540"/>
        <w:jc w:val="both"/>
      </w:pPr>
      <w:r>
        <w:rPr>
          <w:sz w:val="20"/>
        </w:rPr>
        <w:t xml:space="preserve">Признать утратившими силу со дня вступления в силу настоящего Закона Воронежской области:</w:t>
      </w:r>
    </w:p>
    <w:p>
      <w:pPr>
        <w:pStyle w:val="0"/>
        <w:spacing w:before="200" w:line-rule="auto"/>
        <w:ind w:firstLine="540"/>
        <w:jc w:val="both"/>
      </w:pPr>
      <w:r>
        <w:rPr>
          <w:sz w:val="20"/>
        </w:rPr>
        <w:t xml:space="preserve">1) </w:t>
      </w:r>
      <w:hyperlink w:history="0" r:id="rId60" w:tooltip="Закон Воронежской области от 02.07.2008 N 66-ОЗ (ред. от 11.12.2014) &quot;Об Общественной палате Воронежской области&quot; (принят Воронежской областной Думой 24.06.2008) ------------ Утратил силу или отменен {КонсультантПлюс}">
        <w:r>
          <w:rPr>
            <w:sz w:val="20"/>
            <w:color w:val="0000ff"/>
          </w:rPr>
          <w:t xml:space="preserve">Закон</w:t>
        </w:r>
      </w:hyperlink>
      <w:r>
        <w:rPr>
          <w:sz w:val="20"/>
        </w:rPr>
        <w:t xml:space="preserve"> Воронежской области от 2 июля 2008 года N 66-ОЗ "Об Общественной палате Воронежской области" ("Молодой коммунар", 2008, 12 июля);</w:t>
      </w:r>
    </w:p>
    <w:p>
      <w:pPr>
        <w:pStyle w:val="0"/>
        <w:spacing w:before="200" w:line-rule="auto"/>
        <w:ind w:firstLine="540"/>
        <w:jc w:val="both"/>
      </w:pPr>
      <w:r>
        <w:rPr>
          <w:sz w:val="20"/>
        </w:rPr>
        <w:t xml:space="preserve">2) </w:t>
      </w:r>
      <w:hyperlink w:history="0" r:id="rId61" w:tooltip="Закон Воронежской области от 17.03.2010 N 25-ОЗ &quot;О внесении изменений в Закон Воронежской области &quot;Об Общественной палате Воронежской области&quot; (принят Воронежской областной Думой 12.03.2010) ------------ Утратил силу или отменен {КонсультантПлюс}">
        <w:r>
          <w:rPr>
            <w:sz w:val="20"/>
            <w:color w:val="0000ff"/>
          </w:rPr>
          <w:t xml:space="preserve">Закон</w:t>
        </w:r>
      </w:hyperlink>
      <w:r>
        <w:rPr>
          <w:sz w:val="20"/>
        </w:rPr>
        <w:t xml:space="preserve"> Воронежской области от 17 марта 2010 года N 25-ОЗ "О внесении изменений в Закон Воронежской области "Об Общественной палате Воронежской области" ("Молодой коммунар", 2010, 18 марта);</w:t>
      </w:r>
    </w:p>
    <w:p>
      <w:pPr>
        <w:pStyle w:val="0"/>
        <w:spacing w:before="200" w:line-rule="auto"/>
        <w:ind w:firstLine="540"/>
        <w:jc w:val="both"/>
      </w:pPr>
      <w:r>
        <w:rPr>
          <w:sz w:val="20"/>
        </w:rPr>
        <w:t xml:space="preserve">3) </w:t>
      </w:r>
      <w:hyperlink w:history="0" r:id="rId62" w:tooltip="Закон Воронежской области от 27.05.2011 N 65-ОЗ &quot;О внесении изменений в Закон Воронежской области &quot;Об Общественной палате Воронежской области&quot; (принят Воронежской областной Думой 24.05.2011) ------------ Утратил силу или отменен {КонсультантПлюс}">
        <w:r>
          <w:rPr>
            <w:sz w:val="20"/>
            <w:color w:val="0000ff"/>
          </w:rPr>
          <w:t xml:space="preserve">Закон</w:t>
        </w:r>
      </w:hyperlink>
      <w:r>
        <w:rPr>
          <w:sz w:val="20"/>
        </w:rPr>
        <w:t xml:space="preserve"> Воронежской области от 27 мая 2011 года N 65-ОЗ "О внесении изменений в Закон Воронежской области "Об Общественной палате Воронежской области" ("Молодой коммунар", 2011, 2 июня);</w:t>
      </w:r>
    </w:p>
    <w:p>
      <w:pPr>
        <w:pStyle w:val="0"/>
        <w:spacing w:before="200" w:line-rule="auto"/>
        <w:ind w:firstLine="540"/>
        <w:jc w:val="both"/>
      </w:pPr>
      <w:r>
        <w:rPr>
          <w:sz w:val="20"/>
        </w:rPr>
        <w:t xml:space="preserve">4) </w:t>
      </w:r>
      <w:hyperlink w:history="0" r:id="rId63" w:tooltip="Закон Воронежской области от 24.02.2012 N 05-ОЗ &quot;О внесении изменений в Закон Воронежской области &quot;Об Общественной палате Воронежской области&quot; (принят Воронежской областной Думой 15.02.2012) ------------ Утратил силу или отменен {КонсультантПлюс}">
        <w:r>
          <w:rPr>
            <w:sz w:val="20"/>
            <w:color w:val="0000ff"/>
          </w:rPr>
          <w:t xml:space="preserve">Закон</w:t>
        </w:r>
      </w:hyperlink>
      <w:r>
        <w:rPr>
          <w:sz w:val="20"/>
        </w:rPr>
        <w:t xml:space="preserve"> Воронежской области от 24 февраля 2012 года N 05-ОЗ "О внесении изменений в Закон Воронежской области "Об Общественной палате Воронежской области" ("Молодой коммунар", 2012, 28 февраля);</w:t>
      </w:r>
    </w:p>
    <w:p>
      <w:pPr>
        <w:pStyle w:val="0"/>
        <w:spacing w:before="200" w:line-rule="auto"/>
        <w:ind w:firstLine="540"/>
        <w:jc w:val="both"/>
      </w:pPr>
      <w:r>
        <w:rPr>
          <w:sz w:val="20"/>
        </w:rPr>
        <w:t xml:space="preserve">5) </w:t>
      </w:r>
      <w:hyperlink w:history="0" r:id="rId64" w:tooltip="Закон Воронежской области от 11.12.2014 N 175-ОЗ &quot;О внесении изменений в Закон Воронежской области &quot;Об Общественной палате Воронежской области&quot; (принят Воронежской областной Думой 09.12.2014) ------------ Утратил силу или отменен {КонсультантПлюс}">
        <w:r>
          <w:rPr>
            <w:sz w:val="20"/>
            <w:color w:val="0000ff"/>
          </w:rPr>
          <w:t xml:space="preserve">Закон</w:t>
        </w:r>
      </w:hyperlink>
      <w:r>
        <w:rPr>
          <w:sz w:val="20"/>
        </w:rPr>
        <w:t xml:space="preserve"> Воронежской области от 11 декабря 2014 года N 175-ОЗ "О внесении изменений в Закон Воронежской области "Об Общественной палате Воронежской области" (информационная система "Портал Воронежской области в сети Интернет" (</w:t>
      </w:r>
      <w:r>
        <w:rPr>
          <w:sz w:val="20"/>
        </w:rPr>
        <w:t xml:space="preserve">www.govvrn.ru</w:t>
      </w:r>
      <w:r>
        <w:rPr>
          <w:sz w:val="20"/>
        </w:rPr>
        <w:t xml:space="preserve">), 2014, 15 декабря).</w:t>
      </w:r>
    </w:p>
    <w:p>
      <w:pPr>
        <w:pStyle w:val="0"/>
        <w:jc w:val="both"/>
      </w:pPr>
      <w:r>
        <w:rPr>
          <w:sz w:val="20"/>
        </w:rPr>
      </w:r>
    </w:p>
    <w:p>
      <w:pPr>
        <w:pStyle w:val="2"/>
        <w:outlineLvl w:val="1"/>
        <w:ind w:firstLine="540"/>
        <w:jc w:val="both"/>
      </w:pPr>
      <w:r>
        <w:rPr>
          <w:sz w:val="20"/>
        </w:rPr>
        <w:t xml:space="preserve">Статья 33. Вступление в силу настоящего Закона Воронежской области</w:t>
      </w:r>
    </w:p>
    <w:p>
      <w:pPr>
        <w:pStyle w:val="0"/>
        <w:jc w:val="both"/>
      </w:pPr>
      <w:r>
        <w:rPr>
          <w:sz w:val="20"/>
        </w:rPr>
      </w:r>
    </w:p>
    <w:p>
      <w:pPr>
        <w:pStyle w:val="0"/>
        <w:ind w:firstLine="540"/>
        <w:jc w:val="both"/>
      </w:pPr>
      <w:r>
        <w:rPr>
          <w:sz w:val="20"/>
        </w:rPr>
        <w:t xml:space="preserve">1. Настоящий Закон Воронежской области вступает в силу по истечении 10 дней со дня его официального опубликования, но не ранее 1 января 2017 года, за исключением </w:t>
      </w:r>
      <w:hyperlink w:history="0" w:anchor="P178" w:tooltip="1. Общественная палата состоит из шестидесяти членов Общественной палаты:">
        <w:r>
          <w:rPr>
            <w:sz w:val="20"/>
            <w:color w:val="0000ff"/>
          </w:rPr>
          <w:t xml:space="preserve">частей 1</w:t>
        </w:r>
      </w:hyperlink>
      <w:r>
        <w:rPr>
          <w:sz w:val="20"/>
        </w:rPr>
        <w:t xml:space="preserve"> - </w:t>
      </w:r>
      <w:hyperlink w:history="0" w:anchor="P211" w:tooltip="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
        <w:r>
          <w:rPr>
            <w:sz w:val="20"/>
            <w:color w:val="0000ff"/>
          </w:rPr>
          <w:t xml:space="preserve">12 статьи 15</w:t>
        </w:r>
      </w:hyperlink>
      <w:r>
        <w:rPr>
          <w:sz w:val="20"/>
        </w:rPr>
        <w:t xml:space="preserve">, </w:t>
      </w:r>
      <w:hyperlink w:history="0" w:anchor="P215" w:tooltip="Статья 16. Сроки формирования Общественной палаты">
        <w:r>
          <w:rPr>
            <w:sz w:val="20"/>
            <w:color w:val="0000ff"/>
          </w:rPr>
          <w:t xml:space="preserve">статьи 16</w:t>
        </w:r>
      </w:hyperlink>
      <w:r>
        <w:rPr>
          <w:sz w:val="20"/>
        </w:rPr>
        <w:t xml:space="preserve">.</w:t>
      </w:r>
    </w:p>
    <w:bookmarkStart w:id="394" w:name="P394"/>
    <w:bookmarkEnd w:id="394"/>
    <w:p>
      <w:pPr>
        <w:pStyle w:val="0"/>
        <w:spacing w:before="200" w:line-rule="auto"/>
        <w:ind w:firstLine="540"/>
        <w:jc w:val="both"/>
      </w:pPr>
      <w:r>
        <w:rPr>
          <w:sz w:val="20"/>
        </w:rPr>
        <w:t xml:space="preserve">2. </w:t>
      </w:r>
      <w:hyperlink w:history="0" w:anchor="P178" w:tooltip="1. Общественная палата состоит из шестидесяти членов Общественной палаты:">
        <w:r>
          <w:rPr>
            <w:sz w:val="20"/>
            <w:color w:val="0000ff"/>
          </w:rPr>
          <w:t xml:space="preserve">Части 1</w:t>
        </w:r>
      </w:hyperlink>
      <w:r>
        <w:rPr>
          <w:sz w:val="20"/>
        </w:rPr>
        <w:t xml:space="preserve"> - </w:t>
      </w:r>
      <w:hyperlink w:history="0" w:anchor="P211" w:tooltip="12.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
        <w:r>
          <w:rPr>
            <w:sz w:val="20"/>
            <w:color w:val="0000ff"/>
          </w:rPr>
          <w:t xml:space="preserve">12 статьи 15</w:t>
        </w:r>
      </w:hyperlink>
      <w:r>
        <w:rPr>
          <w:sz w:val="20"/>
        </w:rPr>
        <w:t xml:space="preserve">, </w:t>
      </w:r>
      <w:hyperlink w:history="0" w:anchor="P215" w:tooltip="Статья 16. Сроки формирования Общественной палаты">
        <w:r>
          <w:rPr>
            <w:sz w:val="20"/>
            <w:color w:val="0000ff"/>
          </w:rPr>
          <w:t xml:space="preserve">статья 16</w:t>
        </w:r>
      </w:hyperlink>
      <w:r>
        <w:rPr>
          <w:sz w:val="20"/>
        </w:rPr>
        <w:t xml:space="preserve"> настоящего Закона Воронежской области вступают в силу со дня размещения на официальном сайте Воронежской областной Думы в информационно-телекоммуникационной сети "Интернет" информации о начале процедуры формирования нового состава Общественной палаты, но не позднее, чем за три месяца до истечения срока полномочий членов Общественной палаты, действующей на день принятия настоящего Закона Воронежской области.</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pPr>
      <w:r>
        <w:rPr>
          <w:sz w:val="20"/>
        </w:rPr>
        <w:t xml:space="preserve">г. Воронеж,</w:t>
      </w:r>
    </w:p>
    <w:p>
      <w:pPr>
        <w:pStyle w:val="0"/>
        <w:spacing w:before="200" w:line-rule="auto"/>
      </w:pPr>
      <w:r>
        <w:rPr>
          <w:sz w:val="20"/>
        </w:rPr>
        <w:t xml:space="preserve">16.12.2016</w:t>
      </w:r>
    </w:p>
    <w:p>
      <w:pPr>
        <w:pStyle w:val="0"/>
        <w:spacing w:before="200" w:line-rule="auto"/>
      </w:pPr>
      <w:r>
        <w:rPr>
          <w:sz w:val="20"/>
        </w:rPr>
        <w:t xml:space="preserve">N 169-ОЗ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06" w:name="P406"/>
    <w:bookmarkEnd w:id="406"/>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Воронежской области</w:t>
      </w:r>
    </w:p>
    <w:p>
      <w:pPr>
        <w:pStyle w:val="0"/>
        <w:jc w:val="right"/>
      </w:pPr>
      <w:r>
        <w:rPr>
          <w:sz w:val="20"/>
        </w:rPr>
        <w:t xml:space="preserve">"Об Общественной палате</w:t>
      </w:r>
    </w:p>
    <w:p>
      <w:pPr>
        <w:pStyle w:val="0"/>
        <w:jc w:val="right"/>
      </w:pPr>
      <w:r>
        <w:rPr>
          <w:sz w:val="20"/>
        </w:rPr>
        <w:t xml:space="preserve">Воронежской области и о</w:t>
      </w:r>
    </w:p>
    <w:p>
      <w:pPr>
        <w:pStyle w:val="0"/>
        <w:jc w:val="right"/>
      </w:pPr>
      <w:r>
        <w:rPr>
          <w:sz w:val="20"/>
        </w:rPr>
        <w:t xml:space="preserve">признании утратившими силу</w:t>
      </w:r>
    </w:p>
    <w:p>
      <w:pPr>
        <w:pStyle w:val="0"/>
        <w:jc w:val="right"/>
      </w:pPr>
      <w:r>
        <w:rPr>
          <w:sz w:val="20"/>
        </w:rPr>
        <w:t xml:space="preserve">отдельных законодательных</w:t>
      </w:r>
    </w:p>
    <w:p>
      <w:pPr>
        <w:pStyle w:val="0"/>
        <w:jc w:val="right"/>
      </w:pPr>
      <w:r>
        <w:rPr>
          <w:sz w:val="20"/>
        </w:rPr>
        <w:t xml:space="preserve">актов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5"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законом</w:t>
              </w:r>
            </w:hyperlink>
            <w:r>
              <w:rPr>
                <w:sz w:val="20"/>
                <w:color w:val="392c69"/>
              </w:rPr>
              <w:t xml:space="preserve"> Воронежской области от 13.03.2023 N 15-ОЗ)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left w:val="single" w:sz="4"/>
          <w:right w:val="single" w:sz="4"/>
          <w:insideV w:val="single" w:sz="4"/>
          <w:insideH w:val="single" w:sz="4"/>
        </w:tblBorders>
        <w:tblCellMar>
          <w:top w:w="102" w:type="dxa"/>
          <w:left w:w="62" w:type="dxa"/>
          <w:bottom w:w="102" w:type="dxa"/>
          <w:right w:w="62" w:type="dxa"/>
        </w:tblCellMar>
      </w:tblPr>
      <w:tblGrid>
        <w:gridCol w:w="1011"/>
        <w:gridCol w:w="285"/>
        <w:gridCol w:w="1290"/>
        <w:gridCol w:w="1439"/>
        <w:gridCol w:w="871"/>
        <w:gridCol w:w="579"/>
        <w:gridCol w:w="633"/>
        <w:gridCol w:w="284"/>
        <w:gridCol w:w="2622"/>
      </w:tblGrid>
      <w:tr>
        <w:tblPrEx>
          <w:tblBorders>
            <w:left w:val="nil"/>
            <w:right w:val="nil"/>
          </w:tblBorders>
        </w:tblPrEx>
        <w:tc>
          <w:tcPr>
            <w:gridSpan w:val="9"/>
            <w:tcW w:w="9014" w:type="dxa"/>
            <w:tcBorders>
              <w:top w:val="nil"/>
              <w:left w:val="nil"/>
              <w:right w:val="nil"/>
            </w:tcBorders>
          </w:tcPr>
          <w:p>
            <w:pPr>
              <w:pStyle w:val="0"/>
              <w:outlineLvl w:val="1"/>
              <w:jc w:val="center"/>
            </w:pPr>
            <w:r>
              <w:rPr>
                <w:sz w:val="20"/>
                <w:b w:val="on"/>
              </w:rPr>
              <w:t xml:space="preserve">I. Анкета</w:t>
            </w:r>
          </w:p>
        </w:tc>
      </w:tr>
      <w:tr>
        <w:tc>
          <w:tcPr>
            <w:gridSpan w:val="4"/>
            <w:tcW w:w="4025" w:type="dxa"/>
          </w:tcPr>
          <w:p>
            <w:pPr>
              <w:pStyle w:val="0"/>
            </w:pPr>
            <w:r>
              <w:rPr>
                <w:sz w:val="20"/>
              </w:rPr>
              <w:t xml:space="preserve">1. Фамилия, имя и отчество (последнее - при наличии).</w:t>
            </w:r>
          </w:p>
          <w:p>
            <w:pPr>
              <w:pStyle w:val="0"/>
            </w:pPr>
            <w:r>
              <w:rPr>
                <w:sz w:val="20"/>
              </w:rPr>
              <w:t xml:space="preserve">Если изменяли, укажите прежние фамилию, имя и отчество</w:t>
            </w:r>
          </w:p>
        </w:tc>
        <w:tc>
          <w:tcPr>
            <w:gridSpan w:val="5"/>
            <w:tcW w:w="4989" w:type="dxa"/>
          </w:tcPr>
          <w:p>
            <w:pPr>
              <w:pStyle w:val="0"/>
            </w:pPr>
            <w:r>
              <w:rPr>
                <w:sz w:val="20"/>
              </w:rPr>
            </w:r>
          </w:p>
        </w:tc>
      </w:tr>
      <w:tr>
        <w:tc>
          <w:tcPr>
            <w:gridSpan w:val="4"/>
            <w:tcW w:w="4025" w:type="dxa"/>
          </w:tcPr>
          <w:p>
            <w:pPr>
              <w:pStyle w:val="0"/>
            </w:pPr>
            <w:r>
              <w:rPr>
                <w:sz w:val="20"/>
              </w:rPr>
              <w:t xml:space="preserve">2. Дата и место рождения</w:t>
            </w:r>
          </w:p>
        </w:tc>
        <w:tc>
          <w:tcPr>
            <w:gridSpan w:val="5"/>
            <w:tcW w:w="4989" w:type="dxa"/>
          </w:tcPr>
          <w:p>
            <w:pPr>
              <w:pStyle w:val="0"/>
            </w:pPr>
            <w:r>
              <w:rPr>
                <w:sz w:val="20"/>
              </w:rPr>
            </w:r>
          </w:p>
        </w:tc>
      </w:tr>
      <w:tr>
        <w:tc>
          <w:tcPr>
            <w:gridSpan w:val="4"/>
            <w:tcW w:w="4025" w:type="dxa"/>
          </w:tcPr>
          <w:p>
            <w:pPr>
              <w:pStyle w:val="0"/>
            </w:pPr>
            <w:r>
              <w:rPr>
                <w:sz w:val="20"/>
              </w:rPr>
              <w:t xml:space="preserve">3. Являетесь ли Вы гражданином Российской Федерации (когда, где и на каком основании приобретено гражданство)</w:t>
            </w:r>
          </w:p>
        </w:tc>
        <w:tc>
          <w:tcPr>
            <w:gridSpan w:val="5"/>
            <w:tcW w:w="4989" w:type="dxa"/>
          </w:tcPr>
          <w:p>
            <w:pPr>
              <w:pStyle w:val="0"/>
            </w:pPr>
            <w:r>
              <w:rPr>
                <w:sz w:val="20"/>
              </w:rPr>
            </w:r>
          </w:p>
        </w:tc>
      </w:tr>
      <w:tr>
        <w:tc>
          <w:tcPr>
            <w:gridSpan w:val="4"/>
            <w:tcW w:w="4025" w:type="dxa"/>
          </w:tcPr>
          <w:p>
            <w:pPr>
              <w:pStyle w:val="0"/>
            </w:pPr>
            <w:r>
              <w:rPr>
                <w:sz w:val="20"/>
              </w:rPr>
              <w:t xml:space="preserve">4. Имеете (имели) ли Вы гражданство (подданство) иностранного государства? Если да, укажите наименование иностранного государства, а также когда, где и на каком основании приобретено (утрачено) гражданство (подданство) иностранного государства</w:t>
            </w:r>
          </w:p>
        </w:tc>
        <w:tc>
          <w:tcPr>
            <w:gridSpan w:val="5"/>
            <w:tcW w:w="4989" w:type="dxa"/>
          </w:tcPr>
          <w:p>
            <w:pPr>
              <w:pStyle w:val="0"/>
            </w:pPr>
            <w:r>
              <w:rPr>
                <w:sz w:val="20"/>
              </w:rPr>
            </w:r>
          </w:p>
        </w:tc>
      </w:tr>
      <w:tr>
        <w:tc>
          <w:tcPr>
            <w:gridSpan w:val="4"/>
            <w:tcW w:w="4025" w:type="dxa"/>
          </w:tcPr>
          <w:p>
            <w:pPr>
              <w:pStyle w:val="0"/>
            </w:pPr>
            <w:r>
              <w:rPr>
                <w:sz w:val="20"/>
              </w:rPr>
              <w:t xml:space="preserve">5. Имеете ли Вы вид на жительство либо иной документ, подтверждающий право на постоянное проживание гражданина Российской Федерации на территории иностранного государства</w:t>
            </w:r>
          </w:p>
        </w:tc>
        <w:tc>
          <w:tcPr>
            <w:gridSpan w:val="5"/>
            <w:tcW w:w="4989" w:type="dxa"/>
          </w:tcPr>
          <w:p>
            <w:pPr>
              <w:pStyle w:val="0"/>
            </w:pPr>
            <w:r>
              <w:rPr>
                <w:sz w:val="20"/>
              </w:rPr>
            </w:r>
          </w:p>
        </w:tc>
      </w:tr>
      <w:tr>
        <w:tc>
          <w:tcPr>
            <w:gridSpan w:val="4"/>
            <w:tcW w:w="4025" w:type="dxa"/>
          </w:tcPr>
          <w:p>
            <w:pPr>
              <w:pStyle w:val="0"/>
            </w:pPr>
            <w:r>
              <w:rPr>
                <w:sz w:val="20"/>
              </w:rPr>
              <w:t xml:space="preserve">6. Адрес регистрации и адрес фактического проживания (с указанием почтового индекса), номера контактных телефонов, адрес электронной почты</w:t>
            </w:r>
          </w:p>
        </w:tc>
        <w:tc>
          <w:tcPr>
            <w:gridSpan w:val="5"/>
            <w:tcW w:w="4989" w:type="dxa"/>
          </w:tcPr>
          <w:p>
            <w:pPr>
              <w:pStyle w:val="0"/>
            </w:pPr>
            <w:r>
              <w:rPr>
                <w:sz w:val="20"/>
              </w:rPr>
            </w:r>
          </w:p>
        </w:tc>
      </w:tr>
      <w:tr>
        <w:tc>
          <w:tcPr>
            <w:gridSpan w:val="4"/>
            <w:tcW w:w="4025" w:type="dxa"/>
          </w:tcPr>
          <w:p>
            <w:pPr>
              <w:pStyle w:val="0"/>
            </w:pPr>
            <w:r>
              <w:rPr>
                <w:sz w:val="20"/>
              </w:rPr>
              <w:t xml:space="preserve">7. Номер, серия паспорта, кем и когда выдан, код подразделения</w:t>
            </w:r>
          </w:p>
        </w:tc>
        <w:tc>
          <w:tcPr>
            <w:gridSpan w:val="5"/>
            <w:tcW w:w="4989" w:type="dxa"/>
          </w:tcPr>
          <w:p>
            <w:pPr>
              <w:pStyle w:val="0"/>
            </w:pPr>
            <w:r>
              <w:rPr>
                <w:sz w:val="20"/>
              </w:rPr>
            </w:r>
          </w:p>
        </w:tc>
      </w:tr>
      <w:tr>
        <w:tc>
          <w:tcPr>
            <w:gridSpan w:val="4"/>
            <w:tcW w:w="4025" w:type="dxa"/>
          </w:tcPr>
          <w:p>
            <w:pPr>
              <w:pStyle w:val="0"/>
            </w:pPr>
            <w:r>
              <w:rPr>
                <w:sz w:val="20"/>
              </w:rPr>
              <w:t xml:space="preserve">8. Семейное положение (когда, с кем заключался, расторгался или прекращался брак (браки))</w:t>
            </w:r>
          </w:p>
        </w:tc>
        <w:tc>
          <w:tcPr>
            <w:gridSpan w:val="5"/>
            <w:tcW w:w="4989" w:type="dxa"/>
          </w:tcPr>
          <w:p>
            <w:pPr>
              <w:pStyle w:val="0"/>
            </w:pPr>
            <w:r>
              <w:rPr>
                <w:sz w:val="20"/>
              </w:rPr>
            </w:r>
          </w:p>
        </w:tc>
      </w:tr>
      <w:tr>
        <w:tc>
          <w:tcPr>
            <w:gridSpan w:val="4"/>
            <w:tcW w:w="4025" w:type="dxa"/>
          </w:tcPr>
          <w:p>
            <w:pPr>
              <w:pStyle w:val="0"/>
            </w:pPr>
            <w:r>
              <w:rPr>
                <w:sz w:val="20"/>
              </w:rPr>
              <w:t xml:space="preserve">9. Укажите образовательные организации, где Вы получили высшее образование, место их нахождения, дату поступления, окончания</w:t>
            </w:r>
          </w:p>
        </w:tc>
        <w:tc>
          <w:tcPr>
            <w:gridSpan w:val="5"/>
            <w:tcW w:w="4989" w:type="dxa"/>
          </w:tcPr>
          <w:p>
            <w:pPr>
              <w:pStyle w:val="0"/>
            </w:pPr>
            <w:r>
              <w:rPr>
                <w:sz w:val="20"/>
              </w:rPr>
            </w:r>
          </w:p>
        </w:tc>
      </w:tr>
      <w:tr>
        <w:tc>
          <w:tcPr>
            <w:gridSpan w:val="4"/>
            <w:tcW w:w="4025" w:type="dxa"/>
          </w:tcPr>
          <w:p>
            <w:pPr>
              <w:pStyle w:val="0"/>
            </w:pPr>
            <w:r>
              <w:rPr>
                <w:sz w:val="20"/>
              </w:rPr>
              <w:t xml:space="preserve">10. Осуществлялось ли в отношении Вас уголовное преследование (когда, за что, каким органом, имели ли место факты прекращения уголовного преследования)?</w:t>
            </w:r>
          </w:p>
          <w:p>
            <w:pPr>
              <w:pStyle w:val="0"/>
            </w:pPr>
            <w:r>
              <w:rPr>
                <w:sz w:val="20"/>
              </w:rPr>
              <w:t xml:space="preserve">Были ли Вы привлечены к уголовной ответственности (когда, за что, вид наказания или иной меры уголовно-правового характера)?</w:t>
            </w:r>
          </w:p>
          <w:p>
            <w:pPr>
              <w:pStyle w:val="0"/>
            </w:pPr>
            <w:r>
              <w:rPr>
                <w:sz w:val="20"/>
              </w:rPr>
              <w:t xml:space="preserve">Имеете (имели) ли Вы судимость (в том числе снятую или погашенную)</w:t>
            </w:r>
          </w:p>
        </w:tc>
        <w:tc>
          <w:tcPr>
            <w:gridSpan w:val="5"/>
            <w:tcW w:w="4989" w:type="dxa"/>
          </w:tcPr>
          <w:p>
            <w:pPr>
              <w:pStyle w:val="0"/>
            </w:pPr>
            <w:r>
              <w:rPr>
                <w:sz w:val="20"/>
              </w:rPr>
            </w:r>
          </w:p>
        </w:tc>
      </w:tr>
      <w:tr>
        <w:tc>
          <w:tcPr>
            <w:gridSpan w:val="4"/>
            <w:tcW w:w="4025" w:type="dxa"/>
          </w:tcPr>
          <w:p>
            <w:pPr>
              <w:pStyle w:val="0"/>
            </w:pPr>
            <w:r>
              <w:rPr>
                <w:sz w:val="20"/>
              </w:rPr>
              <w:t xml:space="preserve">11. Признавались ли Вы судом недееспособным или ограниченно дееспособным</w:t>
            </w:r>
          </w:p>
        </w:tc>
        <w:tc>
          <w:tcPr>
            <w:gridSpan w:val="5"/>
            <w:tcW w:w="4989"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pPr>
            <w:r>
              <w:rPr>
                <w:sz w:val="20"/>
              </w:rPr>
            </w:r>
          </w:p>
        </w:tc>
      </w:tr>
      <w:tr>
        <w:tc>
          <w:tcPr>
            <w:gridSpan w:val="9"/>
            <w:tcW w:w="9014" w:type="dxa"/>
          </w:tcPr>
          <w:bookmarkStart w:id="444" w:name="P444"/>
          <w:bookmarkEnd w:id="444"/>
          <w:p>
            <w:pPr>
              <w:pStyle w:val="0"/>
              <w:jc w:val="center"/>
            </w:pPr>
            <w:r>
              <w:rPr>
                <w:sz w:val="20"/>
              </w:rPr>
              <w:t xml:space="preserve">12. Сведения о родственниках,</w:t>
            </w:r>
          </w:p>
          <w:p>
            <w:pPr>
              <w:pStyle w:val="0"/>
              <w:jc w:val="center"/>
            </w:pPr>
            <w:r>
              <w:rPr>
                <w:sz w:val="20"/>
              </w:rPr>
              <w:t xml:space="preserve">(супруг (супруга), родители, дети, родные братья и сестры)</w:t>
            </w:r>
          </w:p>
        </w:tc>
      </w:tr>
      <w:tr>
        <w:tc>
          <w:tcPr>
            <w:tcW w:w="1011" w:type="dxa"/>
            <w:vAlign w:val="center"/>
          </w:tcPr>
          <w:p>
            <w:pPr>
              <w:pStyle w:val="0"/>
              <w:jc w:val="center"/>
            </w:pPr>
            <w:r>
              <w:rPr>
                <w:sz w:val="20"/>
              </w:rPr>
              <w:t xml:space="preserve">Степень родства</w:t>
            </w:r>
          </w:p>
        </w:tc>
        <w:tc>
          <w:tcPr>
            <w:gridSpan w:val="2"/>
            <w:tcW w:w="1575" w:type="dxa"/>
            <w:vAlign w:val="center"/>
          </w:tcPr>
          <w:p>
            <w:pPr>
              <w:pStyle w:val="0"/>
              <w:jc w:val="center"/>
            </w:pPr>
            <w:r>
              <w:rPr>
                <w:sz w:val="20"/>
              </w:rPr>
              <w:t xml:space="preserve">Фамилия, имя, отчество (последнее - при наличии)</w:t>
            </w:r>
          </w:p>
        </w:tc>
        <w:tc>
          <w:tcPr>
            <w:tcW w:w="1439" w:type="dxa"/>
            <w:vAlign w:val="center"/>
          </w:tcPr>
          <w:p>
            <w:pPr>
              <w:pStyle w:val="0"/>
              <w:jc w:val="center"/>
            </w:pPr>
            <w:r>
              <w:rPr>
                <w:sz w:val="20"/>
              </w:rPr>
              <w:t xml:space="preserve">Дата и место рождения</w:t>
            </w:r>
          </w:p>
        </w:tc>
        <w:tc>
          <w:tcPr>
            <w:gridSpan w:val="4"/>
            <w:tcW w:w="2367" w:type="dxa"/>
            <w:vAlign w:val="center"/>
          </w:tcPr>
          <w:p>
            <w:pPr>
              <w:pStyle w:val="0"/>
              <w:jc w:val="center"/>
            </w:pPr>
            <w:r>
              <w:rPr>
                <w:sz w:val="20"/>
              </w:rPr>
              <w:t xml:space="preserve">Место работы или учебы (наименование и адрес организации), должность</w:t>
            </w:r>
          </w:p>
        </w:tc>
        <w:tc>
          <w:tcPr>
            <w:tcW w:w="2622" w:type="dxa"/>
            <w:vAlign w:val="center"/>
          </w:tcPr>
          <w:p>
            <w:pPr>
              <w:pStyle w:val="0"/>
              <w:jc w:val="center"/>
            </w:pPr>
            <w:r>
              <w:rPr>
                <w:sz w:val="20"/>
              </w:rPr>
              <w:t xml:space="preserve">Домашний адрес (почтовый индекс, адрес регистрации и фактического проживания)</w:t>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c>
          <w:tcPr>
            <w:tcW w:w="1011" w:type="dxa"/>
          </w:tcPr>
          <w:p>
            <w:pPr>
              <w:pStyle w:val="0"/>
            </w:pPr>
            <w:r>
              <w:rPr>
                <w:sz w:val="20"/>
              </w:rPr>
            </w:r>
          </w:p>
        </w:tc>
        <w:tc>
          <w:tcPr>
            <w:gridSpan w:val="2"/>
            <w:tcW w:w="1575" w:type="dxa"/>
          </w:tcPr>
          <w:p>
            <w:pPr>
              <w:pStyle w:val="0"/>
            </w:pPr>
            <w:r>
              <w:rPr>
                <w:sz w:val="20"/>
              </w:rPr>
            </w:r>
          </w:p>
        </w:tc>
        <w:tc>
          <w:tcPr>
            <w:tcW w:w="1439" w:type="dxa"/>
          </w:tcPr>
          <w:p>
            <w:pPr>
              <w:pStyle w:val="0"/>
            </w:pPr>
            <w:r>
              <w:rPr>
                <w:sz w:val="20"/>
              </w:rPr>
            </w:r>
          </w:p>
        </w:tc>
        <w:tc>
          <w:tcPr>
            <w:gridSpan w:val="4"/>
            <w:tcW w:w="2367" w:type="dxa"/>
          </w:tcPr>
          <w:p>
            <w:pPr>
              <w:pStyle w:val="0"/>
            </w:pPr>
            <w:r>
              <w:rPr>
                <w:sz w:val="20"/>
              </w:rPr>
            </w:r>
          </w:p>
        </w:tc>
        <w:tc>
          <w:tcPr>
            <w:tcW w:w="2622"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pPr>
            <w:r>
              <w:rPr>
                <w:sz w:val="20"/>
              </w:rPr>
            </w:r>
          </w:p>
        </w:tc>
      </w:tr>
      <w:tr>
        <w:tc>
          <w:tcPr>
            <w:gridSpan w:val="4"/>
            <w:tcW w:w="4025" w:type="dxa"/>
          </w:tcPr>
          <w:p>
            <w:pPr>
              <w:pStyle w:val="0"/>
            </w:pPr>
            <w:r>
              <w:rPr>
                <w:sz w:val="20"/>
              </w:rPr>
              <w:t xml:space="preserve">13. Возбуждалось ли в отношении лиц, указанных в </w:t>
            </w:r>
            <w:hyperlink w:history="0" w:anchor="P444" w:tooltip="12. Сведения о родственниках,">
              <w:r>
                <w:rPr>
                  <w:sz w:val="20"/>
                  <w:color w:val="0000ff"/>
                </w:rPr>
                <w:t xml:space="preserve">пункте 12</w:t>
              </w:r>
            </w:hyperlink>
            <w:r>
              <w:rPr>
                <w:sz w:val="20"/>
              </w:rPr>
              <w:t xml:space="preserve">, уголовное дело (когда, за совершение какого деяния, каким органом, основание прекращения уголовного преследования)</w:t>
            </w:r>
          </w:p>
        </w:tc>
        <w:tc>
          <w:tcPr>
            <w:gridSpan w:val="5"/>
            <w:tcW w:w="4989" w:type="dxa"/>
          </w:tcPr>
          <w:p>
            <w:pPr>
              <w:pStyle w:val="0"/>
            </w:pPr>
            <w:r>
              <w:rPr>
                <w:sz w:val="20"/>
              </w:rPr>
            </w:r>
          </w:p>
        </w:tc>
      </w:tr>
      <w:tr>
        <w:tc>
          <w:tcPr>
            <w:gridSpan w:val="4"/>
            <w:tcW w:w="4025" w:type="dxa"/>
          </w:tcPr>
          <w:p>
            <w:pPr>
              <w:pStyle w:val="0"/>
            </w:pPr>
            <w:r>
              <w:rPr>
                <w:sz w:val="20"/>
              </w:rPr>
              <w:t xml:space="preserve">14. Привлекались ли лица, указанные в </w:t>
            </w:r>
            <w:hyperlink w:history="0" w:anchor="P444" w:tooltip="12. Сведения о родственниках,">
              <w:r>
                <w:rPr>
                  <w:sz w:val="20"/>
                  <w:color w:val="0000ff"/>
                </w:rPr>
                <w:t xml:space="preserve">пункте 12</w:t>
              </w:r>
            </w:hyperlink>
            <w:r>
              <w:rPr>
                <w:sz w:val="20"/>
              </w:rPr>
              <w:t xml:space="preserve">, к уголовной ответственности (когда, за совершение какого деяния, мера наказания)</w:t>
            </w:r>
          </w:p>
        </w:tc>
        <w:tc>
          <w:tcPr>
            <w:gridSpan w:val="5"/>
            <w:tcW w:w="4989" w:type="dxa"/>
          </w:tcPr>
          <w:p>
            <w:pPr>
              <w:pStyle w:val="0"/>
            </w:pPr>
            <w:r>
              <w:rPr>
                <w:sz w:val="20"/>
              </w:rPr>
            </w:r>
          </w:p>
        </w:tc>
      </w:tr>
      <w:tr>
        <w:tc>
          <w:tcPr>
            <w:gridSpan w:val="4"/>
            <w:tcW w:w="4025" w:type="dxa"/>
          </w:tcPr>
          <w:p>
            <w:pPr>
              <w:pStyle w:val="0"/>
            </w:pPr>
            <w:r>
              <w:rPr>
                <w:sz w:val="20"/>
              </w:rPr>
              <w:t xml:space="preserve">15. Имеют (имели) ли лица, указанные в </w:t>
            </w:r>
            <w:hyperlink w:history="0" w:anchor="P444" w:tooltip="12. Сведения о родственниках,">
              <w:r>
                <w:rPr>
                  <w:sz w:val="20"/>
                  <w:color w:val="0000ff"/>
                </w:rPr>
                <w:t xml:space="preserve">пункте 12</w:t>
              </w:r>
            </w:hyperlink>
            <w:r>
              <w:rPr>
                <w:sz w:val="20"/>
              </w:rPr>
              <w:t xml:space="preserve">, судимость</w:t>
            </w:r>
          </w:p>
        </w:tc>
        <w:tc>
          <w:tcPr>
            <w:gridSpan w:val="5"/>
            <w:tcW w:w="4989"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outlineLvl w:val="1"/>
              <w:jc w:val="center"/>
            </w:pPr>
            <w:r>
              <w:rPr>
                <w:sz w:val="20"/>
                <w:b w:val="on"/>
              </w:rPr>
              <w:t xml:space="preserve">II. Сведения о трудовой и общественной деятельности</w:t>
            </w:r>
          </w:p>
        </w:tc>
      </w:tr>
      <w:tr>
        <w:tc>
          <w:tcPr>
            <w:gridSpan w:val="9"/>
            <w:tcW w:w="9014" w:type="dxa"/>
          </w:tcPr>
          <w:p>
            <w:pPr>
              <w:pStyle w:val="0"/>
              <w:jc w:val="center"/>
            </w:pPr>
            <w:r>
              <w:rPr>
                <w:sz w:val="20"/>
              </w:rPr>
              <w:t xml:space="preserve">1. Трудовая деятельность, отраженная в трудовой книжке (включая обучение в учебных заведениях и прохождение военной службы)</w:t>
            </w:r>
          </w:p>
        </w:tc>
      </w:tr>
      <w:tr>
        <w:tc>
          <w:tcPr>
            <w:gridSpan w:val="3"/>
            <w:tcW w:w="2586" w:type="dxa"/>
            <w:vAlign w:val="center"/>
          </w:tcPr>
          <w:p>
            <w:pPr>
              <w:pStyle w:val="0"/>
              <w:jc w:val="center"/>
            </w:pPr>
            <w:r>
              <w:rPr>
                <w:sz w:val="20"/>
              </w:rPr>
              <w:t xml:space="preserve">Период: месяц и год</w:t>
            </w:r>
          </w:p>
        </w:tc>
        <w:tc>
          <w:tcPr>
            <w:gridSpan w:val="4"/>
            <w:tcW w:w="3522" w:type="dxa"/>
            <w:vAlign w:val="center"/>
            <w:vMerge w:val="restart"/>
          </w:tcPr>
          <w:p>
            <w:pPr>
              <w:pStyle w:val="0"/>
              <w:jc w:val="center"/>
            </w:pPr>
            <w:r>
              <w:rPr>
                <w:sz w:val="20"/>
              </w:rPr>
              <w:t xml:space="preserve">Должность с указанием наименования предприятия, учреждения, организации</w:t>
            </w:r>
          </w:p>
        </w:tc>
        <w:tc>
          <w:tcPr>
            <w:gridSpan w:val="2"/>
            <w:tcW w:w="2906" w:type="dxa"/>
            <w:vAlign w:val="center"/>
            <w:vMerge w:val="restart"/>
          </w:tcPr>
          <w:p>
            <w:pPr>
              <w:pStyle w:val="0"/>
              <w:jc w:val="center"/>
            </w:pPr>
            <w:r>
              <w:rPr>
                <w:sz w:val="20"/>
              </w:rPr>
              <w:t xml:space="preserve">Местонахождение</w:t>
            </w:r>
          </w:p>
        </w:tc>
      </w:tr>
      <w:tr>
        <w:tc>
          <w:tcPr>
            <w:gridSpan w:val="2"/>
            <w:tcW w:w="1296" w:type="dxa"/>
            <w:vAlign w:val="center"/>
          </w:tcPr>
          <w:p>
            <w:pPr>
              <w:pStyle w:val="0"/>
              <w:jc w:val="center"/>
            </w:pPr>
            <w:r>
              <w:rPr>
                <w:sz w:val="20"/>
              </w:rPr>
              <w:t xml:space="preserve">начало</w:t>
            </w:r>
          </w:p>
        </w:tc>
        <w:tc>
          <w:tcPr>
            <w:tcW w:w="1290" w:type="dxa"/>
            <w:vAlign w:val="center"/>
          </w:tcPr>
          <w:p>
            <w:pPr>
              <w:pStyle w:val="0"/>
              <w:jc w:val="center"/>
            </w:pPr>
            <w:r>
              <w:rPr>
                <w:sz w:val="20"/>
              </w:rPr>
              <w:t xml:space="preserve">окончание</w:t>
            </w:r>
          </w:p>
        </w:tc>
        <w:tc>
          <w:tcPr>
            <w:gridSpan w:val="4"/>
            <w:vMerge w:val="continue"/>
          </w:tcPr>
          <w:p/>
        </w:tc>
        <w:tc>
          <w:tcPr>
            <w:gridSpan w:val="2"/>
            <w:vMerge w:val="continue"/>
          </w:tcPr>
          <w:p/>
        </w:tc>
      </w:tr>
      <w:tr>
        <w:tc>
          <w:tcPr>
            <w:gridSpan w:val="2"/>
            <w:tcW w:w="1296" w:type="dxa"/>
          </w:tcPr>
          <w:p>
            <w:pPr>
              <w:pStyle w:val="0"/>
              <w:jc w:val="center"/>
            </w:pPr>
            <w:r>
              <w:rPr>
                <w:sz w:val="20"/>
              </w:rPr>
              <w:t xml:space="preserve">1</w:t>
            </w:r>
          </w:p>
        </w:tc>
        <w:tc>
          <w:tcPr>
            <w:tcW w:w="1290" w:type="dxa"/>
          </w:tcPr>
          <w:p>
            <w:pPr>
              <w:pStyle w:val="0"/>
              <w:jc w:val="center"/>
            </w:pPr>
            <w:r>
              <w:rPr>
                <w:sz w:val="20"/>
              </w:rPr>
              <w:t xml:space="preserve">2</w:t>
            </w:r>
          </w:p>
        </w:tc>
        <w:tc>
          <w:tcPr>
            <w:gridSpan w:val="4"/>
            <w:tcW w:w="3522" w:type="dxa"/>
          </w:tcPr>
          <w:p>
            <w:pPr>
              <w:pStyle w:val="0"/>
              <w:jc w:val="center"/>
            </w:pPr>
            <w:r>
              <w:rPr>
                <w:sz w:val="20"/>
              </w:rPr>
              <w:t xml:space="preserve">3</w:t>
            </w:r>
          </w:p>
        </w:tc>
        <w:tc>
          <w:tcPr>
            <w:gridSpan w:val="2"/>
            <w:tcW w:w="2906" w:type="dxa"/>
          </w:tcPr>
          <w:p>
            <w:pPr>
              <w:pStyle w:val="0"/>
              <w:jc w:val="center"/>
            </w:pPr>
            <w:r>
              <w:rPr>
                <w:sz w:val="20"/>
              </w:rPr>
              <w:t xml:space="preserve">4</w:t>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4"/>
            <w:tcW w:w="3522" w:type="dxa"/>
          </w:tcPr>
          <w:p>
            <w:pPr>
              <w:pStyle w:val="0"/>
            </w:pPr>
            <w:r>
              <w:rPr>
                <w:sz w:val="20"/>
              </w:rPr>
            </w:r>
          </w:p>
        </w:tc>
        <w:tc>
          <w:tcPr>
            <w:gridSpan w:val="2"/>
            <w:tcW w:w="2906"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pPr>
            <w:r>
              <w:rPr>
                <w:sz w:val="20"/>
              </w:rPr>
            </w:r>
          </w:p>
        </w:tc>
      </w:tr>
      <w:tr>
        <w:tc>
          <w:tcPr>
            <w:gridSpan w:val="4"/>
            <w:tcW w:w="4025" w:type="dxa"/>
          </w:tcPr>
          <w:p>
            <w:pPr>
              <w:pStyle w:val="0"/>
            </w:pPr>
            <w:r>
              <w:rPr>
                <w:sz w:val="20"/>
              </w:rPr>
              <w:t xml:space="preserve">2. Трудовая деятельность, не отраженная в трудовой книжке (в том числе по совместительству), которой Вы занимались за последние 5 лет</w:t>
            </w:r>
          </w:p>
        </w:tc>
        <w:tc>
          <w:tcPr>
            <w:gridSpan w:val="5"/>
            <w:tcW w:w="4989" w:type="dxa"/>
          </w:tcPr>
          <w:p>
            <w:pPr>
              <w:pStyle w:val="0"/>
            </w:pPr>
            <w:r>
              <w:rPr>
                <w:sz w:val="20"/>
              </w:rPr>
            </w:r>
          </w:p>
        </w:tc>
      </w:tr>
      <w:tr>
        <w:tc>
          <w:tcPr>
            <w:gridSpan w:val="4"/>
            <w:tcW w:w="4025" w:type="dxa"/>
          </w:tcPr>
          <w:p>
            <w:pPr>
              <w:pStyle w:val="0"/>
            </w:pPr>
            <w:r>
              <w:rPr>
                <w:sz w:val="20"/>
              </w:rPr>
              <w:t xml:space="preserve">3. Участие в представительных или иных выборных органах. Местонахождение и название представительного (выборного) органа, в качестве кого избраны, дата (месяц, год) избрания и выбытия</w:t>
            </w:r>
          </w:p>
        </w:tc>
        <w:tc>
          <w:tcPr>
            <w:gridSpan w:val="5"/>
            <w:tcW w:w="4989" w:type="dxa"/>
          </w:tcPr>
          <w:p>
            <w:pPr>
              <w:pStyle w:val="0"/>
            </w:pPr>
            <w:r>
              <w:rPr>
                <w:sz w:val="20"/>
              </w:rPr>
            </w:r>
          </w:p>
        </w:tc>
      </w:tr>
      <w:tr>
        <w:tc>
          <w:tcPr>
            <w:gridSpan w:val="4"/>
            <w:tcW w:w="4025" w:type="dxa"/>
          </w:tcPr>
          <w:p>
            <w:pPr>
              <w:pStyle w:val="0"/>
            </w:pPr>
            <w:r>
              <w:rPr>
                <w:sz w:val="20"/>
              </w:rPr>
              <w:t xml:space="preserve">4. Отношение к воинской обязанности.</w:t>
            </w:r>
          </w:p>
          <w:p>
            <w:pPr>
              <w:pStyle w:val="0"/>
            </w:pPr>
            <w:r>
              <w:rPr>
                <w:sz w:val="20"/>
              </w:rPr>
              <w:t xml:space="preserve">Проходили ли Вы военную службу (если нет, укажите причины и основания)?</w:t>
            </w:r>
          </w:p>
          <w:p>
            <w:pPr>
              <w:pStyle w:val="0"/>
            </w:pPr>
            <w:r>
              <w:rPr>
                <w:sz w:val="20"/>
              </w:rPr>
              <w:t xml:space="preserve">Воинское звание (при наличии)</w:t>
            </w:r>
          </w:p>
        </w:tc>
        <w:tc>
          <w:tcPr>
            <w:gridSpan w:val="5"/>
            <w:tcW w:w="4989" w:type="dxa"/>
          </w:tcPr>
          <w:p>
            <w:pPr>
              <w:pStyle w:val="0"/>
            </w:pPr>
            <w:r>
              <w:rPr>
                <w:sz w:val="20"/>
              </w:rPr>
            </w:r>
          </w:p>
        </w:tc>
      </w:tr>
      <w:tr>
        <w:tc>
          <w:tcPr>
            <w:gridSpan w:val="4"/>
            <w:tcW w:w="4025" w:type="dxa"/>
          </w:tcPr>
          <w:p>
            <w:pPr>
              <w:pStyle w:val="0"/>
            </w:pPr>
            <w:r>
              <w:rPr>
                <w:sz w:val="20"/>
              </w:rPr>
              <w:t xml:space="preserve">5. Награждались ли Вы государственными, региональными, муниципальными наградами, присваивались ли Вам почетные звания, когда, кем, какие</w:t>
            </w:r>
          </w:p>
        </w:tc>
        <w:tc>
          <w:tcPr>
            <w:gridSpan w:val="5"/>
            <w:tcW w:w="4989" w:type="dxa"/>
          </w:tcPr>
          <w:p>
            <w:pPr>
              <w:pStyle w:val="0"/>
            </w:pPr>
            <w:r>
              <w:rPr>
                <w:sz w:val="20"/>
              </w:rPr>
            </w:r>
          </w:p>
        </w:tc>
      </w:tr>
      <w:tr>
        <w:tc>
          <w:tcPr>
            <w:gridSpan w:val="4"/>
            <w:tcW w:w="4025" w:type="dxa"/>
          </w:tcPr>
          <w:p>
            <w:pPr>
              <w:pStyle w:val="0"/>
            </w:pPr>
            <w:r>
              <w:rPr>
                <w:sz w:val="20"/>
              </w:rPr>
              <w:t xml:space="preserve">6. Входите ли Вы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w:t>
            </w:r>
          </w:p>
          <w:p>
            <w:pPr>
              <w:pStyle w:val="0"/>
            </w:pPr>
            <w:r>
              <w:rPr>
                <w:sz w:val="20"/>
              </w:rPr>
              <w:t xml:space="preserve">Укажите наименование организации и занимаемую Вами должность</w:t>
            </w:r>
          </w:p>
        </w:tc>
        <w:tc>
          <w:tcPr>
            <w:gridSpan w:val="5"/>
            <w:tcW w:w="4989"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outlineLvl w:val="1"/>
              <w:jc w:val="center"/>
            </w:pPr>
            <w:r>
              <w:rPr>
                <w:sz w:val="20"/>
                <w:b w:val="on"/>
              </w:rPr>
              <w:t xml:space="preserve">III. Медицинское освидетельствование</w:t>
            </w:r>
          </w:p>
        </w:tc>
      </w:tr>
      <w:tr>
        <w:tc>
          <w:tcPr>
            <w:gridSpan w:val="4"/>
            <w:tcW w:w="4025" w:type="dxa"/>
          </w:tcPr>
          <w:p>
            <w:pPr>
              <w:pStyle w:val="0"/>
            </w:pPr>
            <w:r>
              <w:rPr>
                <w:sz w:val="20"/>
              </w:rPr>
              <w:t xml:space="preserve">1. Имеются ли у Вас заболевания, препятствующие осуществлению полномочий</w:t>
            </w:r>
          </w:p>
        </w:tc>
        <w:tc>
          <w:tcPr>
            <w:gridSpan w:val="5"/>
            <w:tcW w:w="4989" w:type="dxa"/>
          </w:tcPr>
          <w:p>
            <w:pPr>
              <w:pStyle w:val="0"/>
            </w:pPr>
            <w:r>
              <w:rPr>
                <w:sz w:val="20"/>
              </w:rPr>
            </w:r>
          </w:p>
        </w:tc>
      </w:tr>
      <w:tr>
        <w:tc>
          <w:tcPr>
            <w:gridSpan w:val="4"/>
            <w:tcW w:w="4025" w:type="dxa"/>
          </w:tcPr>
          <w:p>
            <w:pPr>
              <w:pStyle w:val="0"/>
            </w:pPr>
            <w:r>
              <w:rPr>
                <w:sz w:val="20"/>
              </w:rPr>
              <w:t xml:space="preserve">2. Состоите ли Вы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tc>
        <w:tc>
          <w:tcPr>
            <w:gridSpan w:val="5"/>
            <w:tcW w:w="4989"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outlineLvl w:val="1"/>
              <w:jc w:val="center"/>
            </w:pPr>
            <w:r>
              <w:rPr>
                <w:sz w:val="20"/>
                <w:b w:val="on"/>
              </w:rPr>
              <w:t xml:space="preserve">IV. Пребывание за границей</w:t>
            </w:r>
          </w:p>
          <w:p>
            <w:pPr>
              <w:pStyle w:val="0"/>
              <w:jc w:val="center"/>
            </w:pPr>
            <w:r>
              <w:rPr>
                <w:sz w:val="20"/>
                <w:b w:val="on"/>
              </w:rPr>
              <w:t xml:space="preserve">(трудовая деятельность, учеба, служебные командировки,</w:t>
            </w:r>
          </w:p>
          <w:p>
            <w:pPr>
              <w:pStyle w:val="0"/>
              <w:jc w:val="center"/>
            </w:pPr>
            <w:r>
              <w:rPr>
                <w:sz w:val="20"/>
                <w:b w:val="on"/>
              </w:rPr>
              <w:t xml:space="preserve">отдых, лечение, проживание за последние 5 лет)</w:t>
            </w:r>
          </w:p>
        </w:tc>
      </w:tr>
      <w:tr>
        <w:tc>
          <w:tcPr>
            <w:gridSpan w:val="3"/>
            <w:tcW w:w="2586" w:type="dxa"/>
          </w:tcPr>
          <w:p>
            <w:pPr>
              <w:pStyle w:val="0"/>
              <w:jc w:val="center"/>
            </w:pPr>
            <w:r>
              <w:rPr>
                <w:sz w:val="20"/>
              </w:rPr>
              <w:t xml:space="preserve">Месяц и год</w:t>
            </w:r>
          </w:p>
        </w:tc>
        <w:tc>
          <w:tcPr>
            <w:gridSpan w:val="2"/>
            <w:tcW w:w="2310" w:type="dxa"/>
            <w:vAlign w:val="center"/>
            <w:vMerge w:val="restart"/>
          </w:tcPr>
          <w:p>
            <w:pPr>
              <w:pStyle w:val="0"/>
              <w:jc w:val="center"/>
            </w:pPr>
            <w:r>
              <w:rPr>
                <w:sz w:val="20"/>
              </w:rPr>
              <w:t xml:space="preserve">В какой стране</w:t>
            </w:r>
          </w:p>
        </w:tc>
        <w:tc>
          <w:tcPr>
            <w:gridSpan w:val="4"/>
            <w:tcW w:w="4118" w:type="dxa"/>
            <w:vAlign w:val="center"/>
            <w:vMerge w:val="restart"/>
          </w:tcPr>
          <w:p>
            <w:pPr>
              <w:pStyle w:val="0"/>
              <w:jc w:val="center"/>
            </w:pPr>
            <w:r>
              <w:rPr>
                <w:sz w:val="20"/>
              </w:rPr>
              <w:t xml:space="preserve">Цель пребывания за границей</w:t>
            </w:r>
          </w:p>
        </w:tc>
      </w:tr>
      <w:tr>
        <w:tc>
          <w:tcPr>
            <w:gridSpan w:val="2"/>
            <w:tcW w:w="1296" w:type="dxa"/>
          </w:tcPr>
          <w:p>
            <w:pPr>
              <w:pStyle w:val="0"/>
              <w:jc w:val="center"/>
            </w:pPr>
            <w:r>
              <w:rPr>
                <w:sz w:val="20"/>
              </w:rPr>
              <w:t xml:space="preserve">с какого времени</w:t>
            </w:r>
          </w:p>
        </w:tc>
        <w:tc>
          <w:tcPr>
            <w:tcW w:w="1290" w:type="dxa"/>
          </w:tcPr>
          <w:p>
            <w:pPr>
              <w:pStyle w:val="0"/>
              <w:jc w:val="center"/>
            </w:pPr>
            <w:r>
              <w:rPr>
                <w:sz w:val="20"/>
              </w:rPr>
              <w:t xml:space="preserve">по какое время</w:t>
            </w:r>
          </w:p>
        </w:tc>
        <w:tc>
          <w:tcPr>
            <w:gridSpan w:val="2"/>
            <w:vMerge w:val="continue"/>
          </w:tcPr>
          <w:p/>
        </w:tc>
        <w:tc>
          <w:tcPr>
            <w:gridSpan w:val="4"/>
            <w:vMerge w:val="continue"/>
          </w:tcP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c>
          <w:tcPr>
            <w:gridSpan w:val="2"/>
            <w:tcW w:w="1296" w:type="dxa"/>
          </w:tcPr>
          <w:p>
            <w:pPr>
              <w:pStyle w:val="0"/>
            </w:pPr>
            <w:r>
              <w:rPr>
                <w:sz w:val="20"/>
              </w:rPr>
            </w:r>
          </w:p>
        </w:tc>
        <w:tc>
          <w:tcPr>
            <w:tcW w:w="1290" w:type="dxa"/>
          </w:tcPr>
          <w:p>
            <w:pPr>
              <w:pStyle w:val="0"/>
            </w:pPr>
            <w:r>
              <w:rPr>
                <w:sz w:val="20"/>
              </w:rPr>
            </w:r>
          </w:p>
        </w:tc>
        <w:tc>
          <w:tcPr>
            <w:gridSpan w:val="2"/>
            <w:tcW w:w="2310" w:type="dxa"/>
          </w:tcPr>
          <w:p>
            <w:pPr>
              <w:pStyle w:val="0"/>
            </w:pPr>
            <w:r>
              <w:rPr>
                <w:sz w:val="20"/>
              </w:rPr>
            </w:r>
          </w:p>
        </w:tc>
        <w:tc>
          <w:tcPr>
            <w:gridSpan w:val="4"/>
            <w:tcW w:w="4118" w:type="dxa"/>
          </w:tcPr>
          <w:p>
            <w:pPr>
              <w:pStyle w:val="0"/>
            </w:pPr>
            <w:r>
              <w:rPr>
                <w:sz w:val="20"/>
              </w:rPr>
            </w:r>
          </w:p>
        </w:tc>
      </w:tr>
      <w:tr>
        <w:tblPrEx>
          <w:tblBorders>
            <w:left w:val="nil"/>
            <w:right w:val="nil"/>
          </w:tblBorders>
        </w:tblPrEx>
        <w:tc>
          <w:tcPr>
            <w:gridSpan w:val="9"/>
            <w:tcW w:w="9014" w:type="dxa"/>
            <w:tcBorders>
              <w:left w:val="nil"/>
              <w:right w:val="nil"/>
            </w:tcBorders>
          </w:tcPr>
          <w:p>
            <w:pPr>
              <w:pStyle w:val="0"/>
              <w:outlineLvl w:val="1"/>
              <w:jc w:val="center"/>
            </w:pPr>
            <w:r>
              <w:rPr>
                <w:sz w:val="20"/>
                <w:b w:val="on"/>
              </w:rPr>
              <w:t xml:space="preserve">V. Сведения о продолжительности и результатах Вашей</w:t>
            </w:r>
          </w:p>
          <w:p>
            <w:pPr>
              <w:pStyle w:val="0"/>
              <w:jc w:val="center"/>
            </w:pPr>
            <w:r>
              <w:rPr>
                <w:sz w:val="20"/>
                <w:b w:val="on"/>
              </w:rPr>
              <w:t xml:space="preserve">общественной деятельности, в том числе в сфере защиты прав</w:t>
            </w:r>
          </w:p>
          <w:p>
            <w:pPr>
              <w:pStyle w:val="0"/>
              <w:jc w:val="center"/>
            </w:pPr>
            <w:r>
              <w:rPr>
                <w:sz w:val="20"/>
                <w:b w:val="on"/>
              </w:rPr>
              <w:t xml:space="preserve">и свобод граждан и (или) представления и защиты прав</w:t>
            </w:r>
          </w:p>
          <w:p>
            <w:pPr>
              <w:pStyle w:val="0"/>
              <w:jc w:val="center"/>
            </w:pPr>
            <w:r>
              <w:rPr>
                <w:sz w:val="20"/>
                <w:b w:val="on"/>
              </w:rPr>
              <w:t xml:space="preserve">и законных интересов профессиональных и социальных групп</w:t>
            </w:r>
          </w:p>
          <w:p>
            <w:pPr>
              <w:pStyle w:val="0"/>
              <w:jc w:val="center"/>
            </w:pPr>
            <w:r>
              <w:rPr>
                <w:sz w:val="20"/>
                <w:b w:val="on"/>
              </w:rPr>
              <w:t xml:space="preserve">(в произвольной форме)</w:t>
            </w:r>
          </w:p>
        </w:tc>
      </w:tr>
      <w:tr>
        <w:tblPrEx>
          <w:tblBorders>
            <w:insideH w:val="nil"/>
          </w:tblBorders>
        </w:tblPrEx>
        <w:tc>
          <w:tcPr>
            <w:gridSpan w:val="9"/>
            <w:tcW w:w="9014" w:type="dxa"/>
            <w:tcBorders>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tcBorders>
          </w:tcPr>
          <w:p>
            <w:pPr>
              <w:pStyle w:val="0"/>
            </w:pPr>
            <w:r>
              <w:rPr>
                <w:sz w:val="20"/>
              </w:rPr>
            </w:r>
          </w:p>
        </w:tc>
      </w:tr>
      <w:tr>
        <w:tblPrEx>
          <w:tblBorders>
            <w:left w:val="nil"/>
            <w:right w:val="nil"/>
          </w:tblBorders>
        </w:tblPrEx>
        <w:tc>
          <w:tcPr>
            <w:gridSpan w:val="9"/>
            <w:tcW w:w="9014" w:type="dxa"/>
            <w:tcBorders>
              <w:left w:val="nil"/>
              <w:right w:val="nil"/>
            </w:tcBorders>
          </w:tcPr>
          <w:p>
            <w:pPr>
              <w:pStyle w:val="0"/>
              <w:outlineLvl w:val="1"/>
              <w:jc w:val="center"/>
            </w:pPr>
            <w:r>
              <w:rPr>
                <w:sz w:val="20"/>
                <w:b w:val="on"/>
              </w:rPr>
              <w:t xml:space="preserve">VI. Ваши цели и задачи в Общественной палате Воронежской</w:t>
            </w:r>
          </w:p>
          <w:p>
            <w:pPr>
              <w:pStyle w:val="0"/>
              <w:jc w:val="center"/>
            </w:pPr>
            <w:r>
              <w:rPr>
                <w:sz w:val="20"/>
                <w:b w:val="on"/>
              </w:rPr>
              <w:t xml:space="preserve">области по улучшению жизни населения Воронежской области</w:t>
            </w:r>
          </w:p>
          <w:p>
            <w:pPr>
              <w:pStyle w:val="0"/>
              <w:jc w:val="center"/>
            </w:pPr>
            <w:r>
              <w:rPr>
                <w:sz w:val="20"/>
                <w:b w:val="on"/>
              </w:rPr>
              <w:t xml:space="preserve">(в произвольной форме)</w:t>
            </w:r>
          </w:p>
        </w:tc>
      </w:tr>
      <w:tr>
        <w:tblPrEx>
          <w:tblBorders>
            <w:insideH w:val="nil"/>
          </w:tblBorders>
        </w:tblPrEx>
        <w:tc>
          <w:tcPr>
            <w:gridSpan w:val="9"/>
            <w:tcW w:w="9014" w:type="dxa"/>
            <w:tcBorders>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bottom w:val="nil"/>
            </w:tcBorders>
          </w:tcPr>
          <w:p>
            <w:pPr>
              <w:pStyle w:val="0"/>
            </w:pPr>
            <w:r>
              <w:rPr>
                <w:sz w:val="20"/>
              </w:rPr>
            </w:r>
          </w:p>
        </w:tc>
      </w:tr>
      <w:tr>
        <w:tblPrEx>
          <w:tblBorders>
            <w:insideH w:val="nil"/>
          </w:tblBorders>
        </w:tblPrEx>
        <w:tc>
          <w:tcPr>
            <w:gridSpan w:val="9"/>
            <w:tcW w:w="9014" w:type="dxa"/>
            <w:tcBorders>
              <w:top w:val="nil"/>
            </w:tcBorders>
          </w:tcPr>
          <w:p>
            <w:pPr>
              <w:pStyle w:val="0"/>
            </w:pPr>
            <w:r>
              <w:rPr>
                <w:sz w:val="20"/>
              </w:rPr>
            </w:r>
          </w:p>
        </w:tc>
      </w:tr>
      <w:tr>
        <w:tblPrEx>
          <w:tblBorders>
            <w:left w:val="nil"/>
            <w:right w:val="nil"/>
            <w:insideH w:val="nil"/>
          </w:tblBorders>
        </w:tblPrEx>
        <w:tc>
          <w:tcPr>
            <w:gridSpan w:val="9"/>
            <w:tcW w:w="9014" w:type="dxa"/>
            <w:tcBorders>
              <w:left w:val="nil"/>
              <w:bottom w:val="nil"/>
              <w:right w:val="nil"/>
            </w:tcBorders>
          </w:tcPr>
          <w:p>
            <w:pPr>
              <w:pStyle w:val="0"/>
            </w:pPr>
            <w:r>
              <w:rPr>
                <w:sz w:val="20"/>
              </w:rPr>
            </w:r>
          </w:p>
        </w:tc>
      </w:tr>
      <w:tr>
        <w:tblPrEx>
          <w:tblBorders>
            <w:left w:val="nil"/>
            <w:right w:val="nil"/>
            <w:insideV w:val="nil"/>
            <w:insideH w:val="nil"/>
          </w:tblBorders>
        </w:tblPrEx>
        <w:tc>
          <w:tcPr>
            <w:gridSpan w:val="4"/>
            <w:tcW w:w="4025" w:type="dxa"/>
            <w:tcBorders>
              <w:top w:val="nil"/>
              <w:bottom w:val="nil"/>
            </w:tcBorders>
          </w:tcPr>
          <w:p>
            <w:pPr>
              <w:pStyle w:val="0"/>
            </w:pPr>
            <w:r>
              <w:rPr>
                <w:sz w:val="20"/>
              </w:rPr>
              <w:t xml:space="preserve">"____" _____________ 20___ года</w:t>
            </w:r>
          </w:p>
        </w:tc>
        <w:tc>
          <w:tcPr>
            <w:gridSpan w:val="2"/>
            <w:tcW w:w="1450" w:type="dxa"/>
            <w:tcBorders>
              <w:top w:val="nil"/>
              <w:bottom w:val="nil"/>
            </w:tcBorders>
          </w:tcPr>
          <w:p>
            <w:pPr>
              <w:pStyle w:val="0"/>
            </w:pPr>
            <w:r>
              <w:rPr>
                <w:sz w:val="20"/>
              </w:rPr>
            </w:r>
          </w:p>
        </w:tc>
        <w:tc>
          <w:tcPr>
            <w:gridSpan w:val="3"/>
            <w:tcW w:w="3539" w:type="dxa"/>
            <w:tcBorders>
              <w:top w:val="nil"/>
              <w:bottom w:val="nil"/>
            </w:tcBorders>
          </w:tcPr>
          <w:p>
            <w:pPr>
              <w:pStyle w:val="0"/>
              <w:jc w:val="center"/>
            </w:pPr>
            <w:r>
              <w:rPr>
                <w:sz w:val="20"/>
              </w:rPr>
              <w:t xml:space="preserve">_______________________</w:t>
            </w:r>
          </w:p>
          <w:p>
            <w:pPr>
              <w:pStyle w:val="0"/>
              <w:jc w:val="center"/>
            </w:pPr>
            <w:r>
              <w:rPr>
                <w:sz w:val="20"/>
                <w:i w:val="on"/>
              </w:rPr>
              <w:t xml:space="preserve">(подпись кандидата)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Воронежской области</w:t>
      </w:r>
    </w:p>
    <w:p>
      <w:pPr>
        <w:pStyle w:val="0"/>
        <w:jc w:val="right"/>
      </w:pPr>
      <w:r>
        <w:rPr>
          <w:sz w:val="20"/>
        </w:rPr>
        <w:t xml:space="preserve">"Об Общественной палате</w:t>
      </w:r>
    </w:p>
    <w:p>
      <w:pPr>
        <w:pStyle w:val="0"/>
        <w:jc w:val="right"/>
      </w:pPr>
      <w:r>
        <w:rPr>
          <w:sz w:val="20"/>
        </w:rPr>
        <w:t xml:space="preserve">Воронежской области и о</w:t>
      </w:r>
    </w:p>
    <w:p>
      <w:pPr>
        <w:pStyle w:val="0"/>
        <w:jc w:val="right"/>
      </w:pPr>
      <w:r>
        <w:rPr>
          <w:sz w:val="20"/>
        </w:rPr>
        <w:t xml:space="preserve">признании утратившими силу</w:t>
      </w:r>
    </w:p>
    <w:p>
      <w:pPr>
        <w:pStyle w:val="0"/>
        <w:jc w:val="right"/>
      </w:pPr>
      <w:r>
        <w:rPr>
          <w:sz w:val="20"/>
        </w:rPr>
        <w:t xml:space="preserve">отдельных законодательных</w:t>
      </w:r>
    </w:p>
    <w:p>
      <w:pPr>
        <w:pStyle w:val="0"/>
        <w:jc w:val="right"/>
      </w:pPr>
      <w:r>
        <w:rPr>
          <w:sz w:val="20"/>
        </w:rPr>
        <w:t xml:space="preserve">актов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6" w:tooltip="Закон Воронежской области от 13.03.2023 N 15-ОЗ &quot;О внесении изменений в Закон Воронежской области &quot;Об Общественной палате Воронежской области и о признании утратившими силу отдельных законодательных актов Воронежской области&quot; (принят Воронежской областной Думой 09.03.2023) {КонсультантПлюс}">
              <w:r>
                <w:rPr>
                  <w:sz w:val="20"/>
                  <w:color w:val="0000ff"/>
                </w:rPr>
                <w:t xml:space="preserve">законом</w:t>
              </w:r>
            </w:hyperlink>
            <w:r>
              <w:rPr>
                <w:sz w:val="20"/>
                <w:color w:val="392c69"/>
              </w:rPr>
              <w:t xml:space="preserve"> Воронежской области от 13.03.2023 N 15-ОЗ)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1050"/>
        <w:gridCol w:w="2222"/>
        <w:gridCol w:w="914"/>
        <w:gridCol w:w="1200"/>
        <w:gridCol w:w="3684"/>
      </w:tblGrid>
      <w:tr>
        <w:tc>
          <w:tcPr>
            <w:gridSpan w:val="5"/>
            <w:tcW w:w="9070" w:type="dxa"/>
            <w:tcBorders>
              <w:top w:val="nil"/>
              <w:left w:val="nil"/>
              <w:bottom w:val="nil"/>
              <w:right w:val="nil"/>
            </w:tcBorders>
          </w:tcPr>
          <w:bookmarkStart w:id="621" w:name="P621"/>
          <w:bookmarkEnd w:id="621"/>
          <w:p>
            <w:pPr>
              <w:pStyle w:val="0"/>
              <w:jc w:val="center"/>
            </w:pPr>
            <w:r>
              <w:rPr>
                <w:sz w:val="20"/>
                <w:b w:val="on"/>
              </w:rPr>
              <w:t xml:space="preserve">СОГЛАСИЕ</w:t>
            </w:r>
          </w:p>
          <w:p>
            <w:pPr>
              <w:pStyle w:val="0"/>
              <w:jc w:val="center"/>
            </w:pPr>
            <w:r>
              <w:rPr>
                <w:sz w:val="20"/>
                <w:b w:val="on"/>
              </w:rPr>
              <w:t xml:space="preserve">НА ОБРАБОТКУ ПЕРСОНАЛЬНЫХ ДАННЫХ</w:t>
            </w:r>
          </w:p>
        </w:tc>
      </w:tr>
      <w:tr>
        <w:tc>
          <w:tcPr>
            <w:gridSpan w:val="5"/>
            <w:tcW w:w="9070" w:type="dxa"/>
            <w:tcBorders>
              <w:top w:val="nil"/>
              <w:left w:val="nil"/>
              <w:bottom w:val="nil"/>
              <w:right w:val="nil"/>
            </w:tcBorders>
          </w:tcPr>
          <w:p>
            <w:pPr>
              <w:pStyle w:val="0"/>
            </w:pPr>
            <w:r>
              <w:rPr>
                <w:sz w:val="20"/>
              </w:rPr>
            </w:r>
          </w:p>
        </w:tc>
      </w:tr>
      <w:tr>
        <w:tc>
          <w:tcPr>
            <w:gridSpan w:val="5"/>
            <w:tcW w:w="9070" w:type="dxa"/>
            <w:tcBorders>
              <w:top w:val="nil"/>
              <w:left w:val="nil"/>
              <w:bottom w:val="nil"/>
              <w:right w:val="nil"/>
            </w:tcBorders>
          </w:tcPr>
          <w:p>
            <w:pPr>
              <w:pStyle w:val="0"/>
              <w:ind w:firstLine="283"/>
              <w:jc w:val="both"/>
            </w:pPr>
            <w:r>
              <w:rPr>
                <w:sz w:val="20"/>
              </w:rPr>
              <w:t xml:space="preserve">Я, ____________________________________________________________________,</w:t>
            </w:r>
          </w:p>
          <w:p>
            <w:pPr>
              <w:pStyle w:val="0"/>
              <w:jc w:val="center"/>
            </w:pPr>
            <w:r>
              <w:rPr>
                <w:sz w:val="20"/>
                <w:i w:val="on"/>
              </w:rPr>
              <w:t xml:space="preserve">(ФИО)</w:t>
            </w:r>
          </w:p>
        </w:tc>
      </w:tr>
      <w:tr>
        <w:tc>
          <w:tcPr>
            <w:tcW w:w="1050" w:type="dxa"/>
            <w:tcBorders>
              <w:top w:val="nil"/>
              <w:left w:val="nil"/>
              <w:bottom w:val="nil"/>
              <w:right w:val="nil"/>
            </w:tcBorders>
          </w:tcPr>
          <w:p>
            <w:pPr>
              <w:pStyle w:val="0"/>
              <w:jc w:val="both"/>
            </w:pPr>
            <w:r>
              <w:rPr>
                <w:sz w:val="20"/>
              </w:rPr>
              <w:t xml:space="preserve">паспорт</w:t>
            </w:r>
          </w:p>
        </w:tc>
        <w:tc>
          <w:tcPr>
            <w:tcW w:w="2222" w:type="dxa"/>
            <w:tcBorders>
              <w:top w:val="nil"/>
              <w:left w:val="nil"/>
              <w:bottom w:val="nil"/>
              <w:right w:val="nil"/>
            </w:tcBorders>
          </w:tcPr>
          <w:p>
            <w:pPr>
              <w:pStyle w:val="0"/>
              <w:jc w:val="center"/>
            </w:pPr>
            <w:r>
              <w:rPr>
                <w:sz w:val="20"/>
              </w:rPr>
              <w:t xml:space="preserve">_________________</w:t>
            </w:r>
          </w:p>
          <w:p>
            <w:pPr>
              <w:pStyle w:val="0"/>
              <w:jc w:val="center"/>
            </w:pPr>
            <w:r>
              <w:rPr>
                <w:sz w:val="20"/>
                <w:i w:val="on"/>
              </w:rPr>
              <w:t xml:space="preserve">(серия, номер)</w:t>
            </w:r>
          </w:p>
        </w:tc>
        <w:tc>
          <w:tcPr>
            <w:tcW w:w="914" w:type="dxa"/>
            <w:tcBorders>
              <w:top w:val="nil"/>
              <w:left w:val="nil"/>
              <w:bottom w:val="nil"/>
              <w:right w:val="nil"/>
            </w:tcBorders>
          </w:tcPr>
          <w:p>
            <w:pPr>
              <w:pStyle w:val="0"/>
              <w:jc w:val="both"/>
            </w:pPr>
            <w:r>
              <w:rPr>
                <w:sz w:val="20"/>
              </w:rPr>
              <w:t xml:space="preserve">выдан</w:t>
            </w:r>
          </w:p>
        </w:tc>
        <w:tc>
          <w:tcPr>
            <w:gridSpan w:val="2"/>
            <w:tcW w:w="4884" w:type="dxa"/>
            <w:tcBorders>
              <w:top w:val="nil"/>
              <w:left w:val="nil"/>
              <w:bottom w:val="nil"/>
              <w:right w:val="nil"/>
            </w:tcBorders>
          </w:tcPr>
          <w:p>
            <w:pPr>
              <w:pStyle w:val="0"/>
              <w:jc w:val="both"/>
            </w:pPr>
            <w:r>
              <w:rPr>
                <w:sz w:val="20"/>
              </w:rPr>
              <w:t xml:space="preserve">______________________________________,</w:t>
            </w:r>
          </w:p>
          <w:p>
            <w:pPr>
              <w:pStyle w:val="0"/>
              <w:jc w:val="center"/>
            </w:pPr>
            <w:r>
              <w:rPr>
                <w:sz w:val="20"/>
                <w:i w:val="on"/>
              </w:rPr>
              <w:t xml:space="preserve">(когда и кем выдан)</w:t>
            </w:r>
          </w:p>
        </w:tc>
      </w:tr>
      <w:tr>
        <w:tc>
          <w:tcPr>
            <w:gridSpan w:val="5"/>
            <w:tcW w:w="9070" w:type="dxa"/>
            <w:tcBorders>
              <w:top w:val="nil"/>
              <w:left w:val="nil"/>
              <w:bottom w:val="nil"/>
              <w:right w:val="nil"/>
            </w:tcBorders>
          </w:tcPr>
          <w:p>
            <w:pPr>
              <w:pStyle w:val="0"/>
              <w:jc w:val="both"/>
            </w:pPr>
            <w:r>
              <w:rPr>
                <w:sz w:val="20"/>
              </w:rPr>
              <w:t xml:space="preserve">адрес регистрации: ________________________________________________________,</w:t>
            </w:r>
          </w:p>
          <w:p>
            <w:pPr>
              <w:pStyle w:val="0"/>
              <w:jc w:val="both"/>
            </w:pPr>
            <w:r>
              <w:rPr>
                <w:sz w:val="20"/>
              </w:rPr>
              <w:t xml:space="preserve">даю свое согласие на обработку в Воронежской областной Думе моих персональных данных, относящихся исключительно к перечисленным ниже категориям персональных данных: фамилия, имя, отчество; пол; дата и место рождения; тип и данные документа, удостоверяющего личность; гражданство; сведения о родственниках (супруг (супруга), родители, дети, родные братья и сестры); сведения об образовании, трудовой и общественной деятельности.</w:t>
            </w:r>
          </w:p>
          <w:p>
            <w:pPr>
              <w:pStyle w:val="0"/>
              <w:ind w:firstLine="283"/>
              <w:jc w:val="both"/>
            </w:pPr>
            <w:r>
              <w:rPr>
                <w:sz w:val="20"/>
              </w:rPr>
              <w:t xml:space="preserve">Я даю согласие на использование персональных данных в целях проверки достоверности представленных мною документов на соответствие меня, как кандидата, законам и иным нормативным правовым актам, а также на хранение данных об этих результатах на электронных носителях.</w:t>
            </w:r>
          </w:p>
          <w:p>
            <w:pPr>
              <w:pStyle w:val="0"/>
              <w:ind w:firstLine="283"/>
              <w:jc w:val="both"/>
            </w:pPr>
            <w:r>
              <w:rPr>
                <w:sz w:val="2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а также осуществление любых иных действий, предусмотренных действующим законодательством Российской Федерации.</w:t>
            </w:r>
          </w:p>
          <w:p>
            <w:pPr>
              <w:pStyle w:val="0"/>
              <w:ind w:firstLine="283"/>
              <w:jc w:val="both"/>
            </w:pPr>
            <w:r>
              <w:rPr>
                <w:sz w:val="20"/>
              </w:rPr>
              <w:t xml:space="preserve">Я проинформирован, что Воронежская областная Дума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pPr>
              <w:pStyle w:val="0"/>
              <w:ind w:firstLine="283"/>
              <w:jc w:val="both"/>
            </w:pPr>
            <w:r>
              <w:rPr>
                <w:sz w:val="20"/>
              </w:rPr>
              <w:t xml:space="preserve">Данное согласие действует до достижения целей обработки персональных данных или в течение срока хранения информации.</w:t>
            </w:r>
          </w:p>
          <w:p>
            <w:pPr>
              <w:pStyle w:val="0"/>
              <w:ind w:firstLine="283"/>
              <w:jc w:val="both"/>
            </w:pPr>
            <w:r>
              <w:rPr>
                <w:sz w:val="20"/>
              </w:rPr>
              <w:t xml:space="preserve">Данное согласие может быть отозвано в любой момент по моему письменному заявлению.</w:t>
            </w:r>
          </w:p>
          <w:p>
            <w:pPr>
              <w:pStyle w:val="0"/>
              <w:ind w:firstLine="283"/>
              <w:jc w:val="both"/>
            </w:pPr>
            <w:r>
              <w:rPr>
                <w:sz w:val="20"/>
              </w:rPr>
              <w:t xml:space="preserve">Я подтверждаю, что, давая такое согласие, я действую по собственной воле и в своих интересах.</w:t>
            </w:r>
          </w:p>
        </w:tc>
      </w:tr>
      <w:tr>
        <w:tc>
          <w:tcPr>
            <w:gridSpan w:val="5"/>
            <w:tcW w:w="9070" w:type="dxa"/>
            <w:tcBorders>
              <w:top w:val="nil"/>
              <w:left w:val="nil"/>
              <w:bottom w:val="nil"/>
              <w:right w:val="nil"/>
            </w:tcBorders>
          </w:tcPr>
          <w:p>
            <w:pPr>
              <w:pStyle w:val="0"/>
            </w:pPr>
            <w:r>
              <w:rPr>
                <w:sz w:val="20"/>
              </w:rPr>
            </w:r>
          </w:p>
        </w:tc>
      </w:tr>
      <w:tr>
        <w:tc>
          <w:tcPr>
            <w:gridSpan w:val="2"/>
            <w:tcW w:w="3272" w:type="dxa"/>
            <w:tcBorders>
              <w:top w:val="nil"/>
              <w:left w:val="nil"/>
              <w:bottom w:val="nil"/>
              <w:right w:val="nil"/>
            </w:tcBorders>
          </w:tcPr>
          <w:p>
            <w:pPr>
              <w:pStyle w:val="0"/>
              <w:jc w:val="both"/>
            </w:pPr>
            <w:r>
              <w:rPr>
                <w:sz w:val="20"/>
              </w:rPr>
              <w:t xml:space="preserve">"____" _____________ 20___ г.</w:t>
            </w:r>
          </w:p>
        </w:tc>
        <w:tc>
          <w:tcPr>
            <w:gridSpan w:val="2"/>
            <w:tcW w:w="2114" w:type="dxa"/>
            <w:tcBorders>
              <w:top w:val="nil"/>
              <w:left w:val="nil"/>
              <w:bottom w:val="nil"/>
              <w:right w:val="nil"/>
            </w:tcBorders>
          </w:tcPr>
          <w:p>
            <w:pPr>
              <w:pStyle w:val="0"/>
              <w:jc w:val="center"/>
            </w:pPr>
            <w:r>
              <w:rPr>
                <w:sz w:val="20"/>
              </w:rPr>
              <w:t xml:space="preserve">____________</w:t>
            </w:r>
          </w:p>
          <w:p>
            <w:pPr>
              <w:pStyle w:val="0"/>
              <w:jc w:val="center"/>
            </w:pPr>
            <w:r>
              <w:rPr>
                <w:sz w:val="20"/>
                <w:i w:val="on"/>
              </w:rPr>
              <w:t xml:space="preserve">(подпись)</w:t>
            </w:r>
          </w:p>
        </w:tc>
        <w:tc>
          <w:tcPr>
            <w:tcW w:w="3684" w:type="dxa"/>
            <w:tcBorders>
              <w:top w:val="nil"/>
              <w:left w:val="nil"/>
              <w:bottom w:val="nil"/>
              <w:right w:val="nil"/>
            </w:tcBorders>
          </w:tcPr>
          <w:p>
            <w:pPr>
              <w:pStyle w:val="0"/>
              <w:jc w:val="center"/>
            </w:pPr>
            <w:r>
              <w:rPr>
                <w:sz w:val="20"/>
              </w:rPr>
              <w:t xml:space="preserve">/__________________________/</w:t>
            </w:r>
          </w:p>
          <w:p>
            <w:pPr>
              <w:pStyle w:val="0"/>
              <w:jc w:val="center"/>
            </w:pPr>
            <w:r>
              <w:rPr>
                <w:sz w:val="20"/>
                <w:i w:val="on"/>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Воронежской области от 16.12.2016 N 169-ОЗ</w:t>
            <w:br/>
            <w:t>(ред. от 13.03.2023)</w:t>
            <w:br/>
            <w:t>"Об Общественной палате Воронежской области и 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253F76ECBDE74FDB2F866310D27554D1C57DD8805CE9957839777982A5C071C14F7A322365CC79532BA6E96EB10914D27CD7444D6A2DADEB6D59W550J" TargetMode = "External"/>
	<Relationship Id="rId8" Type="http://schemas.openxmlformats.org/officeDocument/2006/relationships/hyperlink" Target="consultantplus://offline/ref=E6253F76ECBDE74FDB2F866310D27554D1C57DD88058E2987B39777982A5C071C14F7A322365CC79532BA6E96EB10914D27CD7444D6A2DADEB6D59W550J" TargetMode = "External"/>
	<Relationship Id="rId9" Type="http://schemas.openxmlformats.org/officeDocument/2006/relationships/hyperlink" Target="consultantplus://offline/ref=E6253F76ECBDE74FDB2F866310D27554D1C57DD8805AE4967839777982A5C071C14F7A322365CC79532BA7E96EB10914D27CD7444D6A2DADEB6D59W550J" TargetMode = "External"/>
	<Relationship Id="rId10" Type="http://schemas.openxmlformats.org/officeDocument/2006/relationships/hyperlink" Target="consultantplus://offline/ref=E6253F76ECBDE74FDB2F866310D27554D1C57DD88055E4947E39777982A5C071C14F7A322365CC79532BA6E96EB10914D27CD7444D6A2DADEB6D59W550J" TargetMode = "External"/>
	<Relationship Id="rId11" Type="http://schemas.openxmlformats.org/officeDocument/2006/relationships/hyperlink" Target="consultantplus://offline/ref=E6253F76ECBDE74FDB2F866310D27554D1C57DD8895DE6977E302A738AFCCC73C6402525242CC078532BA6E26CEE0C01C324DB4553742BB5F76F5B51WA50J" TargetMode = "External"/>
	<Relationship Id="rId12" Type="http://schemas.openxmlformats.org/officeDocument/2006/relationships/hyperlink" Target="consultantplus://offline/ref=0D65B20D1F8336D4FA3D3AB97B10AA976426B50B502247FF6E1A250B962134D38DDC4FE0580327D750E6327536BBB77429BAD482CC16C520898AD2X05DJ" TargetMode = "External"/>
	<Relationship Id="rId13" Type="http://schemas.openxmlformats.org/officeDocument/2006/relationships/hyperlink" Target="consultantplus://offline/ref=0D65B20D1F8336D4FA3D3AB97B10AA976426B50B582047F86D1278019E7838D18AD310F75F4A2BD650E6327E35E4B26138E2D883D208C3389588D00CX959J" TargetMode = "External"/>
	<Relationship Id="rId14" Type="http://schemas.openxmlformats.org/officeDocument/2006/relationships/hyperlink" Target="consultantplus://offline/ref=0D65B20D1F8336D4FA3D3AB97B10AA976426B50B582045F16F1378019E7838D18AD310F75F4A2BD650E6327C3CE4B26138E2D883D208C3389588D00CX959J" TargetMode = "External"/>
	<Relationship Id="rId15" Type="http://schemas.openxmlformats.org/officeDocument/2006/relationships/hyperlink" Target="consultantplus://offline/ref=0D65B20D1F8336D4FA3D3AB97B10AA976426B50B582142FA6D1578019E7838D18AD310F75F4A2BD650E6327D35E4B26138E2D883D208C3389588D00CX959J" TargetMode = "External"/>
	<Relationship Id="rId16" Type="http://schemas.openxmlformats.org/officeDocument/2006/relationships/hyperlink" Target="consultantplus://offline/ref=0D65B20D1F8336D4FA3D3AB97B10AA976426B50B582142FA6D1578019E7838D18AD310F75F4A2BD650E6327D34E4B26138E2D883D208C3389588D00CX959J" TargetMode = "External"/>
	<Relationship Id="rId17" Type="http://schemas.openxmlformats.org/officeDocument/2006/relationships/hyperlink" Target="consultantplus://offline/ref=0D65B20D1F8336D4FA3D3AB97B10AA976426B50B582142FA6D1578019E7838D18AD310F75F4A2BD650E6327C3CE4B26138E2D883D208C3389588D00CX959J" TargetMode = "External"/>
	<Relationship Id="rId18" Type="http://schemas.openxmlformats.org/officeDocument/2006/relationships/hyperlink" Target="consultantplus://offline/ref=0D65B20D1F8336D4FA3D3AB97B10AA976426B50B582142FA6D1578019E7838D18AD310F75F4A2BD650E6327C3FE4B26138E2D883D208C3389588D00CX959J" TargetMode = "External"/>
	<Relationship Id="rId19" Type="http://schemas.openxmlformats.org/officeDocument/2006/relationships/hyperlink" Target="consultantplus://offline/ref=0D65B20D1F8336D4FA3D24B46D7CF5926725EC0352761BAD61107053C9786494DCDA1AA3020E20C952E630X75EJ" TargetMode = "External"/>
	<Relationship Id="rId20" Type="http://schemas.openxmlformats.org/officeDocument/2006/relationships/hyperlink" Target="consultantplus://offline/ref=0D65B20D1F8336D4FA3D24B46D7CF592662BEE045B214CAF30457E56C1283E84CA9316A21C0E26D551ED662C79BAEB317CA9D584CC14C33CX858J" TargetMode = "External"/>
	<Relationship Id="rId21" Type="http://schemas.openxmlformats.org/officeDocument/2006/relationships/hyperlink" Target="consultantplus://offline/ref=0D65B20D1F8336D4FA3D3AB97B10AA976426B50B582141FF681678019E7838D18AD310F74D4A73DA51E62C7D3BF1E4307EXB54J" TargetMode = "External"/>
	<Relationship Id="rId22" Type="http://schemas.openxmlformats.org/officeDocument/2006/relationships/hyperlink" Target="consultantplus://offline/ref=0D65B20D1F8336D4FA3D24B46D7CF592662CEF0E5A264CAF30457E56C1283E84D8934EAE1D0E38D756F8307D3FXE5CJ" TargetMode = "External"/>
	<Relationship Id="rId23" Type="http://schemas.openxmlformats.org/officeDocument/2006/relationships/hyperlink" Target="consultantplus://offline/ref=0D65B20D1F8336D4FA3D3AB97B10AA976426B50B582142FA6D1578019E7838D18AD310F75F4A2BD650E6327C3EE4B26138E2D883D208C3389588D00CX959J" TargetMode = "External"/>
	<Relationship Id="rId24" Type="http://schemas.openxmlformats.org/officeDocument/2006/relationships/hyperlink" Target="consultantplus://offline/ref=0D65B20D1F8336D4FA3D3AB97B10AA976426B50B512643FE691A250B962134D38DDC4FE0580327D750E6337536BBB77429BAD482CC16C520898AD2X05DJ" TargetMode = "External"/>
	<Relationship Id="rId25" Type="http://schemas.openxmlformats.org/officeDocument/2006/relationships/hyperlink" Target="consultantplus://offline/ref=0D65B20D1F8336D4FA3D3AB97B10AA976426B50B512445F06A1A250B962134D38DDC4FE0580327D750E6327536BBB77429BAD482CC16C520898AD2X05DJ" TargetMode = "External"/>
	<Relationship Id="rId26" Type="http://schemas.openxmlformats.org/officeDocument/2006/relationships/hyperlink" Target="consultantplus://offline/ref=0D65B20D1F8336D4FA3D3AB97B10AA976426B50B51204EFD691A250B962134D38DDC4FE0580327D750E6327536BBB77429BAD482CC16C520898AD2X05DJ" TargetMode = "External"/>
	<Relationship Id="rId27" Type="http://schemas.openxmlformats.org/officeDocument/2006/relationships/hyperlink" Target="consultantplus://offline/ref=0D65B20D1F8336D4FA3D24B46D7CF592662CEF0E5A264CAF30457E56C1283E84D8934EAE1D0E38D756F8307D3FXE5CJ" TargetMode = "External"/>
	<Relationship Id="rId28" Type="http://schemas.openxmlformats.org/officeDocument/2006/relationships/hyperlink" Target="consultantplus://offline/ref=0D65B20D1F8336D4FA3D24B46D7CF592662BEE045B214CAF30457E56C1283E84D8934EAE1D0E38D756F8307D3FXE5CJ" TargetMode = "External"/>
	<Relationship Id="rId29" Type="http://schemas.openxmlformats.org/officeDocument/2006/relationships/hyperlink" Target="consultantplus://offline/ref=0D65B20D1F8336D4FA3D3AB97B10AA976426B50B582142FA6D1578019E7838D18AD310F75F4A2BD650E6327C39E4B26138E2D883D208C3389588D00CX959J" TargetMode = "External"/>
	<Relationship Id="rId30" Type="http://schemas.openxmlformats.org/officeDocument/2006/relationships/hyperlink" Target="consultantplus://offline/ref=0D65B20D1F8336D4FA3D3AB97B10AA976426B50B582047F86D1278019E7838D18AD310F75F4A2BD650E6327E35E4B26138E2D883D208C3389588D00CX959J" TargetMode = "External"/>
	<Relationship Id="rId31" Type="http://schemas.openxmlformats.org/officeDocument/2006/relationships/hyperlink" Target="consultantplus://offline/ref=0D65B20D1F8336D4FA3D3AB97B10AA976426B50B582142FA6D1578019E7838D18AD310F75F4A2BD650E6327C3BE4B26138E2D883D208C3389588D00CX959J" TargetMode = "External"/>
	<Relationship Id="rId32" Type="http://schemas.openxmlformats.org/officeDocument/2006/relationships/hyperlink" Target="consultantplus://offline/ref=0D65B20D1F8336D4FA3D24B46D7CF5926428EA0E502B11A5381C7254C6276181CD8216A21C1026D14EE4327FX35EJ" TargetMode = "External"/>
	<Relationship Id="rId33" Type="http://schemas.openxmlformats.org/officeDocument/2006/relationships/hyperlink" Target="consultantplus://offline/ref=0D65B20D1F8336D4FA3D3AB97B10AA976426B50B582142FA6D1578019E7838D18AD310F75F4A2BD650E6327C3AE4B26138E2D883D208C3389588D00CX959J" TargetMode = "External"/>
	<Relationship Id="rId34" Type="http://schemas.openxmlformats.org/officeDocument/2006/relationships/hyperlink" Target="consultantplus://offline/ref=0D65B20D1F8336D4FA3D3AB97B10AA976426B50B582142FA6D1578019E7838D18AD310F75F4A2BD650E6327F3DE4B26138E2D883D208C3389588D00CX959J" TargetMode = "External"/>
	<Relationship Id="rId35" Type="http://schemas.openxmlformats.org/officeDocument/2006/relationships/hyperlink" Target="consultantplus://offline/ref=0D65B20D1F8336D4FA3D3AB97B10AA976426B50B582142FA6D1578019E7838D18AD310F75F4A2BD650E6327F3CE4B26138E2D883D208C3389588D00CX959J" TargetMode = "External"/>
	<Relationship Id="rId36" Type="http://schemas.openxmlformats.org/officeDocument/2006/relationships/hyperlink" Target="consultantplus://offline/ref=0D65B20D1F8336D4FA3D24B46D7CF592612EED0551254CAF30457E56C1283E84D8934EAE1D0E38D756F8307D3FXE5CJ" TargetMode = "External"/>
	<Relationship Id="rId37" Type="http://schemas.openxmlformats.org/officeDocument/2006/relationships/hyperlink" Target="consultantplus://offline/ref=0D65B20D1F8336D4FA3D3AB97B10AA976426B50B582142FA6D1578019E7838D18AD310F75F4A2BD650E6327F3EE4B26138E2D883D208C3389588D00CX959J" TargetMode = "External"/>
	<Relationship Id="rId38" Type="http://schemas.openxmlformats.org/officeDocument/2006/relationships/hyperlink" Target="consultantplus://offline/ref=0D65B20D1F8336D4FA3D3AB97B10AA976426B50B582142FA6D1578019E7838D18AD310F75F4A2BD650E6327F38E4B26138E2D883D208C3389588D00CX959J" TargetMode = "External"/>
	<Relationship Id="rId39" Type="http://schemas.openxmlformats.org/officeDocument/2006/relationships/hyperlink" Target="consultantplus://offline/ref=0D65B20D1F8336D4FA3D3AB97B10AA976426B50B582142FA6D1578019E7838D18AD310F75F4A2BD650E6327F3BE4B26138E2D883D208C3389588D00CX959J" TargetMode = "External"/>
	<Relationship Id="rId40" Type="http://schemas.openxmlformats.org/officeDocument/2006/relationships/hyperlink" Target="consultantplus://offline/ref=0D65B20D1F8336D4FA3D3AB97B10AA976426B50B582142FA6D1578019E7838D18AD310F75F4A2BD650E6327F3AE4B26138E2D883D208C3389588D00CX959J" TargetMode = "External"/>
	<Relationship Id="rId41" Type="http://schemas.openxmlformats.org/officeDocument/2006/relationships/hyperlink" Target="consultantplus://offline/ref=0D65B20D1F8336D4FA3D3AB97B10AA976426B50B582142FA6D1578019E7838D18AD310F75F4A2BD650E6327F35E4B26138E2D883D208C3389588D00CX959J" TargetMode = "External"/>
	<Relationship Id="rId42" Type="http://schemas.openxmlformats.org/officeDocument/2006/relationships/hyperlink" Target="consultantplus://offline/ref=0D65B20D1F8336D4FA3D3AB97B10AA976426B50B582142FA6D1578019E7838D18AD310F75F4A2BD650E6327F34E4B26138E2D883D208C3389588D00CX959J" TargetMode = "External"/>
	<Relationship Id="rId43" Type="http://schemas.openxmlformats.org/officeDocument/2006/relationships/hyperlink" Target="consultantplus://offline/ref=0D65B20D1F8336D4FA3D3AB97B10AA976426B50B582142FA6D1578019E7838D18AD310F75F4A2BD650E6327E3DE4B26138E2D883D208C3389588D00CX959J" TargetMode = "External"/>
	<Relationship Id="rId44" Type="http://schemas.openxmlformats.org/officeDocument/2006/relationships/hyperlink" Target="consultantplus://offline/ref=0D65B20D1F8336D4FA3D3AB97B10AA976426B50B582142FA6D1578019E7838D18AD310F75F4A2BD650E6327E3CE4B26138E2D883D208C3389588D00CX959J" TargetMode = "External"/>
	<Relationship Id="rId45" Type="http://schemas.openxmlformats.org/officeDocument/2006/relationships/hyperlink" Target="consultantplus://offline/ref=0D65B20D1F8336D4FA3D3AB97B10AA976426B50B582141FF681678019E7838D18AD310F74D4A73DA51E62C7D3BF1E4307EXB54J" TargetMode = "External"/>
	<Relationship Id="rId46" Type="http://schemas.openxmlformats.org/officeDocument/2006/relationships/hyperlink" Target="consultantplus://offline/ref=0D65B20D1F8336D4FA3D3AB97B10AA976426B50B582141FF6F1378019E7838D18AD310F75F4A2BD650E6327E34E4B26138E2D883D208C3389588D00CX959J" TargetMode = "External"/>
	<Relationship Id="rId47" Type="http://schemas.openxmlformats.org/officeDocument/2006/relationships/hyperlink" Target="consultantplus://offline/ref=0D65B20D1F8336D4FA3D3AB97B10AA976426B50B582142FA6D1578019E7838D18AD310F75F4A2BD650E6327E3CE4B26138E2D883D208C3389588D00CX959J" TargetMode = "External"/>
	<Relationship Id="rId48" Type="http://schemas.openxmlformats.org/officeDocument/2006/relationships/hyperlink" Target="consultantplus://offline/ref=0D65B20D1F8336D4FA3D3AB97B10AA976426B50B582142FA6D1578019E7838D18AD310F75F4A2BD650E6327E3CE4B26138E2D883D208C3389588D00CX959J" TargetMode = "External"/>
	<Relationship Id="rId49" Type="http://schemas.openxmlformats.org/officeDocument/2006/relationships/hyperlink" Target="consultantplus://offline/ref=0D65B20D1F8336D4FA3D24B46D7CF592662CEF0E5A264CAF30457E56C1283E84D8934EAE1D0E38D756F8307D3FXE5CJ" TargetMode = "External"/>
	<Relationship Id="rId50" Type="http://schemas.openxmlformats.org/officeDocument/2006/relationships/hyperlink" Target="consultantplus://offline/ref=0D65B20D1F8336D4FA3D3AB97B10AA976426B50B582142FA6D1578019E7838D18AD310F75F4A2BD650E6327E3CE4B26138E2D883D208C3389588D00CX959J" TargetMode = "External"/>
	<Relationship Id="rId51" Type="http://schemas.openxmlformats.org/officeDocument/2006/relationships/hyperlink" Target="consultantplus://offline/ref=0D65B20D1F8336D4FA3D3AB97B10AA976426B50B512943FC6F1A250B962134D38DDC4FE0580327D750E6327536BBB77429BAD482CC16C520898AD2X05DJ" TargetMode = "External"/>
	<Relationship Id="rId52" Type="http://schemas.openxmlformats.org/officeDocument/2006/relationships/hyperlink" Target="consultantplus://offline/ref=0D65B20D1F8336D4FA3D3AB97B10AA976426B50B502045FB681A250B962134D38DDC4FE0580327D750E6337D36BBB77429BAD482CC16C520898AD2X05DJ" TargetMode = "External"/>
	<Relationship Id="rId53" Type="http://schemas.openxmlformats.org/officeDocument/2006/relationships/hyperlink" Target="consultantplus://offline/ref=0D65B20D1F8336D4FA3D3AB97B10AA976426B50B582142FA6D1578019E7838D18AD310F75F4A2BD650E6327E3FE4B26138E2D883D208C3389588D00CX959J" TargetMode = "External"/>
	<Relationship Id="rId54" Type="http://schemas.openxmlformats.org/officeDocument/2006/relationships/hyperlink" Target="consultantplus://offline/ref=0D65B20D1F8336D4FA3D24B46D7CF592662CEF0E5A264CAF30457E56C1283E84D8934EAE1D0E38D756F8307D3FXE5CJ" TargetMode = "External"/>
	<Relationship Id="rId55" Type="http://schemas.openxmlformats.org/officeDocument/2006/relationships/hyperlink" Target="consultantplus://offline/ref=0D65B20D1F8336D4FA3D24B46D7CF592662CEF0E5A264CAF30457E56C1283E84D8934EAE1D0E38D756F8307D3FXE5CJ" TargetMode = "External"/>
	<Relationship Id="rId56" Type="http://schemas.openxmlformats.org/officeDocument/2006/relationships/hyperlink" Target="consultantplus://offline/ref=0D65B20D1F8336D4FA3D3AB97B10AA976426B50B582142FA6D1578019E7838D18AD310F75F4A2BD650E6327E3EE4B26138E2D883D208C3389588D00CX959J" TargetMode = "External"/>
	<Relationship Id="rId57" Type="http://schemas.openxmlformats.org/officeDocument/2006/relationships/hyperlink" Target="consultantplus://offline/ref=0D65B20D1F8336D4FA3D3AB97B10AA976426B50B502247FF6E1A250B962134D38DDC4FE0580327D750E6327536BBB77429BAD482CC16C520898AD2X05DJ" TargetMode = "External"/>
	<Relationship Id="rId58" Type="http://schemas.openxmlformats.org/officeDocument/2006/relationships/hyperlink" Target="consultantplus://offline/ref=0D65B20D1F8336D4FA3D3AB97B10AA976426B50B582045F16F1378019E7838D18AD310F75F4A2BD650E6327C3CE4B26138E2D883D208C3389588D00CX959J" TargetMode = "External"/>
	<Relationship Id="rId59" Type="http://schemas.openxmlformats.org/officeDocument/2006/relationships/hyperlink" Target="consultantplus://offline/ref=0D65B20D1F8336D4FA3D3AB97B10AA976426B50B582142FA6D1578019E7838D18AD310F75F4A2BD650E6327E39E4B26138E2D883D208C3389588D00CX959J" TargetMode = "External"/>
	<Relationship Id="rId60" Type="http://schemas.openxmlformats.org/officeDocument/2006/relationships/hyperlink" Target="consultantplus://offline/ref=0D65B20D1F8336D4FA3D3AB97B10AA976426B50B5F2243FB651A250B962134D38DDC4FF2585B2BD650F8327B23EDE632X75FJ" TargetMode = "External"/>
	<Relationship Id="rId61" Type="http://schemas.openxmlformats.org/officeDocument/2006/relationships/hyperlink" Target="consultantplus://offline/ref=0D65B20D1F8336D4FA3D3AB97B10AA976426B50B5A2444FA6A1A250B962134D38DDC4FF2585B2BD650F8327B23EDE632X75FJ" TargetMode = "External"/>
	<Relationship Id="rId62" Type="http://schemas.openxmlformats.org/officeDocument/2006/relationships/hyperlink" Target="consultantplus://offline/ref=0D65B20D1F8336D4FA3D3AB97B10AA976426B50B5D2144FD6D1A250B962134D38DDC4FF2585B2BD650F8327B23EDE632X75FJ" TargetMode = "External"/>
	<Relationship Id="rId63" Type="http://schemas.openxmlformats.org/officeDocument/2006/relationships/hyperlink" Target="consultantplus://offline/ref=0D65B20D1F8336D4FA3D3AB97B10AA976426B50B5D2645FE6F1A250B962134D38DDC4FF2585B2BD650F8327B23EDE632X75FJ" TargetMode = "External"/>
	<Relationship Id="rId64" Type="http://schemas.openxmlformats.org/officeDocument/2006/relationships/hyperlink" Target="consultantplus://offline/ref=0D65B20D1F8336D4FA3D3AB97B10AA976426B50B5F2243F96D1A250B962134D38DDC4FF2585B2BD650F8327B23EDE632X75FJ" TargetMode = "External"/>
	<Relationship Id="rId65" Type="http://schemas.openxmlformats.org/officeDocument/2006/relationships/hyperlink" Target="consultantplus://offline/ref=0D65B20D1F8336D4FA3D3AB97B10AA976426B50B582142FA6D1578019E7838D18AD310F75F4A2BD650E6327E38E4B26138E2D883D208C3389588D00CX959J" TargetMode = "External"/>
	<Relationship Id="rId66" Type="http://schemas.openxmlformats.org/officeDocument/2006/relationships/hyperlink" Target="consultantplus://offline/ref=0D65B20D1F8336D4FA3D3AB97B10AA976426B50B582142FA6D1578019E7838D18AD310F75F4A2BD650E632743FE4B26138E2D883D208C3389588D00CX95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Воронежской области от 16.12.2016 N 169-ОЗ
(ред. от 13.03.2023)
"Об Общественной палате Воронежской области и о признании утратившими силу отдельных законодательных актов Воронежской области"
(принят Воронежской областной Думой 13.12.2016)</dc:title>
  <dcterms:created xsi:type="dcterms:W3CDTF">2023-06-10T09:57:22Z</dcterms:created>
</cp:coreProperties>
</file>