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02.03.2015 N 25-ОЗ</w:t>
              <w:br/>
              <w:t xml:space="preserve">(ред. от 13.03.2023)</w:t>
              <w:br/>
              <w:t xml:space="preserve">"О правовом регулировании отдельных вопросов в сфере обеспечения межнационального и межконфессионального согласия на территории Воронежской области"</w:t>
              <w:br/>
              <w:t xml:space="preserve">(принят Воронежской областной Думой 26.02.2015)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марта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ПРАВОВОМ РЕГУЛИРОВАНИИ ОТДЕЛЬНЫХ ВОПРОСОВ В СФЕРЕ</w:t>
      </w:r>
    </w:p>
    <w:p>
      <w:pPr>
        <w:pStyle w:val="2"/>
        <w:jc w:val="center"/>
      </w:pPr>
      <w:r>
        <w:rPr>
          <w:sz w:val="20"/>
        </w:rPr>
        <w:t xml:space="preserve">ОБЕСПЕЧЕНИЯ МЕЖНАЦИОНАЛЬНОГО И МЕЖКОНФЕССИОНАЛЬНОГО</w:t>
      </w:r>
    </w:p>
    <w:p>
      <w:pPr>
        <w:pStyle w:val="2"/>
        <w:jc w:val="center"/>
      </w:pPr>
      <w:r>
        <w:rPr>
          <w:sz w:val="20"/>
        </w:rPr>
        <w:t xml:space="preserve">СОГЛАСИЯ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26 февраля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21.09.2022 </w:t>
            </w:r>
            <w:hyperlink w:history="0" r:id="rId7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13.03.2023 </w:t>
            </w:r>
            <w:hyperlink w:history="0" r:id="rId8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 соответствии с Федеральным </w:t>
      </w:r>
      <w:hyperlink w:history="0" r:id="rId9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</w:t>
      </w:r>
      <w:hyperlink w:history="0" r:id="rId1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и иными федеральными законами определяет полномочия органов государственной власти Воронежской области в сфере обеспечения межнационального и межконфессионального согласия на территории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21.09.2022 N 71-ОЗ)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обеспечения межнационального и межконфессионального согласия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Воронежской области в сфере обеспечения межнационального и межконфессионального согласия на территории Воронежской области основывается на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13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других федеральных законах, иных нормативных правовых актах Российской Федерации и состоит из принимаемых в соответствии с ними настоящего Закона Воронежской области, других законов Воронежской области и иных нормативных правовых актов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21.09.2022 N 71-ОЗ)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Воронежской областной Думы в сфере обеспечения межнационального и межконфессионального согласия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Воронежской областной Думы в сфере обеспечения межнационального и межконфессионального согласия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Воронежской области в сфере обеспечения межнационального и межконфессионального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исполнением законов Воронежской области в сфере обеспечения межнационального и межконфессионального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полномочия, предусмотренные федеральным законодательством и законодательством Воронежской области в сфере обеспечения межнационального и межконфессионального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Воронежской области в сфере обеспечения межнационального и межконфессионального согласия на территории Воронежской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Воронежской области в сфере обеспечения межнационального и межконфессионального согласия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13.03.2023 N 14-ОЗ;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 пределах своих полномочий мер по сохранению и развитию этнокультурного многообразия народов Российской Федерации, проживающих на территории Воронежской области, их языков и культуры; защите прав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полномочия, предусмотренные федеральным законодательством и законодательством Воронежской области в сфере обеспечения межнационального и межконфессионального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иных исполнительных органов Воронежской области в сфере обеспечения межнационального и межконфессионального согласия на территории Воронежской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на территории Воронежской области межнационального и межконфессионального согласия исполнительный орган Воронежской области, уполномоченный в сфере культуры, осуществляет принятие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Воронежской области, защиту прав национальных меньшинств, социальную и культурную адаптацию и интеграцию иностранных граждан (мигрантов), профилактику и предупреждение межнациональных (межэтнических) конфликтов, достижение межнационального и межконфессионального согласия.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Воронежской области, уполномоченный в сфере образования, осуществляет меры, направленные на поддержку, сохранение, развитие и изучение русского языка как государственного языка Российской Федерации, а также иные меры, направленные на достижение межнационального и межконфессионального согласия.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1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исполнительные органы Воронежской области, уполномоченные Правительством Воронежской области, осуществляют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принадлежности, а также иные меры, направленные на профилактику и предупреждение экстремизма и межнациональных (межэтнических) конфликтов, в соответствии с компетенцией и в пределах своих полномочий.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2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Организация системы мониторинга состояния межнациональных и межконфессиональных отношений на территории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государственной национальной политики Российской Федерации на территории Воронежской области формируется система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согласия.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Воронежской обл. от 13.05.2015 N 372 (ред. от 09.03.2022) &quot;О системе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 на территории Воронежской области&quot; (вместе с &quot;Положением о системе мониторинга межнациональных отношений и профилактики межнациональных (межэтнических) конфликтов, обеспечения межнационального и межконфессионального согласия на территории Воронежской област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системе мониторинга утверждается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ронежской области от 13.03.2023 N 14-ОЗ &quot;О внесении изменений в Закон Воронежской области &quot;О правовом регулировании отдельных вопросов в сфере обеспечения межнационального и межконфессионального согласия на территории Воронежской области&quot; (принят Воронежской областной Думой 09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13.03.2023 N 14-ОЗ)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Профилактика межнациональных (межэтнических) конфликтов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Воронежской области в пределах своей компетенции осуществляют профилактические меры, в том числе по гармонизации межнациональных отношений, укреплению общегражданского единства, направленные на предупреждение межнациональных (межэтнических) конфликтов.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Взаимодействие национальных и межнациональных общественных объединений, действующих на территории Воронежской области, с органами государственной власти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эффективности реализации государственной политики на территории Воронежской области при органах государственной власти Воронежской области могут создаваться постоянно действующие консультативно-совещательные органы, а также экспертные советы по вопросам межнациональных и межконфессиональных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Финансирование мероприятий в сфере обеспечения межнационального и межконфессионального согласия на территории Воронежской области за счет средств областного бюджета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органами государственной власти Воронежской области полномочий, установленных настоящим Законом Воронежской области,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02.03.2015</w:t>
      </w:r>
    </w:p>
    <w:p>
      <w:pPr>
        <w:pStyle w:val="0"/>
        <w:spacing w:before="200" w:line-rule="auto"/>
      </w:pPr>
      <w:r>
        <w:rPr>
          <w:sz w:val="20"/>
        </w:rPr>
        <w:t xml:space="preserve">N 25-ОЗ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02.03.2015 N 25-ОЗ</w:t>
            <w:br/>
            <w:t>(ред. от 13.03.2023)</w:t>
            <w:br/>
            <w:t>"О правовом регулировании отдельных вопросов в сфер...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C8AA8BDFE0653E3D0F4DC11574A523A245CE232EED1687E256A42CDB41BCFB26BFE2A3CA87067718566337A0A989BE8A8BFBB7AF40193131AB2F2571FzFJ" TargetMode = "External"/>
	<Relationship Id="rId8" Type="http://schemas.openxmlformats.org/officeDocument/2006/relationships/hyperlink" Target="consultantplus://offline/ref=2C8AA8BDFE0653E3D0F4DC11574A523A245CE232EED16E7A276042CDB41BCFB26BFE2A3CA87067718566337D06989BE8A8BFBB7AF40193131AB2F2571FzFJ" TargetMode = "External"/>
	<Relationship Id="rId9" Type="http://schemas.openxmlformats.org/officeDocument/2006/relationships/hyperlink" Target="consultantplus://offline/ref=566D4C39B6B317885623E03ABAE35700F4A2898B39B9908C35AAF5612490FEEF333DD3C8811DC9215AFCE29C3C2D96891FF8E6AEEA7A1D8F2BzCJ" TargetMode = "External"/>
	<Relationship Id="rId10" Type="http://schemas.openxmlformats.org/officeDocument/2006/relationships/hyperlink" Target="consultantplus://offline/ref=566D4C39B6B317885623E03ABAE35700F4A2898B39B9908C35AAF5612490FEEF333DD3C8811DC8235FFCE29C3C2D96891FF8E6AEEA7A1D8F2BzCJ" TargetMode = "External"/>
	<Relationship Id="rId11" Type="http://schemas.openxmlformats.org/officeDocument/2006/relationships/hyperlink" Target="consultantplus://offline/ref=566D4C39B6B317885623FE37AC8F0805F1ADD3813DB998DC6CFDF3367BC0F8BA737DD59DC259C0205EF7B6CA7D73CFD95BB3EBA9F4661D8BA1921E2527z4J" TargetMode = "External"/>
	<Relationship Id="rId12" Type="http://schemas.openxmlformats.org/officeDocument/2006/relationships/hyperlink" Target="consultantplus://offline/ref=566D4C39B6B317885623E03ABAE35700F2AE8A8937EEC78E64FFFB642CC0A4FF2574DFC99F1DCB3F5CF7B42CzEJ" TargetMode = "External"/>
	<Relationship Id="rId13" Type="http://schemas.openxmlformats.org/officeDocument/2006/relationships/hyperlink" Target="consultantplus://offline/ref=566D4C39B6B317885623E03ABAE35700F4A2898B39B9908C35AAF5612490FEEF213D8BC4801DD32158E9B4CD7A27zBJ" TargetMode = "External"/>
	<Relationship Id="rId14" Type="http://schemas.openxmlformats.org/officeDocument/2006/relationships/hyperlink" Target="consultantplus://offline/ref=566D4C39B6B317885623FE37AC8F0805F1ADD3813DB998DC6CFDF3367BC0F8BA737DD59DC259C0205EF7B6CA7E73CFD95BB3EBA9F4661D8BA1921E2527z4J" TargetMode = "External"/>
	<Relationship Id="rId15" Type="http://schemas.openxmlformats.org/officeDocument/2006/relationships/hyperlink" Target="consultantplus://offline/ref=566D4C39B6B317885623FE37AC8F0805F1ADD3813DB99ED86EF7F3367BC0F8BA737DD59DC259C0205EF7B6CC7873CFD95BB3EBA9F4661D8BA1921E2527z4J" TargetMode = "External"/>
	<Relationship Id="rId16" Type="http://schemas.openxmlformats.org/officeDocument/2006/relationships/hyperlink" Target="consultantplus://offline/ref=566D4C39B6B317885623FE37AC8F0805F1ADD3813DB99ED86EF7F3367BC0F8BA737DD59DC259C0205EF7B6CC7973CFD95BB3EBA9F4661D8BA1921E2527z4J" TargetMode = "External"/>
	<Relationship Id="rId17" Type="http://schemas.openxmlformats.org/officeDocument/2006/relationships/hyperlink" Target="consultantplus://offline/ref=566D4C39B6B317885623FE37AC8F0805F1ADD3813DB99ED86EF7F3367BC0F8BA737DD59DC259C0205EF7B6CC7A73CFD95BB3EBA9F4661D8BA1921E2527z4J" TargetMode = "External"/>
	<Relationship Id="rId18" Type="http://schemas.openxmlformats.org/officeDocument/2006/relationships/hyperlink" Target="consultantplus://offline/ref=566D4C39B6B317885623FE37AC8F0805F1ADD3813DB99ED86EF7F3367BC0F8BA737DD59DC259C0205EF7B6CC7B73CFD95BB3EBA9F4661D8BA1921E2527z4J" TargetMode = "External"/>
	<Relationship Id="rId19" Type="http://schemas.openxmlformats.org/officeDocument/2006/relationships/hyperlink" Target="consultantplus://offline/ref=566D4C39B6B317885623FE37AC8F0805F1ADD3813DB99ED86EF7F3367BC0F8BA737DD59DC259C0205EF7B6CC7E73CFD95BB3EBA9F4661D8BA1921E2527z4J" TargetMode = "External"/>
	<Relationship Id="rId20" Type="http://schemas.openxmlformats.org/officeDocument/2006/relationships/hyperlink" Target="consultantplus://offline/ref=566D4C39B6B317885623FE37AC8F0805F1ADD3813DB99ED86EF7F3367BC0F8BA737DD59DC259C0205EF7B6CC7F73CFD95BB3EBA9F4661D8BA1921E2527z4J" TargetMode = "External"/>
	<Relationship Id="rId21" Type="http://schemas.openxmlformats.org/officeDocument/2006/relationships/hyperlink" Target="consultantplus://offline/ref=566D4C39B6B317885623FE37AC8F0805F1ADD3813DB99ED86EF7F3367BC0F8BA737DD59DC259C0205EF7B6CF7873CFD95BB3EBA9F4661D8BA1921E2527z4J" TargetMode = "External"/>
	<Relationship Id="rId22" Type="http://schemas.openxmlformats.org/officeDocument/2006/relationships/hyperlink" Target="consultantplus://offline/ref=566D4C39B6B317885623FE37AC8F0805F1ADD3813DB99ED86EF7F3367BC0F8BA737DD59DC259C0205EF7B6CF7A73CFD95BB3EBA9F4661D8BA1921E2527z4J" TargetMode = "External"/>
	<Relationship Id="rId23" Type="http://schemas.openxmlformats.org/officeDocument/2006/relationships/hyperlink" Target="consultantplus://offline/ref=566D4C39B6B317885623FE37AC8F0805F1ADD3813DB893DF68F8F3367BC0F8BA737DD59DC259C0205EF7B6CF7C73CFD95BB3EBA9F4661D8BA1921E2527z4J" TargetMode = "External"/>
	<Relationship Id="rId24" Type="http://schemas.openxmlformats.org/officeDocument/2006/relationships/hyperlink" Target="consultantplus://offline/ref=566D4C39B6B317885623FE37AC8F0805F1ADD3813DB99ED86EF7F3367BC0F8BA737DD59DC259C0205EF7B6CF7C73CFD95BB3EBA9F4661D8BA1921E2527z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02.03.2015 N 25-ОЗ
(ред. от 13.03.2023)
"О правовом регулировании отдельных вопросов в сфере обеспечения межнационального и межконфессионального согласия на территории Воронежской области"
(принят Воронежской областной Думой 26.02.2015)</dc:title>
  <dcterms:created xsi:type="dcterms:W3CDTF">2023-06-10T09:51:53Z</dcterms:created>
</cp:coreProperties>
</file>