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2012 г. N 1166-П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НОРМАХ ПРЕДЕЛЬНОЙ ЗАПОЛНЯЕМОСТИ ТЕРРИТОРИИ (ПОМЕЩЕНИЯ)</w:t>
      </w:r>
    </w:p>
    <w:p>
      <w:pPr>
        <w:pStyle w:val="2"/>
        <w:jc w:val="center"/>
      </w:pPr>
      <w:r>
        <w:rPr>
          <w:sz w:val="20"/>
        </w:rPr>
        <w:t xml:space="preserve">В МЕСТАХ ПРОВЕДЕНИЯ ПУБЛИЧНОГО МЕРОПРИЯТИЯ,</w:t>
      </w:r>
    </w:p>
    <w:p>
      <w:pPr>
        <w:pStyle w:val="2"/>
        <w:jc w:val="center"/>
      </w:pPr>
      <w:r>
        <w:rPr>
          <w:sz w:val="20"/>
        </w:rPr>
        <w:t xml:space="preserve">УВЕДОМЛЕНИЕ О ПРОВЕДЕНИИ КОТОРОГО ПОДАНО</w:t>
      </w:r>
    </w:p>
    <w:p>
      <w:pPr>
        <w:pStyle w:val="2"/>
        <w:jc w:val="center"/>
      </w:pPr>
      <w:r>
        <w:rPr>
          <w:sz w:val="20"/>
        </w:rPr>
        <w:t xml:space="preserve">В УПОЛНОМОЧЕННЫЙ ИСПОЛНИТЕЛЬНЫЙ ОРГАН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В СФЕРЕ ПРОВЕДЕНИЯ ПУБЛИЧНЫХ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ЯНАО от 22.09.2022 N 901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22.09.2022 N 901-П)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пикетированиях",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недопущения нарушения прав и законных интересов граждан, не являющихся участниками публичных мероприятий, Правительство Ямало-Ненецкого автономного округа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следующие </w:t>
      </w:r>
      <w:hyperlink w:history="0" r:id="rId8" w:tooltip="Закон ЯНАО от 24.12.2012 N 142-ЗАО (ред. от 24.10.2022)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2) {КонсультантПлюс}">
        <w:r>
          <w:rPr>
            <w:sz w:val="20"/>
            <w:color w:val="0000ff"/>
          </w:rPr>
          <w:t xml:space="preserve">нормы</w:t>
        </w:r>
      </w:hyperlink>
      <w:r>
        <w:rPr>
          <w:sz w:val="20"/>
        </w:rPr>
        <w:t xml:space="preserve"> предельной заполняемости территории (помещения) в местах проведения публичного мероприятия, уведомление о проведении которого подано в уполномоченный исполнительный орган Ямало-Ненецкого автономного округа в сфере проведения публичных мероприятий: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ЯНАО от 22.09.2022 N 901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предельная заполняемость территории в местах проведения публичного мероприятия - не более 1 человека на 1 квадратный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предельная заполняемость помещения, оборудованного стационарными зрительскими местами, в местах проведения публичного мероприятия - не более количества стационарных зрительских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предельная заполняемость помещения, не оборудованного стационарными зрительскими местами, в местах проведения публичного мероприятия - не более 1 человека на 1 квадратный метр либо в соответствии с техническими паспортами зданий (сооружений);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предельная заполняемость территории у спортивно-зрелищных учреждений, кинотеатров - не более 0,8 человека на 1 квадратный метр.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зависимости от плотности пешеходных потоков и наличия ограждающих конструкций допускается снижение указанных в </w:t>
      </w:r>
      <w:hyperlink w:history="0" w:anchor="P16" w:tooltip="1. Установить следующие нормы предельной заполняемости территории (помещения) в местах проведения публичного мероприятия, уведомление о проведении которого подано в уполномоченный исполнительный орган Ямало-Ненецкого автономного округа в сфере проведения публичных мероприятий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 норм предельной заполняемости территории (помещения) в местах проведения публичного мероприятия на 20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Нормы предельной заполняемости территории (помещения) в местах проведения публичного мероприятия на объектах транспортной инфраструктуры, используемых для транспорта общего пользования, уведомление о проведении которого подано в уполномоченный исполнительный орган Ямало-Ненецкого автономного округа в сфере проведения публичных мероприятий, устанавливаются уполномоченным исполнительным органом Ямало-Ненецкого автономного округа в сфере проведения публичных мероприятий отдельно для каждого публичного мероприятия с учетом требований, предусмотренных </w:t>
      </w:r>
      <w:hyperlink w:history="0" r:id="rId10" w:tooltip="Закон ЯНАО от 24.12.2012 N 142-ЗАО (ред. от 24.10.2022)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Ямало-Ненецкого автономного округа от 24 декабря 2012 года N 142-ЗАО "О проведении публичных мероприятий в Ямало-Ненецком автономном округе".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Постановление Правительства ЯНАО от 22.09.2022 N 901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Нормы предельной заполняемости территории (помещения) в местах проведения публичного мероприятия на территориях объектов, являющихся памятниками истории и культуры, уведомление о проведении которого подано в уполномоченный исполнительный орган Ямало-Ненецкого автономного округа в сфере проведения публичных мероприятий, устанавливаются уполномоченным исполнительным органом Ямало-Ненецкого автономного округа в сфере проведения публичных мероприятий по согласованию с исполнительным органом Ямало-Ненецкого автономного округа, уполномоченным осуществлять государственный контроль в области сохранения, использования, популяризации и государственной охраны объектов культурного наследия отдельно для каждого публичного мероприятия с учетом требований, предусмотренных законодательством в области сохранения, использования, популяризации и государственной охраны объектов культурного наследия, и требований Федерального </w:t>
      </w:r>
      <w:hyperlink w:history="0" r:id="rId12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Правительства ЯНАО от 22.09.2022 N 901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муниципальных образований в Ямало-Ненецком автономном округе установить нормы предельной заполняемости территории (помещения) в местах проведения публичного мероприятия, уведомление о проведении которого подается в исполнительно-распорядительный орган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момента вступления в силу </w:t>
      </w:r>
      <w:hyperlink w:history="0" r:id="rId14" w:tooltip="Закон ЯНАО от 24.12.2012 N 142-ЗАО (ред. от 24.10.2022)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Ямало-Ненецкого автономного округа от 24 декабря 2012 года N 142-ЗАО "О проведении публичных мероприятий в Ямало-Ненецком автономном округе".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15" w:tooltip="Постановление Правительства ЯНАО от 22.09.2022 N 901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22.09.2022 N 901-П.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27.12.2012 N 1166-П</w:t>
            <w:br/>
            <w:t>(ред. от 22.09.2022)</w:t>
            <w:br/>
            <w:t>"О нормах предельной заполняемости территор...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27.12.2012 N 1166-П (ред. от 22.09.2022) "О нормах предельной заполняемости территор...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5E0CF922EF03891E3287288949F17911968050731F617A011243E92B58F5049C72F466A43AB00313C9B2B245CA8401756A184DD801D2BB463F8DA87V20EP" TargetMode = "External"/>
	<Relationship Id="rId7" Type="http://schemas.openxmlformats.org/officeDocument/2006/relationships/hyperlink" Target="consultantplus://offline/ref=95E0CF922EF03891E3286C8582F3409C1C64590233F715F44E7038C5EADF561C876F403F00EF0D353F907E7219F6194414EA88DE98012AB7V70FP" TargetMode = "External"/>
	<Relationship Id="rId8" Type="http://schemas.openxmlformats.org/officeDocument/2006/relationships/hyperlink" Target="consultantplus://offline/ref=95E0CF922EF03891E3287288949F17911968050731F71EA417273E92B58F5049C72F466A43AB00313C9B2A265AA8401756A184DD801D2BB463F8DA87V20EP" TargetMode = "External"/>
	<Relationship Id="rId9" Type="http://schemas.openxmlformats.org/officeDocument/2006/relationships/hyperlink" Target="consultantplus://offline/ref=95E0CF922EF03891E3287288949F17911968050731F617A011243E92B58F5049C72F466A43AB00313C9B2B245EA8401756A184DD801D2BB463F8DA87V20EP" TargetMode = "External"/>
	<Relationship Id="rId10" Type="http://schemas.openxmlformats.org/officeDocument/2006/relationships/hyperlink" Target="consultantplus://offline/ref=95E0CF922EF03891E3287288949F17911968050731F71EA417273E92B58F5049C72F466A51AB583D3E9D34225CBD164610VF06P" TargetMode = "External"/>
	<Relationship Id="rId11" Type="http://schemas.openxmlformats.org/officeDocument/2006/relationships/hyperlink" Target="consultantplus://offline/ref=95E0CF922EF03891E3287288949F17911968050731F617A011243E92B58F5049C72F466A43AB00313C9B2B2459A8401756A184DD801D2BB463F8DA87V20EP" TargetMode = "External"/>
	<Relationship Id="rId12" Type="http://schemas.openxmlformats.org/officeDocument/2006/relationships/hyperlink" Target="consultantplus://offline/ref=95E0CF922EF03891E3286C8582F3409C1C64590233F715F44E7038C5EADF561C956F183302E913313D8528235FVA01P" TargetMode = "External"/>
	<Relationship Id="rId13" Type="http://schemas.openxmlformats.org/officeDocument/2006/relationships/hyperlink" Target="consultantplus://offline/ref=95E0CF922EF03891E3287288949F17911968050731F617A011243E92B58F5049C72F466A43AB00313C9B2B245BA8401756A184DD801D2BB463F8DA87V20EP" TargetMode = "External"/>
	<Relationship Id="rId14" Type="http://schemas.openxmlformats.org/officeDocument/2006/relationships/hyperlink" Target="consultantplus://offline/ref=95E0CF922EF03891E3287288949F17911968050731F71EA417273E92B58F5049C72F466A43AB00313C9B2A2554A8401756A184DD801D2BB463F8DA87V20EP" TargetMode = "External"/>
	<Relationship Id="rId15" Type="http://schemas.openxmlformats.org/officeDocument/2006/relationships/hyperlink" Target="consultantplus://offline/ref=95E0CF922EF03891E3287288949F17911968050731F617A011243E92B58F5049C72F466A43AB00313C9B2B245AA8401756A184DD801D2BB463F8DA87V20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27.12.2012 N 1166-П
(ред. от 22.09.2022)
"О нормах предельной заполняемости территории (помещения) в местах проведения публичного мероприятия, уведомление о проведении которого подано в уполномоченный исполнительный орган Ямало-Ненецкого автономного округа в сфере проведения публичных мероприятий"</dc:title>
  <dcterms:created xsi:type="dcterms:W3CDTF">2022-11-26T15:52:21Z</dcterms:created>
</cp:coreProperties>
</file>