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ЯНАО от 18.10.2022 N 979-П</w:t>
              <w:br/>
              <w:t xml:space="preserve">(ред. от 10.11.2023)</w:t>
              <w:br/>
              <w:t xml:space="preserve">"О создании автономной некоммерческой организации "Гранты Ямала"</w:t>
              <w:br/>
              <w:t xml:space="preserve">(вместе с "Порядком определения объема и предоставления субсидии автономной некоммерческой организации "Гранты Ямала")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ЯМАЛО-НЕНЕЦКОГО АВТОНОМНОГО ОКРУГА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октября 2022 г. N 979-П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АВТОНОМНОЙ НЕКОММЕРЧЕСКОЙ ОРГАНИЗАЦИИ "ГРАНТЫ</w:t>
      </w:r>
    </w:p>
    <w:p>
      <w:pPr>
        <w:pStyle w:val="2"/>
        <w:jc w:val="center"/>
      </w:pPr>
      <w:r>
        <w:rPr>
          <w:sz w:val="20"/>
        </w:rPr>
        <w:t xml:space="preserve">ЯМАЛА"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ЯНАО от 13.06.2023 </w:t>
            </w:r>
            <w:hyperlink w:history="0" r:id="rId7" w:tooltip="Постановление Правительства ЯНАО от 13.06.2023 N 489-П &quot;О внесении изменений в некоторые постановления Правительства Ямало-Ненецкого автономного округа по вопросам предоставления субсидий&quot; {КонсультантПлюс}">
              <w:r>
                <w:rPr>
                  <w:sz w:val="20"/>
                  <w:color w:val="0000ff"/>
                </w:rPr>
                <w:t xml:space="preserve">N 489-П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10.11.2023 </w:t>
            </w:r>
            <w:hyperlink w:history="0" r:id="rId8" w:tooltip="Постановление Правительства ЯНАО от 10.11.2023 N 842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842-П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9" w:tooltip="Федеральный закон от 12.01.1996 N 7-ФЗ (ред. от 07.10.2022) &quot;О некоммерческих организациях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организациях", </w:t>
      </w:r>
      <w:hyperlink w:history="0" r:id="rId10" w:tooltip="&quot;Бюджетный кодекс Российской Федерации&quot; от 31.07.1998 N 145-ФЗ (ред. от 14.07.2022) ------------ Недействующая редакция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1" w:tooltip="Закон ЯНАО от 28.09.2012 N 80-ЗАО (ред. от 25.04.2022) &quot;Об управлении и распоряжении государственной собственностью Ямало-Ненецкого автономного округа&quot; (принят Законодательным Собранием Ямало-Ненецкого автономного округа 19.09.2012) ------------ Недействующая редакция {КонсультантПлюс}">
        <w:r>
          <w:rPr>
            <w:sz w:val="20"/>
            <w:color w:val="0000ff"/>
          </w:rPr>
          <w:t xml:space="preserve">статьей 17</w:t>
        </w:r>
      </w:hyperlink>
      <w:r>
        <w:rPr>
          <w:sz w:val="20"/>
        </w:rPr>
        <w:t xml:space="preserve"> Закона Ямало-Ненецкого автономного округа от 28 сентября 2012 года N 80-ЗАО "Об управлении и распоряжении государственной собственностью Ямало-Ненецкого автономного округа" Правительство Ямало-Ненецкого автономного округа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автономную некоммерческую организацию "Гранты Ямала" (далее - АНО "Гранты Ямала") путем учреждения в целях предоставления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направленных на оказание поддержки некоммерческим организациям, в том числе социально ориентированным некоммерческим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содействующих развитию и совершенствованию поддержки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содействующих повышению эффективности взаимодействия государственных органов и органов местного самоуправления с социально ориентированными некоммерческими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выявлению, обобщению и распространению лучших практик деятельности социально ориентированных некоммерческих организаций, популяризации такой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поддержки благотворительной деятельности социально ориентированных некоммерческих организаций, добровольческой (волонтерской)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Департаменту внутренней политики Ямало-Ненецкого автономного округа: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выступить от имени Ямало-Ненецкого автономного округа учредителем АНО "Гранты Ямала";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утвердить устав АНО "Гранты Ямала";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осуществить необходимые юридические действия, связанные с созданием АНО "Гранты Ямала";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осуществить формирование коллегиального органа управления и назначение единоличного исполнительного органа АНО "Гранты Ямала".</w:t>
      </w:r>
    </w:p>
    <w:bookmarkStart w:id="24" w:name="P24"/>
    <w:bookmarkEnd w:id="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прилагаемый </w:t>
      </w:r>
      <w:hyperlink w:history="0" w:anchor="P4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субсидии АНО "Гранты Ямала".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w:anchor="P24" w:tooltip="3. Утвердить прилагаемый Порядок определения объема и предоставления субсидии АНО &quot;Гранты Ямала&quot;.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настоящего постановления вступает в силу со дня осуществления в соответствии с законодательством Российской Федерации государственной регистрации АНО "Гранты Ямала", но не ранее 01 января 2023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Д.А.АРТЮХОВ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18 октября 2022 года N 979-П</w:t>
      </w:r>
    </w:p>
    <w:p>
      <w:pPr>
        <w:pStyle w:val="0"/>
        <w:jc w:val="center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СУБСИДИИ АВТОНОМНОЙ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ОРГАНИЗАЦИИ "ГРАНТЫ ЯМАЛА"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ЯНАО от 13.06.2023 </w:t>
            </w:r>
            <w:hyperlink w:history="0" r:id="rId12" w:tooltip="Постановление Правительства ЯНАО от 13.06.2023 N 489-П &quot;О внесении изменений в некоторые постановления Правительства Ямало-Ненецкого автономного округа по вопросам предоставления субсидий&quot; {КонсультантПлюс}">
              <w:r>
                <w:rPr>
                  <w:sz w:val="20"/>
                  <w:color w:val="0000ff"/>
                </w:rPr>
                <w:t xml:space="preserve">N 489-П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10.11.2023 </w:t>
            </w:r>
            <w:hyperlink w:history="0" r:id="rId13" w:tooltip="Постановление Правительства ЯНАО от 10.11.2023 N 842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842-П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 о предоставлении субсидии</w:t>
      </w:r>
    </w:p>
    <w:p>
      <w:pPr>
        <w:pStyle w:val="0"/>
        <w:jc w:val="center"/>
      </w:pPr>
      <w:r>
        <w:rPr>
          <w:sz w:val="20"/>
        </w:rPr>
      </w:r>
    </w:p>
    <w:bookmarkStart w:id="49" w:name="P49"/>
    <w:bookmarkEnd w:id="49"/>
    <w:p>
      <w:pPr>
        <w:pStyle w:val="0"/>
        <w:ind w:firstLine="540"/>
        <w:jc w:val="both"/>
      </w:pPr>
      <w:r>
        <w:rPr>
          <w:sz w:val="20"/>
        </w:rPr>
        <w:t xml:space="preserve">1.1. Порядок определения объема и предоставления субсидии автономной некоммерческой организации "Гранты Ямала" регламентирует определение объема, условия и порядок предоставления из окружного бюджета субсидии автономной некоммерческой организации "Гранты Ямала" (далее - Порядок, некоммерческая организация, субсидия) на финансовое обеспечение расходов, связанных с осуществлением уставной деятельности и содержанием некоммерческой организации.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ЯНАО от 13.06.2023 N 489-П &quot;О внесении изменений в некоторые постановления Правительства Ямало-Ненецкого автономного округа по вопросам предоставления субсид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13.06.2023 N 489-П)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Размер субсидии устанавливается в объеме бюджетных ассигнований, предусмотренных на цели, указанные в </w:t>
      </w:r>
      <w:hyperlink w:history="0" w:anchor="P49" w:tooltip="1.1. Порядок определения объема и предоставления субсидии автономной некоммерческой организации &quot;Гранты Ямала&quot; регламентирует определение объема, условия и порядок предоставления из окружного бюджета субсидии автономной некоммерческой организации &quot;Гранты Ямала&quot; (далее - Порядок, некоммерческая организация, субсидия) на финансовое обеспечение расходов, связанных с осуществлением уставной деятельности и содержанием некоммерческой организации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Порядка, законом об окружном бюджете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Главным распорядителем бюджетных средств по предоставлению субсидии некоммерческой организации является департамент внутренней политики Ямало-Ненецкого автономного округа (далее - департамент, автономный округ).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в разделе "Бюджет" не позднее 15-го рабочего дня, следующего за днем принятия закона автономного округа об окружном бюджете на очередной финансовый год и на плановый период (закона автономного округа о внесении изменений в закон автономного округа об окружном бюджете на очередной финансовый год и на плановый период) (при наличии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Результатами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конкурсов по предоставлению некоммерческим организациям грантов на реализацию социальных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мероприятий для представителей некоммерческих организаций, общественных объединений, добровольцев (волонтеров), исполнительных органов автономного округа и органов местного самоуправления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отбора заявок некоммерческих организаций на предоставление грантов на осуществление уставной деятельности и содержание некоммерческих организаций в автономном округе, в том числе на возмещение расходов.</w:t>
      </w:r>
    </w:p>
    <w:p>
      <w:pPr>
        <w:pStyle w:val="0"/>
        <w:jc w:val="both"/>
      </w:pPr>
      <w:r>
        <w:rPr>
          <w:sz w:val="20"/>
        </w:rPr>
        <w:t xml:space="preserve">(п. 1.5 в ред. </w:t>
      </w:r>
      <w:hyperlink w:history="0" r:id="rId15" w:tooltip="Постановление Правительства ЯНАО от 10.11.2023 N 842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10.11.2023 N 842-П)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Утратил силу. - </w:t>
      </w:r>
      <w:hyperlink w:history="0" r:id="rId16" w:tooltip="Постановление Правительства ЯНАО от 13.06.2023 N 489-П &quot;О внесении изменений в некоторые постановления Правительства Ямало-Ненецкого автономного округа по вопросам предоставления субсидий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ЯНАО от 13.06.2023 N 489-П.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Условия и порядок предоставления 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3" w:name="P63"/>
    <w:bookmarkEnd w:id="63"/>
    <w:p>
      <w:pPr>
        <w:pStyle w:val="0"/>
        <w:ind w:firstLine="540"/>
        <w:jc w:val="both"/>
      </w:pPr>
      <w:r>
        <w:rPr>
          <w:sz w:val="20"/>
        </w:rPr>
        <w:t xml:space="preserve">2.1. Условиями предоставления субсидии являются: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соответствие некоммерческой организации на первое число месяца, предшествующего месяцу, в котором планируется заключение соглашения о предоставлении субсидии (далее - соглашение),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некоммерческая организация не должна получать средства из окружного бюджета на основании иных нормативных правовых актов автономного округа на цели, установленные </w:t>
      </w:r>
      <w:hyperlink w:history="0" w:anchor="P49" w:tooltip="1.1. Порядок определения объема и предоставления субсидии автономной некоммерческой организации &quot;Гранты Ямала&quot; регламентирует определение объема, условия и порядок предоставления из окружного бюджета субсидии автономной некоммерческой организации &quot;Гранты Ямала&quot; (далее - Порядок, некоммерческая организация, субсидия) на финансовое обеспечение расходов, связанных с осуществлением уставной деятельности и содержанием некоммерческой организации.">
        <w:r>
          <w:rPr>
            <w:sz w:val="20"/>
            <w:color w:val="0000ff"/>
          </w:rPr>
          <w:t xml:space="preserve">пунктом 1.1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некоммерческая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запрет приобретения некоммерческой организацией, а также иными юридическими лицами, получающими средства на основании договоров, заключенных с некоммерческой организацией, за счет полученных из окружного бюджета средств иностранной валюты, за исключением операций, предусмотренных </w:t>
      </w:r>
      <w:hyperlink w:history="0" r:id="rId17" w:tooltip="&quot;Бюджетный кодекс Российской Федерации&quot; от 31.07.1998 N 145-ФЗ (ред. от 14.04.2023, с изм. от 22.06.2023) (с изм. и доп., вступ. в силу с 21.05.2023) ------------ Недействующая редакция {КонсультантПлюс}">
        <w:r>
          <w:rPr>
            <w:sz w:val="20"/>
            <w:color w:val="0000ff"/>
          </w:rPr>
          <w:t xml:space="preserve">пунктом 3 статьи 78.1</w:t>
        </w:r>
      </w:hyperlink>
      <w:r>
        <w:rPr>
          <w:sz w:val="20"/>
        </w:rPr>
        <w:t xml:space="preserve"> Бюджетного кодекса Российской Федерации;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согласие некоммерческой организации, лиц, получающих средства на основании договоров, заключенных с некоммерческой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некоммерческой организацией порядка и условий предоставления субсидии в соответствии со </w:t>
      </w:r>
      <w:hyperlink w:history="0" r:id="rId18" w:tooltip="&quot;Бюджетный кодекс Российской Федерации&quot; от 31.07.1998 N 145-ФЗ (ред. от 14.04.2023, с изм. от 22.06.2023) (с изм. и доп., вступ. в силу с 21.05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9" w:tooltip="&quot;Бюджетный кодекс Российской Федерации&quot; от 31.07.1998 N 145-ФЗ (ред. от 14.04.2023, с изм. от 22.06.2023) (с изм. и доп., вступ. в силу с 21.05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и на включение таких положений в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условия, предусмотренные </w:t>
      </w:r>
      <w:hyperlink w:history="0" w:anchor="P67" w:tooltip="2.1.2. запрет приобретения некоммерческой организацией, а также иными юридическими лицами, получающими средства на основании договоров, заключенных с некоммерческой организацией, за счет полученных из окружного бюджета средств иностранной валюты, за исключением операций, предусмотренных пунктом 3 статьи 78.1 Бюджетного кодекса Российской Федерации;">
        <w:r>
          <w:rPr>
            <w:sz w:val="20"/>
            <w:color w:val="0000ff"/>
          </w:rPr>
          <w:t xml:space="preserve">подпунктами 2.1.2</w:t>
        </w:r>
      </w:hyperlink>
      <w:r>
        <w:rPr>
          <w:sz w:val="20"/>
        </w:rPr>
        <w:t xml:space="preserve">, </w:t>
      </w:r>
      <w:hyperlink w:history="0" w:anchor="P68" w:tooltip="2.1.3. согласие некоммерческой организации, лиц, получающих средства на основании договоров, заключенных с некоммерческой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соблюдения порядка и условий п...">
        <w:r>
          <w:rPr>
            <w:sz w:val="20"/>
            <w:color w:val="0000ff"/>
          </w:rPr>
          <w:t xml:space="preserve">2.1.3</w:t>
        </w:r>
      </w:hyperlink>
      <w:r>
        <w:rPr>
          <w:sz w:val="20"/>
        </w:rPr>
        <w:t xml:space="preserve"> настоящего пункта, подлежат обязательному включению в соглашение и договоры, заключенные в целях исполнения обязательств по соглашению;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целевое использование субсидии в соответствии с </w:t>
      </w:r>
      <w:hyperlink w:history="0" w:anchor="P49" w:tooltip="1.1. Порядок определения объема и предоставления субсидии автономной некоммерческой организации &quot;Гранты Ямала&quot; регламентирует определение объема, условия и порядок предоставления из окружного бюджета субсидии автономной некоммерческой организации &quot;Гранты Ямала&quot; (далее - Порядок, некоммерческая организация, субсидия) на финансовое обеспечение расходов, связанных с осуществлением уставной деятельности и содержанием некоммерческой организации.">
        <w:r>
          <w:rPr>
            <w:sz w:val="20"/>
            <w:color w:val="0000ff"/>
          </w:rPr>
          <w:t xml:space="preserve">пунктом 1.1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20" w:tooltip="Постановление Правительства ЯНАО от 13.06.2023 N 489-П &quot;О внесении изменений в некоторые постановления Правительства Ямало-Ненецкого автономного округа по вопросам предоставления субсид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13.06.2023 N 489-П)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2.1-1. К направлениям расходов, источником финансового обеспечения которых является субсидия,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предоставление некоммерческим организациям грантов (субсидий) на реализацию социальных проектов по итогам конкурсов;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предоставление некоммерческим организациям грантов на осуществление уставной деятельности и содержание некоммерческих организаций в автономном округе, в том числе на возмещение расходов по итогам отбора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оплату труда и уплату страховых взносов, расходы на предоставление дополнительных мер поддержки работникам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предоставление гарантий и компенсаций работникам организации, возникающие в рамках трудовых отношений, за исключением выплат, производимых из средств фонда оплаты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аренду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проведение текущего ремонта зданий и сооружений, в том числе входящих в их состав сетей и систем инженерно-технического обеспечения, а также их отдельных строительных конструкций;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текущий ремонт и техническое обслуживание оборудования и инвентаря;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коммунальные услуги и текущее содержание недвижимого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обеспечение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мероприятия по охране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обеспечение безопасности и защиты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транспортные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оплату услуг электросвязи;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оплату услуг почтовой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приобретение расходных материалов и предметов 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расходы, связанные со служебными командировками;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оплату редакционно-издательских, финансово-юридических и иных профессиональных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оплату услуг, связанных с проведением и (или) участием организации в проектах и мероприятиях разного уровня;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подготовку и распространение информационных материалов в информационно-коммуникационной сети "Интернет", на обеспечение функционирования и продвижения интернет-ресурсов;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приобретение прав использования результатов интеллектуальной деятельности и средств индивидуализации;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проведение маркетинговых исследований, социологических мониторингов, измерений медиасреды и аудитории, методологических разработок и других услуг аналогичного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повышение квалификации, уровня профессионального мастерства и дополнительного профессионального образования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оплату услуг по страхованию;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оплату налогов, обязательных неналоговых платежей в бюджет, государственных пошлин, сборов и неустоек;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приобретение производственно-технологического оборудования, мебели, производственного и хозяйственного инвентаря;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прочие расходы, связанные с осуществлением уставной деятельности и содержанием некоммерческой организации.</w:t>
      </w:r>
    </w:p>
    <w:p>
      <w:pPr>
        <w:pStyle w:val="0"/>
        <w:jc w:val="both"/>
      </w:pPr>
      <w:r>
        <w:rPr>
          <w:sz w:val="20"/>
        </w:rPr>
        <w:t xml:space="preserve">(п. 2.1-1 в ред. </w:t>
      </w:r>
      <w:hyperlink w:history="0" r:id="rId21" w:tooltip="Постановление Правительства ЯНАО от 10.11.2023 N 842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10.11.2023 N 842-П)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Субсидия предоставляется на основании соглашения, заключенного между департаментом и некоммерческой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приказом департамента финансов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должно содержать следующие условия: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согласовании новых условий соглашения в случае уменьшения департаменту ранее доведенных лимитов бюджетных обязательств, приводящего к невозможности предоставления субсидии в размере, определенном в соглашении, или о расторжении соглашения при недостижении согласия по новым условиям;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2" w:tooltip="Постановление Правительства ЯНАО от 10.11.2023 N 842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ЯНАО от 10.11.2023 N 842-П;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применении некоммерческой организацией положений, указанных в </w:t>
      </w:r>
      <w:hyperlink w:history="0" r:id="rId23" w:tooltip="Постановление Правительства РФ от 18.09.2020 N 1492 (ред. от 21.09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, </w:t>
      </w:r>
      <w:hyperlink w:history="0" r:id="rId24" w:tooltip="Постановление Правительства РФ от 18.09.2020 N 1492 (ред. от 21.09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подпункте "м" пункта 5</w:t>
        </w:r>
      </w:hyperlink>
      <w:r>
        <w:rPr>
          <w:sz w:val="20"/>
        </w:rPr>
        <w:t xml:space="preserve"> и </w:t>
      </w:r>
      <w:hyperlink w:history="0" r:id="rId25" w:tooltip="Постановление Правительства РФ от 18.09.2020 N 1492 (ред. от 21.09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1492, при предоставлении грантов некоммерческим организациям.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ЯНАО от 10.11.2023 N 842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10.11.2023 N 842-П)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заключения соглашения некоммерческая организация представляет в департамент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182" w:tooltip="ФОРМА ЗАЯВКИ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предоставление субсидии автономной некоммерческой организации "Гранты Ямала" по форме согласно приложению N 1 к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240" w:tooltip="ФОРМА">
        <w:r>
          <w:rPr>
            <w:sz w:val="20"/>
            <w:color w:val="0000ff"/>
          </w:rPr>
          <w:t xml:space="preserve">направления</w:t>
        </w:r>
      </w:hyperlink>
      <w:r>
        <w:rPr>
          <w:sz w:val="20"/>
        </w:rPr>
        <w:t xml:space="preserve"> расходов, источником финансового обеспечения которых является субсидия, по форме согласно приложению N 2 к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представляются на бумажном носителе с сопроводительным письмом способом, позволяющим подтвердить факт их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поступивших документов осуществляется департаментом в день их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Соблюдение требований, установленных </w:t>
      </w:r>
      <w:hyperlink w:history="0" w:anchor="P64" w:tooltip="2.1.1. соответствие некоммерческой организации на первое число месяца, предшествующего месяцу, в котором планируется заключение соглашения о предоставлении субсидии (далее - соглашение), следующим требованиям:">
        <w:r>
          <w:rPr>
            <w:sz w:val="20"/>
            <w:color w:val="0000ff"/>
          </w:rPr>
          <w:t xml:space="preserve">подпунктом 2.1.1 пункта 2.1</w:t>
        </w:r>
      </w:hyperlink>
      <w:r>
        <w:rPr>
          <w:sz w:val="20"/>
        </w:rPr>
        <w:t xml:space="preserve"> Порядка, некоммерческая организация подтверждает подписанием заявки на предоставление субсидии.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Департамент в течение 10 рабочих дней со дня регистрации документов, указанных в </w:t>
      </w:r>
      <w:hyperlink w:history="0" w:anchor="P107" w:tooltip="2.3. Для заключения соглашения некоммерческая организация представляет в департамент следующие документы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Порядка, осуществляет проверку соответствия некоммерческой организации и представленных ею документов требованиям, указанным в </w:t>
      </w:r>
      <w:hyperlink w:history="0" w:anchor="P64" w:tooltip="2.1.1. соответствие некоммерческой организации на первое число месяца, предшествующего месяцу, в котором планируется заключение соглашения о предоставлении субсидии (далее - соглашение), следующим требованиям:">
        <w:r>
          <w:rPr>
            <w:sz w:val="20"/>
            <w:color w:val="0000ff"/>
          </w:rPr>
          <w:t xml:space="preserve">подпункте 2.1.1 пункта 2.1</w:t>
        </w:r>
      </w:hyperlink>
      <w:r>
        <w:rPr>
          <w:sz w:val="20"/>
        </w:rPr>
        <w:t xml:space="preserve"> и </w:t>
      </w:r>
      <w:hyperlink w:history="0" w:anchor="P107" w:tooltip="2.3. Для заключения соглашения некоммерческая организация представляет в департамент следующие документы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Порядка (далее - проверка документов).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В случае соответствия некоммерческой организации и представленных ею документов требованиям, указанным в </w:t>
      </w:r>
      <w:hyperlink w:history="0" w:anchor="P64" w:tooltip="2.1.1. соответствие некоммерческой организации на первое число месяца, предшествующего месяцу, в котором планируется заключение соглашения о предоставлении субсидии (далее - соглашение), следующим требованиям:">
        <w:r>
          <w:rPr>
            <w:sz w:val="20"/>
            <w:color w:val="0000ff"/>
          </w:rPr>
          <w:t xml:space="preserve">подпункте 2.1.1 пункта 2.1</w:t>
        </w:r>
      </w:hyperlink>
      <w:r>
        <w:rPr>
          <w:sz w:val="20"/>
        </w:rPr>
        <w:t xml:space="preserve"> и </w:t>
      </w:r>
      <w:hyperlink w:history="0" w:anchor="P107" w:tooltip="2.3. Для заключения соглашения некоммерческая организация представляет в департамент следующие документы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Порядка, департамент направляет способом, позволяющим подтвердить факт и дату направления, для подписания некоммерческой организации проект соглашения в двух экземплярах не позднее 3 рабочих дней со дня окончания срока, указанного в </w:t>
      </w:r>
      <w:hyperlink w:history="0" w:anchor="P113" w:tooltip="2.5. Департамент в течение 10 рабочих дней со дня регистрации документов, указанных в пункте 2.3 Порядка, осуществляет проверку соответствия некоммерческой организации и представленных ею документов требованиям, указанным в подпункте 2.1.1 пункта 2.1 и пункте 2.3 Порядка (далее - проверка документов).">
        <w:r>
          <w:rPr>
            <w:sz w:val="20"/>
            <w:color w:val="0000ff"/>
          </w:rPr>
          <w:t xml:space="preserve">пункте 2.5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Некоммерческая организация в течение 5 рабочих дней со дня получения проекта соглашения подписывает его в двух экземплярах и направляет способом, позволяющим подтвердить факт и дату его направления,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в течение 5 рабочих дней со дня получения подписанного некоммерческой организацией проекта соглашения подписывает его со своей стороны и один экземпляр возвращает некоммерческой организации способом, позволяющим подтвердить факт и дату его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документов, представленных некоммерческой организацией, требованиям, определенным </w:t>
      </w:r>
      <w:hyperlink w:history="0" w:anchor="P107" w:tooltip="2.3. Для заключения соглашения некоммерческая организация представляет в департамент следующие документы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информации, содержащейся в документах, представленных некоммерческой организацией в соответствии с </w:t>
      </w:r>
      <w:hyperlink w:history="0" w:anchor="P107" w:tooltip="2.3. Для заключения соглашения некоммерческая организация представляет в департамент следующие документы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некоммерческой организации требованиям, указанным в </w:t>
      </w:r>
      <w:hyperlink w:history="0" w:anchor="P64" w:tooltip="2.1.1. соответствие некоммерческой организации на первое число месяца, предшествующего месяцу, в котором планируется заключение соглашения о предоставлении субсидии (далее - соглашение), следующим требованиям:">
        <w:r>
          <w:rPr>
            <w:sz w:val="20"/>
            <w:color w:val="0000ff"/>
          </w:rPr>
          <w:t xml:space="preserve">подпункте 2.1.1 пункта 2.1</w:t>
        </w:r>
      </w:hyperlink>
      <w:r>
        <w:rPr>
          <w:sz w:val="20"/>
        </w:rPr>
        <w:t xml:space="preserve"> Порядка.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При наличии основания(ий) для отказа в предоставлении субсидии департамент в течение 3 рабочих дней со дня окончания срока проверки документов направляет некоммерческой организации уведомление об отказе в предоставлении субсидии (с указанием причины отказа) способом, позволяющим подтвердить факт его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При условии устранения причин, послуживших основанием для отказа в предоставлении субсидии, некоммерческая организация вправе повторно обратиться за предоставлением субсидии. Повторное рассмотрение документов департаментом осуществляется в соответствии с </w:t>
      </w:r>
      <w:hyperlink w:history="0" w:anchor="P113" w:tooltip="2.5. Департамент в течение 10 рабочих дней со дня регистрации документов, указанных в пункте 2.3 Порядка, осуществляет проверку соответствия некоммерческой организации и представленных ею документов требованиям, указанным в подпункте 2.1.1 пункта 2.1 и пункте 2.3 Порядка (далее - проверка документов).">
        <w:r>
          <w:rPr>
            <w:sz w:val="20"/>
            <w:color w:val="0000ff"/>
          </w:rPr>
          <w:t xml:space="preserve">пунктами 2.5</w:t>
        </w:r>
      </w:hyperlink>
      <w:r>
        <w:rPr>
          <w:sz w:val="20"/>
        </w:rPr>
        <w:t xml:space="preserve"> - </w:t>
      </w:r>
      <w:hyperlink w:history="0" w:anchor="P121" w:tooltip="2.9. При наличии основания(ий) для отказа в предоставлении субсидии департамент в течение 3 рабочих дней со дня окончания срока проверки документов направляет некоммерческой организации уведомление об отказе в предоставлении субсидии (с указанием причины отказа) способом, позволяющим подтвердить факт его направления.">
        <w:r>
          <w:rPr>
            <w:sz w:val="20"/>
            <w:color w:val="0000ff"/>
          </w:rPr>
          <w:t xml:space="preserve">2.9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Департамент осуществляет перечисление субсидии на расчетный счет некоммерческой организации, открытый в кредитной организации,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цели, связанные с содержанием некоммерческой организации, - ежемесячно в соответствии с графиком перечисления субсидии, установленным в соглашении, в течение 10 рабочих дней со дня получения от некоммерческой организации заявки на перечисление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другие цели - в течение 10 рабочих дней со дня получения от некоммерческой организации заявки на перечисление субсидии с приложением документов, подтверждающих текущую потребность некоммерческой организации, и документов, содержащих информацию об остатках средств субсидии на расчетном счете некоммерческой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заявки на перечисление субсидии, срок ее предоставления в департамент, а также перечень документов, подтверждающих текущую потребность некоммерческой организации, устанавливается в соглашении.</w:t>
      </w:r>
    </w:p>
    <w:p>
      <w:pPr>
        <w:pStyle w:val="0"/>
        <w:jc w:val="both"/>
      </w:pPr>
      <w:r>
        <w:rPr>
          <w:sz w:val="20"/>
        </w:rPr>
        <w:t xml:space="preserve">(п. 2.11 в ред. </w:t>
      </w:r>
      <w:hyperlink w:history="0" r:id="rId27" w:tooltip="Постановление Правительства ЯНАО от 10.11.2023 N 842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10.11.2023 N 842-П)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В случае размещения на банковских депозитах временно свободных остатков денежных средств, сформированных за счет средств субсидии, некоммерческая организация обязана соблюдать ограничения по минимальной процентной ставке и срокам размещения, установленные распоряжением Правительства автономного округа от 17 июля 2019 года N 463-РП "О размещении средств окружного бюджета на банковских депозитах".</w:t>
      </w:r>
    </w:p>
    <w:p>
      <w:pPr>
        <w:pStyle w:val="0"/>
        <w:jc w:val="both"/>
      </w:pPr>
      <w:r>
        <w:rPr>
          <w:sz w:val="20"/>
        </w:rPr>
        <w:t xml:space="preserve">(п. 2.12 введен </w:t>
      </w:r>
      <w:hyperlink w:history="0" r:id="rId28" w:tooltip="Постановление Правительства ЯНАО от 13.06.2023 N 489-П &quot;О внесении изменений в некоторые постановления Правительства Ямало-Ненецкого автономного округа по вопросам предоставления субсид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ЯНАО от 13.06.2023 N 489-П)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Требования к отчетности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Некоммерческая организация обязана представлять в департамент отчет о расходах, источником финансового обеспечения которых является субсидия (с приложением документов, подтверждающих фактические произведенные расходы), и отчет о достижении значений результатов предоставления субсидии (с приложением подтверждающих документов) ежеквартально: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I - III кварталы - не позднее 25 числа месяца, следующего за отчетным кварталом;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IV квартал - до 01 февраля года, следующего за отчетным годом.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Отчеты, указанные в настоящем пункте, представляются по форме, определенной типовой формой соглашения, установленной департаментом финансов автономного округа.</w:t>
      </w:r>
    </w:p>
    <w:p>
      <w:pPr>
        <w:pStyle w:val="0"/>
        <w:jc w:val="both"/>
      </w:pPr>
      <w:r>
        <w:rPr>
          <w:sz w:val="20"/>
        </w:rPr>
        <w:t xml:space="preserve">(п. 3.1 в ред. </w:t>
      </w:r>
      <w:hyperlink w:history="0" r:id="rId29" w:tooltip="Постановление Правительства ЯНАО от 10.11.2023 N 842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10.11.2023 N 842-П)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Департамент вправе устанавливать в соглашении сроки и формы представления некоммерческой организацией дополнительной отчетности.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порядка и условий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center"/>
      </w:pPr>
      <w:r>
        <w:rPr>
          <w:sz w:val="20"/>
        </w:rPr>
      </w:r>
    </w:p>
    <w:bookmarkStart w:id="144" w:name="P144"/>
    <w:bookmarkEnd w:id="144"/>
    <w:p>
      <w:pPr>
        <w:pStyle w:val="0"/>
        <w:ind w:firstLine="540"/>
        <w:jc w:val="both"/>
      </w:pPr>
      <w:r>
        <w:rPr>
          <w:sz w:val="20"/>
        </w:rPr>
        <w:t xml:space="preserve">4.1. Департамент осуществляет в отношении некоммерческой организации и лиц, получающих средства на основании договоров, заключенных с некоммерческой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проверку соблюдения порядка и условий предоставления субсидии, в том числе в части достижения результатов предоставления субсидии, в порядке, установленном правовым актом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осуществляют проверку соблюдения некоммерческой организацией порядка и условий предоставления субсидии в соответствии со </w:t>
      </w:r>
      <w:hyperlink w:history="0" r:id="rId30" w:tooltip="&quot;Бюджетный кодекс Российской Федерации&quot; от 31.07.1998 N 145-ФЗ (ред. от 14.04.2023, с изм. от 22.06.2023) (с изм. и доп., вступ. в силу с 21.05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1" w:tooltip="&quot;Бюджетный кодекс Российской Федерации&quot; от 31.07.1998 N 145-ФЗ (ред. от 14.04.2023, с изм. от 22.06.2023) (с изм. и доп., вступ. в силу с 21.05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32" w:tooltip="Постановление Правительства ЯНАО от 13.06.2023 N 489-П &quot;О внесении изменений в некоторые постановления Правительства Ямало-Ненецкого автономного округа по вопросам предоставления субсид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13.06.2023 N 489-П)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Департамент и департамент финансов автономного округа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4.2 в ред. </w:t>
      </w:r>
      <w:hyperlink w:history="0" r:id="rId33" w:tooltip="Постановление Правительства ЯНАО от 13.06.2023 N 489-П &quot;О внесении изменений в некоторые постановления Правительства Ямало-Ненецкого автономного округа по вопросам предоставления субсид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13.06.2023 N 489-П)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ходе осуществления проверки департамент и органы государственного финансового контроля вправе запрашивать у некоммерческой организации финансовые и иные документы (надлежаще заверенные копии), необходимые для осуществления проверки.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ЯНАО от 13.06.2023 N 489-П &quot;О внесении изменений в некоторые постановления Правительства Ямало-Ненецкого автономного округа по вопросам предоставления субсид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13.06.2023 N 489-П)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 требованию департамента и органов государственного финансового контроля некоммерческая организация обязана представлять все запрашиваемые ими финансовые и иные документы (надлежаще заверенные копии), необходимые для осуществления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4.5 - 4.6. Утратили силу. - </w:t>
      </w:r>
      <w:hyperlink w:history="0" r:id="rId35" w:tooltip="Постановление Правительства ЯНАО от 13.06.2023 N 489-П &quot;О внесении изменений в некоторые постановления Правительства Ямало-Ненецкого автономного округа по вопросам предоставления субсидий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ЯНАО от 13.06.2023 N 489-П.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 случае установления по результатам проверки, проведенной в соответствии с </w:t>
      </w:r>
      <w:hyperlink w:history="0" w:anchor="P144" w:tooltip="4.1. Департамент осуществляет в отношении некоммерческой организации и лиц, получающих средства на основании договоров, заключенных с некоммерческой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проверку соблюдения порядка и условий предоставления субси...">
        <w:r>
          <w:rPr>
            <w:sz w:val="20"/>
            <w:color w:val="0000ff"/>
          </w:rPr>
          <w:t xml:space="preserve">пунктом 4.1</w:t>
        </w:r>
      </w:hyperlink>
      <w:r>
        <w:rPr>
          <w:sz w:val="20"/>
        </w:rPr>
        <w:t xml:space="preserve"> Порядка, факта нарушения условий и (или) порядка, установленных при предоставлении субсидии, а также в случае недостижения значения(ий) результата(ов) предоставления субсидии некоммерческая организация обязана вернуть в окружной бюджет субсидию в части, соответствующей выявленным нарушениям.</w:t>
      </w:r>
    </w:p>
    <w:p>
      <w:pPr>
        <w:pStyle w:val="0"/>
        <w:jc w:val="both"/>
      </w:pPr>
      <w:r>
        <w:rPr>
          <w:sz w:val="20"/>
        </w:rPr>
        <w:t xml:space="preserve">(п. 4.7 в ред. </w:t>
      </w:r>
      <w:hyperlink w:history="0" r:id="rId36" w:tooltip="Постановление Правительства ЯНАО от 13.06.2023 N 489-П &quot;О внесении изменений в некоторые постановления Правительства Ямало-Ненецкого автономного округа по вопросам предоставления субсид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13.06.2023 N 489-П)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Некоммерческая организация осуществляет возврат субсидии (части субсидии) в течение 10 рабочих дней со дня получения требования департамента, содержащего сведения о сумме средств, подлежащих возврату, сроках возврата, о коде бюджетной классификации Российской Федерации, по которому должен быть осуществлен возврат средств, о платежных реквизитах, по которым должны быть перечислены средства.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направляется департаментом некоммерческой организации в течение 10 рабочих дней со дня установления факта использования субсидии (части субсидии) с нарушением порядка и (или) условий ее предоставления, недостижения значений(я) результатов(а) предоставления субсидии и показателей, необходимых для достижения результатов предоставления субсидии, любым доступным способом, позволяющим установить факт его получения.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ЯНАО от 13.06.2023 N 489-П &quot;О внесении изменений в некоторые постановления Правительства Ямало-Ненецкого автономного округа по вопросам предоставления субсид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13.06.2023 N 489-П)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В случае невозврата средств субсидии, указанных в </w:t>
      </w:r>
      <w:hyperlink w:history="0" w:anchor="P153" w:tooltip="4.7. В случае установления по результатам проверки, проведенной в соответствии с пунктом 4.1 Порядка, факта нарушения условий и (или) порядка, установленных при предоставлении субсидии, а также в случае недостижения значения(ий) результата(ов) предоставления субсидии некоммерческая организация обязана вернуть в окружной бюджет субсидию в части, соответствующей выявленным нарушениям.">
        <w:r>
          <w:rPr>
            <w:sz w:val="20"/>
            <w:color w:val="0000ff"/>
          </w:rPr>
          <w:t xml:space="preserve">пункте 4.7</w:t>
        </w:r>
      </w:hyperlink>
      <w:r>
        <w:rPr>
          <w:sz w:val="20"/>
        </w:rPr>
        <w:t xml:space="preserve"> Порядка, они подлежат взысканию в судебном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ЯНАО от 13.06.2023 N 489-П &quot;О внесении изменений в некоторые постановления Правительства Ямало-Ненецкого автономного округа по вопросам предоставления субсид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13.06.2023 N 489-П)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Иные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 случае если на 01 января очередного финансового года образовался остаток субсидии, не использованный в отчетном финансовом году, некоммерческая организация после представления в департамент подтверждения потребности в нем и получения соответствующего письменного согласования департаментом в срок, установленный в соглашении, вправе использовать указанный остаток на те же цели до 31 декабря очередного финансового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ЯНАО от 13.06.2023 N 489-П &quot;О внесении изменений в некоторые постановления Правительства Ямало-Ненецкого автономного округа по вопросам предоставления субсид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13.06.2023 N 489-П)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Решение о наличии потребности некоммерческой организации в направлении в очередном финансовом году остатка субсидии, не использованного в отчетном финансовом году на цели, предусмотренные настоящим Порядком, принимается департаментом.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Сроки направления некоммерческой организацией документов, подтверждающих потребность в направлении в очередном финансовом году остатка субсидии, не использованного в отчетном финансовом году, и принятия решения, предусмотренного </w:t>
      </w:r>
      <w:hyperlink w:history="0" w:anchor="P165" w:tooltip="5.2. Решение о наличии потребности некоммерческой организации в направлении в очередном финансовом году остатка субсидии, не использованного в отчетном финансовом году на цели, предусмотренные настоящим Порядком, принимается департаментом.">
        <w:r>
          <w:rPr>
            <w:sz w:val="20"/>
            <w:color w:val="0000ff"/>
          </w:rPr>
          <w:t xml:space="preserve">пунктом 5.2</w:t>
        </w:r>
      </w:hyperlink>
      <w:r>
        <w:rPr>
          <w:sz w:val="20"/>
        </w:rPr>
        <w:t xml:space="preserve"> Порядка, устанавливаются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Не использованный в текущем финансовом году остаток субсидии подлежит возврату в доход окружного бюджета, если потребность в нем не согласована департаментом, в течение первых 15 рабочих дней очередного финансового года.</w:t>
      </w:r>
    </w:p>
    <w:p>
      <w:pPr>
        <w:pStyle w:val="0"/>
        <w:jc w:val="both"/>
      </w:pPr>
      <w:r>
        <w:rPr>
          <w:sz w:val="20"/>
        </w:rPr>
        <w:t xml:space="preserve">(п. 5.4 в ред. </w:t>
      </w:r>
      <w:hyperlink w:history="0" r:id="rId40" w:tooltip="Постановление Правительства ЯНАО от 10.11.2023 N 842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10.11.2023 N 842-П)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Условия осуществления расходов, источником финансового обеспечения которых являются не использованный в отчетном финансовом году остаток субсидии, включаются в соглашение.</w:t>
      </w:r>
    </w:p>
    <w:p>
      <w:pPr>
        <w:pStyle w:val="0"/>
        <w:jc w:val="both"/>
      </w:pPr>
      <w:r>
        <w:rPr>
          <w:sz w:val="20"/>
        </w:rPr>
        <w:t xml:space="preserve">(п. 5.5 введен </w:t>
      </w:r>
      <w:hyperlink w:history="0" r:id="rId41" w:tooltip="Постановление Правительства ЯНАО от 13.06.2023 N 489-П &quot;О внесении изменений в некоторые постановления Правительства Ямало-Ненецкого автономного округа по вопросам предоставления субсид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ЯНАО от 13.06.2023 N 489-П)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автономной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организации "Гранты Ямала"</w:t>
      </w:r>
    </w:p>
    <w:p>
      <w:pPr>
        <w:pStyle w:val="0"/>
        <w:jc w:val="center"/>
      </w:pPr>
      <w:r>
        <w:rPr>
          <w:sz w:val="20"/>
        </w:rPr>
      </w:r>
    </w:p>
    <w:bookmarkStart w:id="182" w:name="P182"/>
    <w:bookmarkEnd w:id="182"/>
    <w:p>
      <w:pPr>
        <w:pStyle w:val="0"/>
        <w:jc w:val="center"/>
      </w:pPr>
      <w:r>
        <w:rPr>
          <w:sz w:val="20"/>
        </w:rPr>
        <w:t xml:space="preserve">ФОРМА ЗАЯВКИ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2" w:tooltip="Постановление Правительства ЯНАО от 13.06.2023 N 489-П &quot;О внесении изменений в некоторые постановления Правительства Ямало-Ненецкого автономного округа по вопросам предоставления субсидий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ЯНАО от 13.06.2023 N 489-П)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 департамент внутренней политики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предоставление субсидии автономной некоммерческой</w:t>
      </w:r>
    </w:p>
    <w:p>
      <w:pPr>
        <w:pStyle w:val="0"/>
        <w:jc w:val="center"/>
      </w:pPr>
      <w:r>
        <w:rPr>
          <w:sz w:val="20"/>
        </w:rPr>
        <w:t xml:space="preserve">организации "Гранты Ямала"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Прошу предоставить субсидию автономной некоммерческой организации "Гранты Ямала" (далее - субсидия, организация) в размере ____________________ (_______________________________________________) рублей на финансовое обеспечение расходов, связанных с осуществлением уставной деятельности и содержанием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06"/>
        <w:gridCol w:w="4252"/>
      </w:tblGrid>
      <w:tr>
        <w:tc>
          <w:tcPr>
            <w:gridSpan w:val="2"/>
            <w:tcW w:w="8958" w:type="dxa"/>
          </w:tcPr>
          <w:p>
            <w:pPr>
              <w:pStyle w:val="0"/>
            </w:pPr>
            <w:r>
              <w:rPr>
                <w:sz w:val="20"/>
              </w:rPr>
              <w:t xml:space="preserve">1. Сведения об организации:</w:t>
            </w:r>
          </w:p>
        </w:tc>
      </w:tr>
      <w:tr>
        <w:tc>
          <w:tcPr>
            <w:gridSpan w:val="2"/>
            <w:tcW w:w="8958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организации в соответствии с учредительными документами:</w:t>
            </w:r>
          </w:p>
        </w:tc>
      </w:tr>
      <w:tr>
        <w:tc>
          <w:tcPr>
            <w:gridSpan w:val="2"/>
            <w:tcW w:w="895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Основной государственный регистрационный номер (ОГРН):</w:t>
            </w:r>
          </w:p>
        </w:tc>
      </w:tr>
      <w:tr>
        <w:tc>
          <w:tcPr>
            <w:gridSpan w:val="2"/>
            <w:tcW w:w="8958" w:type="dxa"/>
          </w:tcPr>
          <w:p>
            <w:pPr>
              <w:pStyle w:val="0"/>
            </w:pPr>
            <w:r>
              <w:rPr>
                <w:sz w:val="20"/>
              </w:rPr>
              <w:t xml:space="preserve">Код </w:t>
            </w:r>
            <w:hyperlink w:history="0" r:id="rId43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26.05.2022) (коды 01 - 32 ОКАТО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ОКАТО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gridSpan w:val="2"/>
            <w:tcW w:w="8958" w:type="dxa"/>
          </w:tcPr>
          <w:p>
            <w:pPr>
              <w:pStyle w:val="0"/>
            </w:pPr>
            <w:r>
              <w:rPr>
                <w:sz w:val="20"/>
              </w:rPr>
              <w:t xml:space="preserve">Дата государственной регистрации:</w:t>
            </w:r>
          </w:p>
        </w:tc>
      </w:tr>
      <w:tr>
        <w:tc>
          <w:tcPr>
            <w:gridSpan w:val="2"/>
            <w:tcW w:w="8958" w:type="dxa"/>
          </w:tcPr>
          <w:p>
            <w:pPr>
              <w:pStyle w:val="0"/>
            </w:pPr>
            <w:r>
              <w:rPr>
                <w:sz w:val="20"/>
              </w:rPr>
              <w:t xml:space="preserve">Тел. ________________________ эл. адрес ______________________________</w:t>
            </w:r>
          </w:p>
        </w:tc>
      </w:tr>
      <w:tr>
        <w:tc>
          <w:tcPr>
            <w:gridSpan w:val="2"/>
            <w:tcW w:w="8958" w:type="dxa"/>
          </w:tcPr>
          <w:p>
            <w:pPr>
              <w:pStyle w:val="0"/>
            </w:pPr>
            <w:r>
              <w:rPr>
                <w:sz w:val="20"/>
              </w:rPr>
              <w:t xml:space="preserve">2. Адрес организации: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почтовый: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местонахождения: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индекс 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город 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улица 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N дома ______, N оф. ______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индекс 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город 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улица 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N дома ________</w:t>
            </w:r>
          </w:p>
        </w:tc>
      </w:tr>
      <w:tr>
        <w:tc>
          <w:tcPr>
            <w:gridSpan w:val="2"/>
            <w:tcW w:w="8958" w:type="dxa"/>
          </w:tcPr>
          <w:p>
            <w:pPr>
              <w:pStyle w:val="0"/>
            </w:pPr>
            <w:r>
              <w:rPr>
                <w:sz w:val="20"/>
              </w:rPr>
              <w:t xml:space="preserve">3. Банковские реквизиты:</w:t>
            </w:r>
          </w:p>
        </w:tc>
      </w:tr>
      <w:tr>
        <w:tc>
          <w:tcPr>
            <w:gridSpan w:val="2"/>
            <w:tcW w:w="8958" w:type="dxa"/>
          </w:tcPr>
          <w:p>
            <w:pPr>
              <w:pStyle w:val="0"/>
            </w:pPr>
            <w:r>
              <w:rPr>
                <w:sz w:val="20"/>
              </w:rPr>
              <w:t xml:space="preserve">4. Сведения о руководителе:</w:t>
            </w:r>
          </w:p>
        </w:tc>
      </w:tr>
      <w:tr>
        <w:tc>
          <w:tcPr>
            <w:gridSpan w:val="2"/>
            <w:tcW w:w="8958" w:type="dxa"/>
          </w:tcPr>
          <w:p>
            <w:pPr>
              <w:pStyle w:val="0"/>
            </w:pPr>
            <w:r>
              <w:rPr>
                <w:sz w:val="20"/>
              </w:rPr>
              <w:t xml:space="preserve">Должность ________________ Ф.И.О. (полностью) ______________________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Настоящим сообщаю, что на первое число месяца, предшествующего месяцу, в котором планируется заключение соглашения о предоставлении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не получает средства из окружного бюджета на основании иных нормативных правовых актов Ямало-Ненецкого автономного округа на цели, установленные </w:t>
      </w:r>
      <w:hyperlink w:history="0" w:anchor="P49" w:tooltip="1.1. Порядок определения объема и предоставления субсидии автономной некоммерческой организации &quot;Гранты Ямала&quot; регламентирует определение объема, условия и порядок предоставления из окружного бюджета субсидии автономной некоммерческой организации &quot;Гранты Ямала&quot; (далее - Порядок, некоммерческая организация, субсидия) на финансовое обеспечение расходов, связанных с осуществлением уставной деятельности и содержанием некоммерческой организации.">
        <w:r>
          <w:rPr>
            <w:sz w:val="20"/>
            <w:color w:val="0000ff"/>
          </w:rPr>
          <w:t xml:space="preserve">пунктом 1.1</w:t>
        </w:r>
      </w:hyperlink>
      <w:r>
        <w:rPr>
          <w:sz w:val="20"/>
        </w:rPr>
        <w:t xml:space="preserve"> Порядка определения объема и предоставления субсидии организации, утвержденного постановлением Правительства Ямало-Ненецкого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условиями предоставления субсидии, определенными </w:t>
      </w:r>
      <w:hyperlink w:history="0" w:anchor="P63" w:tooltip="2.1. Условиями предоставления субсидии являются: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Порядка определения объема и предоставления субсидии организации, утвержденного постановлением Правительства Ямало-Ненецкого автономного округа от 18 октября 2022 года N 979-П, ознакомлен и согласен.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Достоверность представленной информации гарантирую.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Приложение.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Направления расходов, источником финансового обеспечения которых является субсидия, на _____ л.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___________________ ______________________</w:t>
      </w:r>
    </w:p>
    <w:p>
      <w:pPr>
        <w:pStyle w:val="1"/>
        <w:jc w:val="both"/>
      </w:pPr>
      <w:r>
        <w:rPr>
          <w:sz w:val="20"/>
        </w:rPr>
        <w:t xml:space="preserve">                  (подпись)             (Ф.И.О.)</w:t>
      </w:r>
    </w:p>
    <w:p>
      <w:pPr>
        <w:pStyle w:val="1"/>
        <w:jc w:val="both"/>
      </w:pPr>
      <w:r>
        <w:rPr>
          <w:sz w:val="20"/>
        </w:rPr>
        <w:t xml:space="preserve">    МП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____________________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автономной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организации "Гранты Ямала"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40" w:name="P240"/>
    <w:bookmarkEnd w:id="240"/>
    <w:p>
      <w:pPr>
        <w:pStyle w:val="0"/>
        <w:jc w:val="center"/>
      </w:pPr>
      <w:r>
        <w:rPr>
          <w:sz w:val="20"/>
        </w:rPr>
        <w:t xml:space="preserve">ФОРМА</w:t>
      </w:r>
    </w:p>
    <w:p>
      <w:pPr>
        <w:pStyle w:val="0"/>
        <w:jc w:val="center"/>
      </w:pPr>
      <w:r>
        <w:rPr>
          <w:sz w:val="20"/>
        </w:rPr>
        <w:t xml:space="preserve">НАПРАВЛЕНИЙ РАСХОДОВ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НАПРАВЛЕНИЯ РАСХОДОВ,</w:t>
      </w:r>
    </w:p>
    <w:p>
      <w:pPr>
        <w:pStyle w:val="0"/>
        <w:jc w:val="center"/>
      </w:pPr>
      <w:r>
        <w:rPr>
          <w:sz w:val="20"/>
        </w:rPr>
        <w:t xml:space="preserve">источником финансового обеспечения которых является субсидия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Наименование некоммерческой организации 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Единица измерения: рубль (с точностью до второго десятичного знака)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28"/>
        <w:gridCol w:w="1030"/>
        <w:gridCol w:w="1361"/>
        <w:gridCol w:w="1353"/>
        <w:gridCol w:w="1587"/>
      </w:tblGrid>
      <w:tr>
        <w:tc>
          <w:tcPr>
            <w:tcW w:w="36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03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строки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направления расходов</w:t>
            </w:r>
          </w:p>
        </w:tc>
        <w:tc>
          <w:tcPr>
            <w:gridSpan w:val="2"/>
            <w:tcW w:w="29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отчетный период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нарастающим итогом с начала года</w:t>
            </w:r>
          </w:p>
        </w:tc>
      </w:tr>
      <w:tr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Остаток субсидии на начало года - всего</w:t>
            </w:r>
          </w:p>
        </w:tc>
        <w:tc>
          <w:tcPr>
            <w:tcW w:w="1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потребность в котором подтверждена</w:t>
            </w:r>
          </w:p>
        </w:tc>
        <w:tc>
          <w:tcPr>
            <w:tcW w:w="1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Подлежащий возврату в окружной бюджет</w:t>
            </w:r>
          </w:p>
        </w:tc>
        <w:tc>
          <w:tcPr>
            <w:tcW w:w="1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Поступило средств - всего</w:t>
            </w:r>
          </w:p>
        </w:tc>
        <w:tc>
          <w:tcPr>
            <w:tcW w:w="1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из окружного бюджета</w:t>
            </w:r>
          </w:p>
        </w:tc>
        <w:tc>
          <w:tcPr>
            <w:tcW w:w="1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Дебиторской задолженности прошлых лет</w:t>
            </w:r>
          </w:p>
        </w:tc>
        <w:tc>
          <w:tcPr>
            <w:tcW w:w="1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по расходам - всего</w:t>
            </w:r>
          </w:p>
        </w:tc>
        <w:tc>
          <w:tcPr>
            <w:tcW w:w="1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выплаты персоналу - всего</w:t>
            </w:r>
          </w:p>
        </w:tc>
        <w:tc>
          <w:tcPr>
            <w:tcW w:w="1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0100</w:t>
            </w:r>
          </w:p>
        </w:tc>
        <w:tc>
          <w:tcPr>
            <w:tcW w:w="1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Из них</w:t>
            </w:r>
          </w:p>
        </w:tc>
        <w:tc>
          <w:tcPr>
            <w:tcW w:w="1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работ и услуг - всего</w:t>
            </w:r>
          </w:p>
        </w:tc>
        <w:tc>
          <w:tcPr>
            <w:tcW w:w="1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0200</w:t>
            </w:r>
          </w:p>
        </w:tc>
        <w:tc>
          <w:tcPr>
            <w:tcW w:w="1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Из них</w:t>
            </w:r>
          </w:p>
        </w:tc>
        <w:tc>
          <w:tcPr>
            <w:tcW w:w="1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непроизведенных активов, нематериальных активов, материальных запасов и основных средств - всего</w:t>
            </w:r>
          </w:p>
        </w:tc>
        <w:tc>
          <w:tcPr>
            <w:tcW w:w="1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0300</w:t>
            </w:r>
          </w:p>
        </w:tc>
        <w:tc>
          <w:tcPr>
            <w:tcW w:w="1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Из них</w:t>
            </w:r>
          </w:p>
        </w:tc>
        <w:tc>
          <w:tcPr>
            <w:tcW w:w="1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Субсидии (гранты) некоммерческим организациям - всего</w:t>
            </w:r>
          </w:p>
        </w:tc>
        <w:tc>
          <w:tcPr>
            <w:tcW w:w="1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0420</w:t>
            </w:r>
          </w:p>
        </w:tc>
        <w:tc>
          <w:tcPr>
            <w:tcW w:w="1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Из них</w:t>
            </w:r>
          </w:p>
        </w:tc>
        <w:tc>
          <w:tcPr>
            <w:tcW w:w="1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Выбытие со счетов</w:t>
            </w:r>
          </w:p>
        </w:tc>
        <w:tc>
          <w:tcPr>
            <w:tcW w:w="1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0610</w:t>
            </w:r>
          </w:p>
        </w:tc>
        <w:tc>
          <w:tcPr>
            <w:tcW w:w="1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Из них</w:t>
            </w:r>
          </w:p>
        </w:tc>
        <w:tc>
          <w:tcPr>
            <w:tcW w:w="1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Перечисление средств в целях их размещения на депозиты, в иные финансовые инструменты (если законодательством предусмотрена возможность такого размещения целевых средств) - всего</w:t>
            </w:r>
          </w:p>
        </w:tc>
        <w:tc>
          <w:tcPr>
            <w:tcW w:w="1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0620</w:t>
            </w:r>
          </w:p>
        </w:tc>
        <w:tc>
          <w:tcPr>
            <w:tcW w:w="1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Из них</w:t>
            </w:r>
          </w:p>
        </w:tc>
        <w:tc>
          <w:tcPr>
            <w:tcW w:w="1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Уплата налогов, сборов и иных платежей в бюджеты бюджетной системы Российской Федерации - всего</w:t>
            </w:r>
          </w:p>
        </w:tc>
        <w:tc>
          <w:tcPr>
            <w:tcW w:w="1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0810</w:t>
            </w:r>
          </w:p>
        </w:tc>
        <w:tc>
          <w:tcPr>
            <w:tcW w:w="1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Из них</w:t>
            </w:r>
          </w:p>
        </w:tc>
        <w:tc>
          <w:tcPr>
            <w:tcW w:w="1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Иные выплаты - всего</w:t>
            </w:r>
          </w:p>
        </w:tc>
        <w:tc>
          <w:tcPr>
            <w:tcW w:w="1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0820</w:t>
            </w:r>
          </w:p>
        </w:tc>
        <w:tc>
          <w:tcPr>
            <w:tcW w:w="1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Из них</w:t>
            </w:r>
          </w:p>
        </w:tc>
        <w:tc>
          <w:tcPr>
            <w:tcW w:w="1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по окончательным расчетам - всего</w:t>
            </w:r>
          </w:p>
        </w:tc>
        <w:tc>
          <w:tcPr>
            <w:tcW w:w="1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Из них</w:t>
            </w:r>
          </w:p>
        </w:tc>
        <w:tc>
          <w:tcPr>
            <w:tcW w:w="1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Возвращено в окружной бюджет - всего</w:t>
            </w:r>
          </w:p>
        </w:tc>
        <w:tc>
          <w:tcPr>
            <w:tcW w:w="1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израсходованных не по целевому назначению</w:t>
            </w:r>
          </w:p>
        </w:tc>
        <w:tc>
          <w:tcPr>
            <w:tcW w:w="1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Остаток субсидии на конец отчетного периода - всего</w:t>
            </w:r>
          </w:p>
        </w:tc>
        <w:tc>
          <w:tcPr>
            <w:tcW w:w="1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требуется в направлении на те же цели</w:t>
            </w:r>
          </w:p>
        </w:tc>
        <w:tc>
          <w:tcPr>
            <w:tcW w:w="1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Подлежит возврату</w:t>
            </w:r>
          </w:p>
        </w:tc>
        <w:tc>
          <w:tcPr>
            <w:tcW w:w="1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5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         _________________ ___________ _______________________</w:t>
      </w:r>
    </w:p>
    <w:p>
      <w:pPr>
        <w:pStyle w:val="1"/>
        <w:jc w:val="both"/>
      </w:pPr>
      <w:r>
        <w:rPr>
          <w:sz w:val="20"/>
        </w:rPr>
        <w:t xml:space="preserve">(уполномоченное лицо)    (должность)     (подпись)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Исполнитель _________________ __________________ ___________________</w:t>
      </w:r>
    </w:p>
    <w:p>
      <w:pPr>
        <w:pStyle w:val="1"/>
        <w:jc w:val="both"/>
      </w:pPr>
      <w:r>
        <w:rPr>
          <w:sz w:val="20"/>
        </w:rPr>
        <w:t xml:space="preserve">               (должность)        (Ф.И.О.)            (телефон)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 20___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ЯНАО от 18.10.2022 N 979-П</w:t>
            <w:br/>
            <w:t>(ред. от 10.11.2023)</w:t>
            <w:br/>
            <w:t>"О создании автономной некоммерческой органи...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165EBD065A2131ED7ACA6DC4158FD98D298DBCD0330142E1D173130C72B0566E2BBE4E7CF62548285A1754B33BB01500BE2E3185C73E9464273AA2Dy9g4L" TargetMode = "External"/>
	<Relationship Id="rId8" Type="http://schemas.openxmlformats.org/officeDocument/2006/relationships/hyperlink" Target="consultantplus://offline/ref=9165EBD065A2131ED7ACA6DC4158FD98D298DBCD033012291D113130C72B0566E2BBE4E7CF62548285A1754E33BB01500BE2E3185C73E9464273AA2Dy9g4L" TargetMode = "External"/>
	<Relationship Id="rId9" Type="http://schemas.openxmlformats.org/officeDocument/2006/relationships/hyperlink" Target="consultantplus://offline/ref=9165EBD065A2131ED7ACB8D15734AA95D0918DC3053F1F7F44413767987B0333B0FBBABE8E20478284BF754930yBg3L" TargetMode = "External"/>
	<Relationship Id="rId10" Type="http://schemas.openxmlformats.org/officeDocument/2006/relationships/hyperlink" Target="consultantplus://offline/ref=9165EBD065A2131ED7ACB8D15734AA95D09187C1033A1F7F44413767987B0333A2FBE2B28C255D8084AA231876E5580349A9EF1B446FE845y5gFL" TargetMode = "External"/>
	<Relationship Id="rId11" Type="http://schemas.openxmlformats.org/officeDocument/2006/relationships/hyperlink" Target="consultantplus://offline/ref=9165EBD065A2131ED7ACA6DC4158FD98D298DBCD033E10291F143130C72B0566E2BBE4E7CF62548285A1764A32BB01500BE2E3185C73E9464273AA2Dy9g4L" TargetMode = "External"/>
	<Relationship Id="rId12" Type="http://schemas.openxmlformats.org/officeDocument/2006/relationships/hyperlink" Target="consultantplus://offline/ref=9165EBD065A2131ED7ACA6DC4158FD98D298DBCD0330142E1D173130C72B0566E2BBE4E7CF62548285A1754B33BB01500BE2E3185C73E9464273AA2Dy9g4L" TargetMode = "External"/>
	<Relationship Id="rId13" Type="http://schemas.openxmlformats.org/officeDocument/2006/relationships/hyperlink" Target="consultantplus://offline/ref=9165EBD065A2131ED7ACA6DC4158FD98D298DBCD033012291D113130C72B0566E2BBE4E7CF62548285A1754E33BB01500BE2E3185C73E9464273AA2Dy9g4L" TargetMode = "External"/>
	<Relationship Id="rId14" Type="http://schemas.openxmlformats.org/officeDocument/2006/relationships/hyperlink" Target="consultantplus://offline/ref=9165EBD065A2131ED7ACA6DC4158FD98D298DBCD0330142E1D173130C72B0566E2BBE4E7CF62548285A1754B30BB01500BE2E3185C73E9464273AA2Dy9g4L" TargetMode = "External"/>
	<Relationship Id="rId15" Type="http://schemas.openxmlformats.org/officeDocument/2006/relationships/hyperlink" Target="consultantplus://offline/ref=9165EBD065A2131ED7ACA6DC4158FD98D298DBCD033012291D113130C72B0566E2BBE4E7CF62548285A1754E30BB01500BE2E3185C73E9464273AA2Dy9g4L" TargetMode = "External"/>
	<Relationship Id="rId16" Type="http://schemas.openxmlformats.org/officeDocument/2006/relationships/hyperlink" Target="consultantplus://offline/ref=9165EBD065A2131ED7ACA6DC4158FD98D298DBCD0330142E1D173130C72B0566E2BBE4E7CF62548285A1754B3ABB01500BE2E3185C73E9464273AA2Dy9g4L" TargetMode = "External"/>
	<Relationship Id="rId17" Type="http://schemas.openxmlformats.org/officeDocument/2006/relationships/hyperlink" Target="consultantplus://offline/ref=9165EBD065A2131ED7ACB8D15734AA95D09087C201381F7F44413767987B0333A2FBE2B48E215888D1F0331C3FB2531F4EB6F0185A6FyEgBL" TargetMode = "External"/>
	<Relationship Id="rId18" Type="http://schemas.openxmlformats.org/officeDocument/2006/relationships/hyperlink" Target="consultantplus://offline/ref=0BF00A8D94FCB9786CBBD701C34D8446CBFB43086EE27292FC6B715DDE1C32DDFEE2DC78A8426A9338A924E3FA22B5382DADC2A422A3zAg5L" TargetMode = "External"/>
	<Relationship Id="rId19" Type="http://schemas.openxmlformats.org/officeDocument/2006/relationships/hyperlink" Target="consultantplus://offline/ref=0BF00A8D94FCB9786CBBD701C34D8446CBFB43086EE27292FC6B715DDE1C32DDFEE2DC78A8406C9338A924E3FA22B5382DADC2A422A3zAg5L" TargetMode = "External"/>
	<Relationship Id="rId20" Type="http://schemas.openxmlformats.org/officeDocument/2006/relationships/hyperlink" Target="consultantplus://offline/ref=0BF00A8D94FCB9786CBBC90CD521D34BC9F31F076CEA79C3A53D770A814C3488BEA2DA2FEC0663996CF862B4FE2BE77768F9D1A424BFA7FBF3F5D39Cz1g4L" TargetMode = "External"/>
	<Relationship Id="rId21" Type="http://schemas.openxmlformats.org/officeDocument/2006/relationships/hyperlink" Target="consultantplus://offline/ref=0BF00A8D94FCB9786CBBC90CD521D34BC9F31F076CEA7FC4A53B770A814C3488BEA2DA2FEC0663996CF862B1F02BE77768F9D1A424BFA7FBF3F5D39Cz1g4L" TargetMode = "External"/>
	<Relationship Id="rId22" Type="http://schemas.openxmlformats.org/officeDocument/2006/relationships/hyperlink" Target="consultantplus://offline/ref=0BF00A8D94FCB9786CBBC90CD521D34BC9F31F076CEA7FC4A53B770A814C3488BEA2DA2FEC0663996CF863B6F12BE77768F9D1A424BFA7FBF3F5D39Cz1g4L" TargetMode = "External"/>
	<Relationship Id="rId23" Type="http://schemas.openxmlformats.org/officeDocument/2006/relationships/hyperlink" Target="consultantplus://offline/ref=0BF00A8D94FCB9786CBBD701C34D8446CBFA460868E67292FC6B715DDE1C32DDFEE2DC7AAF426E9B6EF334E7B375BE242AB2DDA73CA3A6F8zEgEL" TargetMode = "External"/>
	<Relationship Id="rId24" Type="http://schemas.openxmlformats.org/officeDocument/2006/relationships/hyperlink" Target="consultantplus://offline/ref=0BF00A8D94FCB9786CBBD701C34D8446CBFA460868E67292FC6B715DDE1C32DDFEE2DC7EAB493AC928AD6DB4F13EB22732AEDCA4z2g1L" TargetMode = "External"/>
	<Relationship Id="rId25" Type="http://schemas.openxmlformats.org/officeDocument/2006/relationships/hyperlink" Target="consultantplus://offline/ref=0BF00A8D94FCB9786CBBD701C34D8446CBFA460868E67292FC6B715DDE1C32DDFEE2DC7EA9493AC928AD6DB4F13EB22732AEDCA4z2g1L" TargetMode = "External"/>
	<Relationship Id="rId26" Type="http://schemas.openxmlformats.org/officeDocument/2006/relationships/hyperlink" Target="consultantplus://offline/ref=0BF00A8D94FCB9786CBBC90CD521D34BC9F31F076CEA7FC4A53B770A814C3488BEA2DA2FEC0663996CF863B6F02BE77768F9D1A424BFA7FBF3F5D39Cz1g4L" TargetMode = "External"/>
	<Relationship Id="rId27" Type="http://schemas.openxmlformats.org/officeDocument/2006/relationships/hyperlink" Target="consultantplus://offline/ref=0BF00A8D94FCB9786CBBC90CD521D34BC9F31F076CEA7FC4A53B770A814C3488BEA2DA2FEC0663996CF863B6FF2BE77768F9D1A424BFA7FBF3F5D39Cz1g4L" TargetMode = "External"/>
	<Relationship Id="rId28" Type="http://schemas.openxmlformats.org/officeDocument/2006/relationships/hyperlink" Target="consultantplus://offline/ref=0BF00A8D94FCB9786CBBC90CD521D34BC9F31F076CEA79C3A53D770A814C3488BEA2DA2FEC0663996CF862B0F12BE77768F9D1A424BFA7FBF3F5D39Cz1g4L" TargetMode = "External"/>
	<Relationship Id="rId29" Type="http://schemas.openxmlformats.org/officeDocument/2006/relationships/hyperlink" Target="consultantplus://offline/ref=0BF00A8D94FCB9786CBBC90CD521D34BC9F31F076CEA7FC4A53B770A814C3488BEA2DA2FEC0663996CF863B7F42BE77768F9D1A424BFA7FBF3F5D39Cz1g4L" TargetMode = "External"/>
	<Relationship Id="rId30" Type="http://schemas.openxmlformats.org/officeDocument/2006/relationships/hyperlink" Target="consultantplus://offline/ref=0BF00A8D94FCB9786CBBD701C34D8446CBFB43086EE27292FC6B715DDE1C32DDFEE2DC78A8426A9338A924E3FA22B5382DADC2A422A3zAg5L" TargetMode = "External"/>
	<Relationship Id="rId31" Type="http://schemas.openxmlformats.org/officeDocument/2006/relationships/hyperlink" Target="consultantplus://offline/ref=0BF00A8D94FCB9786CBBD701C34D8446CBFB43086EE27292FC6B715DDE1C32DDFEE2DC78A8406C9338A924E3FA22B5382DADC2A422A3zAg5L" TargetMode = "External"/>
	<Relationship Id="rId32" Type="http://schemas.openxmlformats.org/officeDocument/2006/relationships/hyperlink" Target="consultantplus://offline/ref=0BF00A8D94FCB9786CBBC90CD521D34BC9F31F076CEA79C3A53D770A814C3488BEA2DA2FEC0663996CF862B1F72BE77768F9D1A424BFA7FBF3F5D39Cz1g4L" TargetMode = "External"/>
	<Relationship Id="rId33" Type="http://schemas.openxmlformats.org/officeDocument/2006/relationships/hyperlink" Target="consultantplus://offline/ref=0BF00A8D94FCB9786CBBC90CD521D34BC9F31F076CEA79C3A53D770A814C3488BEA2DA2FEC0663996CF862B1F42BE77768F9D1A424BFA7FBF3F5D39Cz1g4L" TargetMode = "External"/>
	<Relationship Id="rId34" Type="http://schemas.openxmlformats.org/officeDocument/2006/relationships/hyperlink" Target="consultantplus://offline/ref=0BF00A8D94FCB9786CBBC90CD521D34BC9F31F076CEA79C3A53D770A814C3488BEA2DA2FEC0663996CF862B1F32BE77768F9D1A424BFA7FBF3F5D39Cz1g4L" TargetMode = "External"/>
	<Relationship Id="rId35" Type="http://schemas.openxmlformats.org/officeDocument/2006/relationships/hyperlink" Target="consultantplus://offline/ref=0BF00A8D94FCB9786CBBC90CD521D34BC9F31F076CEA79C3A53D770A814C3488BEA2DA2FEC0663996CF862B1F22BE77768F9D1A424BFA7FBF3F5D39Cz1g4L" TargetMode = "External"/>
	<Relationship Id="rId36" Type="http://schemas.openxmlformats.org/officeDocument/2006/relationships/hyperlink" Target="consultantplus://offline/ref=0BF00A8D94FCB9786CBBC90CD521D34BC9F31F076CEA79C3A53D770A814C3488BEA2DA2FEC0663996CF862B1F12BE77768F9D1A424BFA7FBF3F5D39Cz1g4L" TargetMode = "External"/>
	<Relationship Id="rId37" Type="http://schemas.openxmlformats.org/officeDocument/2006/relationships/hyperlink" Target="consultantplus://offline/ref=0BF00A8D94FCB9786CBBC90CD521D34BC9F31F076CEA79C3A53D770A814C3488BEA2DA2FEC0663996CF862B1FF2BE77768F9D1A424BFA7FBF3F5D39Cz1g4L" TargetMode = "External"/>
	<Relationship Id="rId38" Type="http://schemas.openxmlformats.org/officeDocument/2006/relationships/hyperlink" Target="consultantplus://offline/ref=0BF00A8D94FCB9786CBBC90CD521D34BC9F31F076CEA79C3A53D770A814C3488BEA2DA2FEC0663996CF862B1FE2BE77768F9D1A424BFA7FBF3F5D39Cz1g4L" TargetMode = "External"/>
	<Relationship Id="rId39" Type="http://schemas.openxmlformats.org/officeDocument/2006/relationships/hyperlink" Target="consultantplus://offline/ref=0BF00A8D94FCB9786CBBC90CD521D34BC9F31F076CEA79C3A53D770A814C3488BEA2DA2FEC0663996CF862BEF72BE77768F9D1A424BFA7FBF3F5D39Cz1g4L" TargetMode = "External"/>
	<Relationship Id="rId40" Type="http://schemas.openxmlformats.org/officeDocument/2006/relationships/hyperlink" Target="consultantplus://offline/ref=0BF00A8D94FCB9786CBBC90CD521D34BC9F31F076CEA7FC4A53B770A814C3488BEA2DA2FEC0663996CF863B7FF2BE77768F9D1A424BFA7FBF3F5D39Cz1g4L" TargetMode = "External"/>
	<Relationship Id="rId41" Type="http://schemas.openxmlformats.org/officeDocument/2006/relationships/hyperlink" Target="consultantplus://offline/ref=0BF00A8D94FCB9786CBBC90CD521D34BC9F31F076CEA79C3A53D770A814C3488BEA2DA2FEC0663996CF862BEF62BE77768F9D1A424BFA7FBF3F5D39Cz1g4L" TargetMode = "External"/>
	<Relationship Id="rId42" Type="http://schemas.openxmlformats.org/officeDocument/2006/relationships/hyperlink" Target="consultantplus://offline/ref=0BF00A8D94FCB9786CBBC90CD521D34BC9F31F076CEA79C3A53D770A814C3488BEA2DA2FEC0663996CF862BEF42BE77768F9D1A424BFA7FBF3F5D39Cz1g4L" TargetMode = "External"/>
	<Relationship Id="rId43" Type="http://schemas.openxmlformats.org/officeDocument/2006/relationships/hyperlink" Target="consultantplus://offline/ref=0BF00A8D94FCB9786CBBD701C34D8446CBF949096DE27292FC6B715DDE1C32DDECE28476AD4470996DE662B6F5z2g3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ЯНАО от 18.10.2022 N 979-П
(ред. от 10.11.2023)
"О создании автономной некоммерческой организации "Гранты Ямала"
(вместе с "Порядком определения объема и предоставления субсидии автономной некоммерческой организации "Гранты Ямала")</dc:title>
  <dcterms:created xsi:type="dcterms:W3CDTF">2023-11-26T11:32:50Z</dcterms:created>
</cp:coreProperties>
</file>