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15.09.2021 N 646-п</w:t>
              <w:br/>
              <w:t xml:space="preserve">(ред. от 26.06.2023)</w:t>
              <w:br/>
              <w:t xml:space="preserve">"Об утверждении Порядка предоставления и распределения из областного бюджета грантов победителям областного конкурса на лучший проект (лучшую программу) в сфере развития добровольчества (волонтерства) на территории Ярославской области и о признании утратившими силу отдельных постановлений Правительства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сентября 2021 г. N 646-п</w:t>
      </w:r>
    </w:p>
    <w:p>
      <w:pPr>
        <w:pStyle w:val="2"/>
        <w:jc w:val="center"/>
      </w:pPr>
      <w:r>
        <w:rPr>
          <w:sz w:val="20"/>
        </w:rPr>
      </w:r>
    </w:p>
    <w:p>
      <w:pPr>
        <w:pStyle w:val="2"/>
        <w:jc w:val="center"/>
      </w:pPr>
      <w:r>
        <w:rPr>
          <w:sz w:val="20"/>
        </w:rPr>
        <w:t xml:space="preserve">ОБ УТВЕРЖДЕНИИ ПОРЯДКА ПРЕДОСТАВЛЕНИЯ И РАСПРЕДЕЛЕНИЯ</w:t>
      </w:r>
    </w:p>
    <w:p>
      <w:pPr>
        <w:pStyle w:val="2"/>
        <w:jc w:val="center"/>
      </w:pPr>
      <w:r>
        <w:rPr>
          <w:sz w:val="20"/>
        </w:rPr>
        <w:t xml:space="preserve">ИЗ ОБЛАСТНОГО БЮДЖЕТА ГРАНТОВ ПОБЕДИТЕЛЯМ ОБЛАСТНОГО</w:t>
      </w:r>
    </w:p>
    <w:p>
      <w:pPr>
        <w:pStyle w:val="2"/>
        <w:jc w:val="center"/>
      </w:pPr>
      <w:r>
        <w:rPr>
          <w:sz w:val="20"/>
        </w:rPr>
        <w:t xml:space="preserve">КОНКУРСА НА ЛУЧШИЙ ПРОЕКТ (ЛУЧШУЮ ПРОГРАММУ) В СФЕРЕ</w:t>
      </w:r>
    </w:p>
    <w:p>
      <w:pPr>
        <w:pStyle w:val="2"/>
        <w:jc w:val="center"/>
      </w:pPr>
      <w:r>
        <w:rPr>
          <w:sz w:val="20"/>
        </w:rPr>
        <w:t xml:space="preserve">РАЗВИТИЯ ДОБРОВОЛЬЧЕСТВА (ВОЛОНТЕРСТВА) НА ТЕРРИТОРИИ</w:t>
      </w:r>
    </w:p>
    <w:p>
      <w:pPr>
        <w:pStyle w:val="2"/>
        <w:jc w:val="center"/>
      </w:pPr>
      <w:r>
        <w:rPr>
          <w:sz w:val="20"/>
        </w:rPr>
        <w:t xml:space="preserve">ЯРОСЛАВСКОЙ ОБЛАСТИ И О ПРИЗНАНИИ УТРАТИВШИМИ СИЛУ</w:t>
      </w:r>
    </w:p>
    <w:p>
      <w:pPr>
        <w:pStyle w:val="2"/>
        <w:jc w:val="center"/>
      </w:pPr>
      <w:r>
        <w:rPr>
          <w:sz w:val="20"/>
        </w:rPr>
        <w:t xml:space="preserve">ОТДЕЛЬНЫХ ПОСТАНОВЛЕНИЙ 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color w:val="392c69"/>
              </w:rPr>
              <w:t xml:space="preserve"> Правительства ЯО от 26.06.2023 N 599-п)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44" w:tooltip="ПОРЯДОК">
        <w:r>
          <w:rPr>
            <w:sz w:val="20"/>
            <w:color w:val="0000ff"/>
          </w:rPr>
          <w:t xml:space="preserve">Порядок</w:t>
        </w:r>
      </w:hyperlink>
      <w:r>
        <w:rPr>
          <w:sz w:val="20"/>
        </w:rPr>
        <w:t xml:space="preserve"> предоставления и распределения из областного бюджета грантов победителям областного конкурса на лучший проект (лучшую программу) в сфере развития добровольчества (волонтерства) на территории Ярославской области.</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области:</w:t>
      </w:r>
    </w:p>
    <w:p>
      <w:pPr>
        <w:pStyle w:val="0"/>
        <w:spacing w:before="200" w:line-rule="auto"/>
        <w:ind w:firstLine="540"/>
        <w:jc w:val="both"/>
      </w:pPr>
      <w:r>
        <w:rPr>
          <w:sz w:val="20"/>
        </w:rPr>
        <w:t xml:space="preserve">- от 02.07.2019 </w:t>
      </w:r>
      <w:hyperlink w:history="0" r:id="rId9" w:tooltip="Постановление Правительства ЯО от 02.07.2019 N 471-п (ред. от 03.06.2020) &quot;О проведении областного конкурса на лучший проект в сфере развития добровольчества (волонтерства) на территории Ярославской области&quot; (вместе с &quot;Порядком предоставления и распределения из областного бюджета грантов победителям областного конкурса на лучший проект в сфере развития добровольчества (волонтерства) на территории Ярославской области&quot;, &quot;Положением о проведении областного конкурса на лучший проект в сфере развития добровольче ------------ Утратил силу или отменен {КонсультантПлюс}">
        <w:r>
          <w:rPr>
            <w:sz w:val="20"/>
            <w:color w:val="0000ff"/>
          </w:rPr>
          <w:t xml:space="preserve">N 471-п</w:t>
        </w:r>
      </w:hyperlink>
      <w:r>
        <w:rPr>
          <w:sz w:val="20"/>
        </w:rPr>
        <w:t xml:space="preserve"> "О проведении областного конкурса на лучший проект в сфере развития добровольчества (волонтерства) на территории Ярославской области";</w:t>
      </w:r>
    </w:p>
    <w:p>
      <w:pPr>
        <w:pStyle w:val="0"/>
        <w:spacing w:before="200" w:line-rule="auto"/>
        <w:ind w:firstLine="540"/>
        <w:jc w:val="both"/>
      </w:pPr>
      <w:r>
        <w:rPr>
          <w:sz w:val="20"/>
        </w:rPr>
        <w:t xml:space="preserve">- от 25.03.2020 </w:t>
      </w:r>
      <w:hyperlink w:history="0" r:id="rId10" w:tooltip="Постановление Правительства ЯО от 25.03.2020 N 238-п &quot;О внесении изменений в постановление Правительства области от 02.07.2019 N 471-п&quot; ------------ Утратил силу или отменен {КонсультантПлюс}">
        <w:r>
          <w:rPr>
            <w:sz w:val="20"/>
            <w:color w:val="0000ff"/>
          </w:rPr>
          <w:t xml:space="preserve">N 238-п</w:t>
        </w:r>
      </w:hyperlink>
      <w:r>
        <w:rPr>
          <w:sz w:val="20"/>
        </w:rPr>
        <w:t xml:space="preserve"> "О внесении изменений в постановление Правительства области от 02.07.2019 N 471-п";</w:t>
      </w:r>
    </w:p>
    <w:p>
      <w:pPr>
        <w:pStyle w:val="0"/>
        <w:spacing w:before="200" w:line-rule="auto"/>
        <w:ind w:firstLine="540"/>
        <w:jc w:val="both"/>
      </w:pPr>
      <w:r>
        <w:rPr>
          <w:sz w:val="20"/>
        </w:rPr>
        <w:t xml:space="preserve">- от 03.06.2020 </w:t>
      </w:r>
      <w:hyperlink w:history="0" r:id="rId11" w:tooltip="Постановление Правительства ЯО от 03.06.2020 N 485-п &quot;О внесении изменений в постановление Правительства области от 02.07.2019 N 471-п&quot; ------------ Утратил силу или отменен {КонсультантПлюс}">
        <w:r>
          <w:rPr>
            <w:sz w:val="20"/>
            <w:color w:val="0000ff"/>
          </w:rPr>
          <w:t xml:space="preserve">N 485-п</w:t>
        </w:r>
      </w:hyperlink>
      <w:r>
        <w:rPr>
          <w:sz w:val="20"/>
        </w:rPr>
        <w:t xml:space="preserve"> "О внесении изменений в постановление Правительства области от 02.07.2019 N 471-п".</w:t>
      </w:r>
    </w:p>
    <w:p>
      <w:pPr>
        <w:pStyle w:val="0"/>
        <w:jc w:val="both"/>
      </w:pPr>
      <w:r>
        <w:rPr>
          <w:sz w:val="20"/>
        </w:rPr>
      </w:r>
    </w:p>
    <w:p>
      <w:pPr>
        <w:pStyle w:val="0"/>
        <w:ind w:firstLine="540"/>
        <w:jc w:val="both"/>
      </w:pPr>
      <w:r>
        <w:rPr>
          <w:sz w:val="20"/>
        </w:rPr>
        <w:t xml:space="preserve">2&lt;1&gt;. Контроль за исполнением постановления возложить на заместителя Председателя Правительства области, курирующего вопросы физической культуры, спорта и молодежной политики.</w:t>
      </w:r>
    </w:p>
    <w:p>
      <w:pPr>
        <w:pStyle w:val="0"/>
        <w:jc w:val="both"/>
      </w:pPr>
      <w:r>
        <w:rPr>
          <w:sz w:val="20"/>
        </w:rPr>
        <w:t xml:space="preserve">(п. 2&lt;1&gt; введен </w:t>
      </w:r>
      <w:hyperlink w:history="0" r:id="rId12"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Постановлением</w:t>
        </w:r>
      </w:hyperlink>
      <w:r>
        <w:rPr>
          <w:sz w:val="20"/>
        </w:rPr>
        <w:t xml:space="preserve"> Правительства ЯО от 26.06.2023 N 599-п)</w:t>
      </w:r>
    </w:p>
    <w:p>
      <w:pPr>
        <w:pStyle w:val="0"/>
        <w:jc w:val="both"/>
      </w:pPr>
      <w:r>
        <w:rPr>
          <w:sz w:val="20"/>
        </w:rPr>
      </w:r>
    </w:p>
    <w:p>
      <w:pPr>
        <w:pStyle w:val="0"/>
        <w:ind w:firstLine="540"/>
        <w:jc w:val="both"/>
      </w:pPr>
      <w:r>
        <w:rPr>
          <w:sz w:val="20"/>
        </w:rPr>
        <w:t xml:space="preserve">3. Постановление вступает в силу через 10 дней после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области</w:t>
      </w:r>
    </w:p>
    <w:p>
      <w:pPr>
        <w:pStyle w:val="0"/>
        <w:jc w:val="right"/>
      </w:pPr>
      <w:r>
        <w:rPr>
          <w:sz w:val="20"/>
        </w:rPr>
        <w:t xml:space="preserve">Д.А.СТЕПАНЕНКО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15.09.2021 N 646-п</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 ГРАНТОВ</w:t>
      </w:r>
    </w:p>
    <w:p>
      <w:pPr>
        <w:pStyle w:val="2"/>
        <w:jc w:val="center"/>
      </w:pPr>
      <w:r>
        <w:rPr>
          <w:sz w:val="20"/>
        </w:rPr>
        <w:t xml:space="preserve">ПОБЕДИТЕЛЯМ ОБЛАСТНОГО КОНКУРСА НА ЛУЧШИЙ ПРОЕКТ (ЛУЧШУЮ</w:t>
      </w:r>
    </w:p>
    <w:p>
      <w:pPr>
        <w:pStyle w:val="2"/>
        <w:jc w:val="center"/>
      </w:pPr>
      <w:r>
        <w:rPr>
          <w:sz w:val="20"/>
        </w:rPr>
        <w:t xml:space="preserve">ПРОГРАММУ) В СФЕРЕ РАЗВИТИЯ ДОБРОВОЛЬЧЕСТВА (ВОЛОНТЕРСТВА)</w:t>
      </w:r>
    </w:p>
    <w:p>
      <w:pPr>
        <w:pStyle w:val="2"/>
        <w:jc w:val="center"/>
      </w:pPr>
      <w:r>
        <w:rPr>
          <w:sz w:val="20"/>
        </w:rPr>
        <w:t xml:space="preserve">НА ТЕРРИТОРИИ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color w:val="392c69"/>
              </w:rPr>
              <w:t xml:space="preserve"> Правительства ЯО от 26.06.2023 N 599-п)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распределения из областного бюджета грантов победителям областного конкурса на лучший проект (лучшую программу) в сфере развития добровольчества (волонтерства) на территории Ярославской области (далее - Порядок) разработан в рамках реализации </w:t>
      </w:r>
      <w:hyperlink w:history="0" r:id="rId14" w:tooltip="Постановление Правительства ЯО от 16.12.2019 N 873-п (ред. от 12.10.2023) &quot;Об утверждении региональной целевой программы &quot;Образование в Ярославской области&quot; на 2020 - 2026 годы&quot; {КонсультантПлюс}">
        <w:r>
          <w:rPr>
            <w:sz w:val="20"/>
            <w:color w:val="0000ff"/>
          </w:rPr>
          <w:t xml:space="preserve">подпункта 6.2 пункта 6 раздела III</w:t>
        </w:r>
      </w:hyperlink>
      <w:r>
        <w:rPr>
          <w:sz w:val="20"/>
        </w:rPr>
        <w:t xml:space="preserve"> региональной целевой программы "Образование в Ярославской области" на 2020 - 2024 годы, утвержденной постановлением Правительства области от 16.12.2019 N 873-п "Об утверждении региональной целевой программы "Образование в Ярославской области" на 2020 - 2024 годы".</w:t>
      </w:r>
    </w:p>
    <w:p>
      <w:pPr>
        <w:pStyle w:val="0"/>
        <w:spacing w:before="200" w:line-rule="auto"/>
        <w:ind w:firstLine="540"/>
        <w:jc w:val="both"/>
      </w:pPr>
      <w:r>
        <w:rPr>
          <w:sz w:val="20"/>
        </w:rPr>
        <w:t xml:space="preserve">1.2. Гранты победителям областного конкурса на лучший проект (лучшую программу) в сфере развития добровольчества (волонтерства) на территории Ярославской области (далее - конкурс) предоставляются из областного бюджета в соответствии с Бюджетным </w:t>
      </w:r>
      <w:hyperlink w:history="0" r:id="rId1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1.3. Гранты победителям конкурса (далее - гранты) предоставляются в целях выявления и поддержки лучших проектов (программ) в сфере развития добровольчества (волонтерства) на территории Ярославской области (далее - проекты (программы)), реализуемых в соответствии с </w:t>
      </w:r>
      <w:hyperlink w:history="0" r:id="rId17" w:tooltip="Постановление Правительства ЯО от 16.12.2019 N 873-п (ред. от 12.10.2023) &quot;Об утверждении региональной целевой программы &quot;Образование в Ярославской области&quot; на 2020 - 2026 годы&quot; {КонсультантПлюс}">
        <w:r>
          <w:rPr>
            <w:sz w:val="20"/>
            <w:color w:val="0000ff"/>
          </w:rPr>
          <w:t xml:space="preserve">подпунктом 6.2 пункта 6 раздела III</w:t>
        </w:r>
      </w:hyperlink>
      <w:r>
        <w:rPr>
          <w:sz w:val="20"/>
        </w:rPr>
        <w:t xml:space="preserve"> региональной целевой программы "Образование в Ярославской области" на 2020 - 2024 годы, утвержденной постановлением Правительства области от 16.12.2019 N 873-п "Об утверждении региональной целевой программы "Образование в Ярославской области" на 2020 - 2024 годы".</w:t>
      </w:r>
    </w:p>
    <w:p>
      <w:pPr>
        <w:pStyle w:val="0"/>
        <w:spacing w:before="200" w:line-rule="auto"/>
        <w:ind w:firstLine="540"/>
        <w:jc w:val="both"/>
      </w:pPr>
      <w:r>
        <w:rPr>
          <w:sz w:val="20"/>
        </w:rPr>
        <w:t xml:space="preserve">1.4. Гранты предоставляются с целью финансового обеспечения лучших проектов (программ).</w:t>
      </w:r>
    </w:p>
    <w:p>
      <w:pPr>
        <w:pStyle w:val="0"/>
        <w:spacing w:before="200" w:line-rule="auto"/>
        <w:ind w:firstLine="540"/>
        <w:jc w:val="both"/>
      </w:pPr>
      <w:r>
        <w:rPr>
          <w:sz w:val="20"/>
        </w:rPr>
        <w:t xml:space="preserve">1.5. Главным распорядителем бюджетных средств является департамент по физической культуре, спорту и молодежной политике Ярославской области (далее - департамент).</w:t>
      </w:r>
    </w:p>
    <w:p>
      <w:pPr>
        <w:pStyle w:val="0"/>
        <w:spacing w:before="200" w:line-rule="auto"/>
        <w:ind w:firstLine="540"/>
        <w:jc w:val="both"/>
      </w:pPr>
      <w:r>
        <w:rPr>
          <w:sz w:val="20"/>
        </w:rPr>
        <w:t xml:space="preserve">1.6. Участниками конкурса являются:</w:t>
      </w:r>
    </w:p>
    <w:p>
      <w:pPr>
        <w:pStyle w:val="0"/>
        <w:spacing w:before="200" w:line-rule="auto"/>
        <w:ind w:firstLine="540"/>
        <w:jc w:val="both"/>
      </w:pPr>
      <w:r>
        <w:rPr>
          <w:sz w:val="20"/>
        </w:rPr>
        <w:t xml:space="preserve">- федеральные, областные и муниципальные учреждения, одним из направлений работы которых является вовлечение граждан в добровольческую (волонтерскую) деятельность;</w:t>
      </w:r>
    </w:p>
    <w:p>
      <w:pPr>
        <w:pStyle w:val="0"/>
        <w:spacing w:before="200" w:line-rule="auto"/>
        <w:ind w:firstLine="540"/>
        <w:jc w:val="both"/>
      </w:pPr>
      <w:r>
        <w:rPr>
          <w:sz w:val="20"/>
        </w:rPr>
        <w:t xml:space="preserve">- областные и муниципальные общественные организации со статусом юридического лица, в уставные задачи которых входит осуществление добровольческой (волонтерской) деятельности;</w:t>
      </w:r>
    </w:p>
    <w:p>
      <w:pPr>
        <w:pStyle w:val="0"/>
        <w:spacing w:before="200" w:line-rule="auto"/>
        <w:ind w:firstLine="540"/>
        <w:jc w:val="both"/>
      </w:pPr>
      <w:r>
        <w:rPr>
          <w:sz w:val="20"/>
        </w:rPr>
        <w:t xml:space="preserve">- автономные некоммерческие организации, в уставные задачи которых входит осуществление добровольческой (волонтерской) деятельности.</w:t>
      </w:r>
    </w:p>
    <w:p>
      <w:pPr>
        <w:pStyle w:val="0"/>
        <w:spacing w:before="200" w:line-rule="auto"/>
        <w:ind w:firstLine="540"/>
        <w:jc w:val="both"/>
      </w:pPr>
      <w:r>
        <w:rPr>
          <w:sz w:val="20"/>
        </w:rPr>
        <w:t xml:space="preserve">Участие в конкурсе федеральных и муниципальных учреждений возможно при условии представления ими согласия органа, осуществляющего функции и полномочия учредителя в отношении такого учреждения, на участие такого учреждения в конкурсе, оформленного на бланке органа-учредителя.</w:t>
      </w:r>
    </w:p>
    <w:p>
      <w:pPr>
        <w:pStyle w:val="0"/>
        <w:jc w:val="both"/>
      </w:pPr>
      <w:r>
        <w:rPr>
          <w:sz w:val="20"/>
        </w:rPr>
        <w:t xml:space="preserve">(п. 1.6 в ред. </w:t>
      </w:r>
      <w:hyperlink w:history="0" r:id="rId18"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1.7. Конкурс проводится по следующим номинациям:</w:t>
      </w:r>
    </w:p>
    <w:p>
      <w:pPr>
        <w:pStyle w:val="0"/>
        <w:spacing w:before="200" w:line-rule="auto"/>
        <w:ind w:firstLine="540"/>
        <w:jc w:val="both"/>
      </w:pPr>
      <w:r>
        <w:rPr>
          <w:sz w:val="20"/>
        </w:rPr>
        <w:t xml:space="preserve">- "Социальное волонтерство" (проекты (программы), направленные на оказание помощи незащищенным слоям населения: людям с инвалидностью, воспитанникам детских домов, пожилым одиноким людям, нуждающимся во внимании и постоянном уходе, людям, находящимся на стационарном лечении);</w:t>
      </w:r>
    </w:p>
    <w:p>
      <w:pPr>
        <w:pStyle w:val="0"/>
        <w:spacing w:before="200" w:line-rule="auto"/>
        <w:ind w:firstLine="540"/>
        <w:jc w:val="both"/>
      </w:pPr>
      <w:r>
        <w:rPr>
          <w:sz w:val="20"/>
        </w:rPr>
        <w:t xml:space="preserve">- "Культурное волонтерство" (проекты (программы) в сфере сохранения и продвижения культурного наследия России, организации туристических маршрутов, включая деятельность по сохранению исторического облика малых городов);</w:t>
      </w:r>
    </w:p>
    <w:p>
      <w:pPr>
        <w:pStyle w:val="0"/>
        <w:spacing w:before="200" w:line-rule="auto"/>
        <w:ind w:firstLine="540"/>
        <w:jc w:val="both"/>
      </w:pPr>
      <w:r>
        <w:rPr>
          <w:sz w:val="20"/>
        </w:rPr>
        <w:t xml:space="preserve">- "Патриотическое волонтерство" (проекты (программы), направленные на помощь в благоустройстве памятных мест, аллей Славы и воинских захоронений, увековечение памяти погибших при защите Отечества, помощь ветеранам и взаимодействие с ветеранскими организациями, программы (проекты), направленные на повышение уровня знаний и воспитание уважения к истории и культуре России);</w:t>
      </w:r>
    </w:p>
    <w:p>
      <w:pPr>
        <w:pStyle w:val="0"/>
        <w:spacing w:before="200" w:line-rule="auto"/>
        <w:ind w:firstLine="540"/>
        <w:jc w:val="both"/>
      </w:pPr>
      <w:r>
        <w:rPr>
          <w:sz w:val="20"/>
        </w:rPr>
        <w:t xml:space="preserve">- "Профилактическое волонтерство" (проекты (программы), направленные на профилактику конфликтов, правонарушений и аддиктивного поведения подростков и молодежи, формирование ответственного и ценностного отношения к жизни и здоровью человека, развитие навыков безопасного поведения в информационно-телекоммуникационной сети "Интернет" и пропаганду здорового образа жизни);</w:t>
      </w:r>
    </w:p>
    <w:p>
      <w:pPr>
        <w:pStyle w:val="0"/>
        <w:spacing w:before="200" w:line-rule="auto"/>
        <w:ind w:firstLine="540"/>
        <w:jc w:val="both"/>
      </w:pPr>
      <w:r>
        <w:rPr>
          <w:sz w:val="20"/>
        </w:rPr>
        <w:t xml:space="preserve">- "Медицинское волонтерство" (проекты (программы) в сфере здравоохранения, направленные на санитарно-профилактическое просвещение, обучение первой медицинской помощи, сопровождение добровольческих (волонтерских), спортивных, культурно-массовых, досуговых мероприятий, популяризацию донорства, профилактику здорового образа жизни);</w:t>
      </w:r>
    </w:p>
    <w:p>
      <w:pPr>
        <w:pStyle w:val="0"/>
        <w:spacing w:before="200" w:line-rule="auto"/>
        <w:ind w:firstLine="540"/>
        <w:jc w:val="both"/>
      </w:pPr>
      <w:r>
        <w:rPr>
          <w:sz w:val="20"/>
        </w:rPr>
        <w:t xml:space="preserve">- "Экологическое волонтерство" (проекты (программы) в области защиты окружающей среды и решения экологических проблем, способствующие формированию экологической культуры, а также программы (проекты), связанные с заботой о животных);</w:t>
      </w:r>
    </w:p>
    <w:p>
      <w:pPr>
        <w:pStyle w:val="0"/>
        <w:spacing w:before="200" w:line-rule="auto"/>
        <w:ind w:firstLine="540"/>
        <w:jc w:val="both"/>
      </w:pPr>
      <w:r>
        <w:rPr>
          <w:sz w:val="20"/>
        </w:rPr>
        <w:t xml:space="preserve">- "Добровольчество в ЧС" (проекты (программы) в области защиты населения и территорий от чрезвычайных ситуаций, содействия службам экстренного реагирования в профилактике и ликвидации чрезвычайных ситуаций, поиске людей, популяризации культуры безопасности среди населения, обеспечении пожарной безопасности и безопасности людей на водных объектах);</w:t>
      </w:r>
    </w:p>
    <w:p>
      <w:pPr>
        <w:pStyle w:val="0"/>
        <w:spacing w:before="200" w:line-rule="auto"/>
        <w:ind w:firstLine="540"/>
        <w:jc w:val="both"/>
      </w:pPr>
      <w:r>
        <w:rPr>
          <w:sz w:val="20"/>
        </w:rPr>
        <w:t xml:space="preserve">- "Спортивное волонтерство" (проекты (программы) в сфере развития здорового образа жизни и спорта);</w:t>
      </w:r>
    </w:p>
    <w:p>
      <w:pPr>
        <w:pStyle w:val="0"/>
        <w:spacing w:before="200" w:line-rule="auto"/>
        <w:ind w:firstLine="540"/>
        <w:jc w:val="both"/>
      </w:pPr>
      <w:r>
        <w:rPr>
          <w:sz w:val="20"/>
        </w:rPr>
        <w:t xml:space="preserve">- "Серебряное" волонтерство" (проекты (программы), организаторами и волонтерами при реализации которых выступают люди пожилого возраста).</w:t>
      </w:r>
    </w:p>
    <w:p>
      <w:pPr>
        <w:pStyle w:val="0"/>
        <w:spacing w:before="200" w:line-rule="auto"/>
        <w:ind w:firstLine="540"/>
        <w:jc w:val="both"/>
      </w:pPr>
      <w:r>
        <w:rPr>
          <w:sz w:val="20"/>
        </w:rPr>
        <w:t xml:space="preserve">1.8. 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не позднее 15-го рабочего дня, следующего за днем принятия закона Ярославской области об областном бюджете (закона Ярославской области о внесении изменений в закон Ярославской области об областном бюджете).</w:t>
      </w:r>
    </w:p>
    <w:p>
      <w:pPr>
        <w:pStyle w:val="0"/>
        <w:jc w:val="both"/>
      </w:pPr>
      <w:r>
        <w:rPr>
          <w:sz w:val="20"/>
        </w:rPr>
        <w:t xml:space="preserve">(п. 1.8 в ред. </w:t>
      </w:r>
      <w:hyperlink w:history="0" r:id="rId19"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Способом проведения отбора получателей грантов является конкурс. При проведении конкурса получатель гранта определяется исходя из наилучших условий достижения результатов, в целях достижения которых предоставляется грант.</w:t>
      </w:r>
    </w:p>
    <w:p>
      <w:pPr>
        <w:pStyle w:val="0"/>
        <w:spacing w:before="200" w:line-rule="auto"/>
        <w:ind w:firstLine="540"/>
        <w:jc w:val="both"/>
      </w:pPr>
      <w:r>
        <w:rPr>
          <w:sz w:val="20"/>
        </w:rPr>
        <w:t xml:space="preserve">2.2. Объявление о проведении конкурса размещается на едином портале и на официальном сайте департамента на портале органов государственной власти Ярославской области в информационно-телекоммуникационной сети "Интернет" не позднее III квартала текущего года.</w:t>
      </w:r>
    </w:p>
    <w:p>
      <w:pPr>
        <w:pStyle w:val="0"/>
        <w:spacing w:before="200" w:line-rule="auto"/>
        <w:ind w:firstLine="540"/>
        <w:jc w:val="both"/>
      </w:pPr>
      <w:r>
        <w:rPr>
          <w:sz w:val="20"/>
        </w:rPr>
        <w:t xml:space="preserve">Объявление о проведении конкурса должно содержать информацию, указанную в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конкурса;</w:t>
      </w:r>
    </w:p>
    <w:p>
      <w:pPr>
        <w:pStyle w:val="0"/>
        <w:spacing w:before="200" w:line-rule="auto"/>
        <w:ind w:firstLine="540"/>
        <w:jc w:val="both"/>
      </w:pPr>
      <w:r>
        <w:rPr>
          <w:sz w:val="20"/>
        </w:rPr>
        <w:t xml:space="preserve">- порядок и сроки заключения соглашений о предоставлении грантов (далее - соглашения) с победителями конкурса.</w:t>
      </w:r>
    </w:p>
    <w:bookmarkStart w:id="85" w:name="P85"/>
    <w:bookmarkEnd w:id="85"/>
    <w:p>
      <w:pPr>
        <w:pStyle w:val="0"/>
        <w:spacing w:before="200" w:line-rule="auto"/>
        <w:ind w:firstLine="540"/>
        <w:jc w:val="both"/>
      </w:pPr>
      <w:r>
        <w:rPr>
          <w:sz w:val="20"/>
        </w:rPr>
        <w:t xml:space="preserve">2.3. Требования к участникам конкурса, которым должен соответствовать участник конкурса на момент подачи заявки на участие в конкурсе (далее - заявка):</w:t>
      </w:r>
    </w:p>
    <w:p>
      <w:pPr>
        <w:pStyle w:val="0"/>
        <w:spacing w:before="200" w:line-rule="auto"/>
        <w:ind w:firstLine="540"/>
        <w:jc w:val="both"/>
      </w:pPr>
      <w:r>
        <w:rPr>
          <w:sz w:val="20"/>
        </w:rPr>
        <w:t xml:space="preserve">- у участника конкурса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Порядком, субсидий, бюджетных инвестиций, предоставленных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гранта в соответствии с Порядком;</w:t>
      </w:r>
    </w:p>
    <w:p>
      <w:pPr>
        <w:pStyle w:val="0"/>
        <w:spacing w:before="200" w:line-rule="auto"/>
        <w:ind w:firstLine="540"/>
        <w:jc w:val="both"/>
      </w:pPr>
      <w:r>
        <w:rPr>
          <w:sz w:val="20"/>
        </w:rPr>
        <w:t xml:space="preserve">- у участника конкурса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участник конкурса не должен получать средства из областного бюджета, из которого планируется предоставление гранта в соответствии с Порядком, на основании иных нормативных правовых актов на цели, которые установлены проектом (программой) участника конкурса;</w:t>
      </w:r>
    </w:p>
    <w:p>
      <w:pPr>
        <w:pStyle w:val="0"/>
        <w:spacing w:before="200" w:line-rule="auto"/>
        <w:ind w:firstLine="540"/>
        <w:jc w:val="both"/>
      </w:pPr>
      <w:r>
        <w:rPr>
          <w:sz w:val="20"/>
        </w:rPr>
        <w:t xml:space="preserve">- участник конкурса,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у участника конкурса имеется квалификация и опыт осуществления деятельности, предусмотренной проектом (программой), кадровый состав и материально-техническая база, необходимые для достижения результата реализации проекта (программы);</w:t>
      </w:r>
    </w:p>
    <w:p>
      <w:pPr>
        <w:pStyle w:val="0"/>
        <w:spacing w:before="200" w:line-rule="auto"/>
        <w:ind w:firstLine="540"/>
        <w:jc w:val="both"/>
      </w:pPr>
      <w:r>
        <w:rPr>
          <w:sz w:val="20"/>
        </w:rPr>
        <w:t xml:space="preserve">-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21"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Проверка соответствия участников конкурса указанным требованиям проводится на основании документов, указанных в </w:t>
      </w:r>
      <w:hyperlink w:history="0" w:anchor="P95" w:tooltip="2.4. Для участия в конкурсе в сроки, указанные в объявлении о проведении конкурса, необходимо представить на адрес электронной почты dobrocentr76@yandex.ru следующие документы:">
        <w:r>
          <w:rPr>
            <w:sz w:val="20"/>
            <w:color w:val="0000ff"/>
          </w:rPr>
          <w:t xml:space="preserve">пункте 2.4</w:t>
        </w:r>
      </w:hyperlink>
      <w:r>
        <w:rPr>
          <w:sz w:val="20"/>
        </w:rPr>
        <w:t xml:space="preserve"> данного раздела.</w:t>
      </w:r>
    </w:p>
    <w:p>
      <w:pPr>
        <w:pStyle w:val="0"/>
        <w:spacing w:before="200" w:line-rule="auto"/>
        <w:ind w:firstLine="540"/>
        <w:jc w:val="both"/>
      </w:pPr>
      <w:r>
        <w:rPr>
          <w:sz w:val="20"/>
        </w:rPr>
        <w:t xml:space="preserve">Несоблюдение требований, указанных в данном пункте, является основанием для отказа в допуске к участию в конкурсе.</w:t>
      </w:r>
    </w:p>
    <w:bookmarkStart w:id="95" w:name="P95"/>
    <w:bookmarkEnd w:id="95"/>
    <w:p>
      <w:pPr>
        <w:pStyle w:val="0"/>
        <w:spacing w:before="200" w:line-rule="auto"/>
        <w:ind w:firstLine="540"/>
        <w:jc w:val="both"/>
      </w:pPr>
      <w:r>
        <w:rPr>
          <w:sz w:val="20"/>
        </w:rPr>
        <w:t xml:space="preserve">2.4. Для участия в конкурсе в сроки, указанные в объявлении о проведении конкурса, необходимо представить на адрес электронной почты dobrocentr76@yandex.ru следующие документы:</w:t>
      </w:r>
    </w:p>
    <w:p>
      <w:pPr>
        <w:pStyle w:val="0"/>
        <w:spacing w:before="200" w:line-rule="auto"/>
        <w:ind w:firstLine="540"/>
        <w:jc w:val="both"/>
      </w:pPr>
      <w:r>
        <w:rPr>
          <w:sz w:val="20"/>
        </w:rPr>
        <w:t xml:space="preserve">- скан-копия </w:t>
      </w:r>
      <w:hyperlink w:history="0" w:anchor="P441" w:tooltip="                                   ЗАЯВКА">
        <w:r>
          <w:rPr>
            <w:sz w:val="20"/>
            <w:color w:val="0000ff"/>
          </w:rPr>
          <w:t xml:space="preserve">заявки</w:t>
        </w:r>
      </w:hyperlink>
      <w:r>
        <w:rPr>
          <w:sz w:val="20"/>
        </w:rPr>
        <w:t xml:space="preserve"> по форме согласно приложению 1 к Порядку, заверенной подписью руководителя учреждения/организации (лица, его замещающего) и печатью учреждения/организации (при наличии);</w:t>
      </w:r>
    </w:p>
    <w:p>
      <w:pPr>
        <w:pStyle w:val="0"/>
        <w:spacing w:before="200" w:line-rule="auto"/>
        <w:ind w:firstLine="540"/>
        <w:jc w:val="both"/>
      </w:pPr>
      <w:r>
        <w:rPr>
          <w:sz w:val="20"/>
        </w:rPr>
        <w:t xml:space="preserve">- </w:t>
      </w:r>
      <w:hyperlink w:history="0" w:anchor="P441" w:tooltip="                                   ЗАЯВКА">
        <w:r>
          <w:rPr>
            <w:sz w:val="20"/>
            <w:color w:val="0000ff"/>
          </w:rPr>
          <w:t xml:space="preserve">заявка</w:t>
        </w:r>
      </w:hyperlink>
      <w:r>
        <w:rPr>
          <w:sz w:val="20"/>
        </w:rPr>
        <w:t xml:space="preserve"> по форме согласно приложению 1 к Порядку в формате Word;</w:t>
      </w:r>
    </w:p>
    <w:p>
      <w:pPr>
        <w:pStyle w:val="0"/>
        <w:spacing w:before="200" w:line-rule="auto"/>
        <w:ind w:firstLine="540"/>
        <w:jc w:val="both"/>
      </w:pPr>
      <w:r>
        <w:rPr>
          <w:sz w:val="20"/>
        </w:rPr>
        <w:t xml:space="preserve">- проект (программа), оформленный (оформленная) в соответствии с </w:t>
      </w:r>
      <w:hyperlink w:history="0" w:anchor="P515" w:tooltip="ТРЕБОВАНИЯ К СТРУКТУРЕ">
        <w:r>
          <w:rPr>
            <w:sz w:val="20"/>
            <w:color w:val="0000ff"/>
          </w:rPr>
          <w:t xml:space="preserve">требованиями</w:t>
        </w:r>
      </w:hyperlink>
      <w:r>
        <w:rPr>
          <w:sz w:val="20"/>
        </w:rPr>
        <w:t xml:space="preserve"> к структуре проекта (программы), приведенными в приложении 2 к Порядку, в формате Word (срок реализации проекта (программы) не должен превышать 365 календарных дней);</w:t>
      </w:r>
    </w:p>
    <w:p>
      <w:pPr>
        <w:pStyle w:val="0"/>
        <w:spacing w:before="200" w:line-rule="auto"/>
        <w:ind w:firstLine="540"/>
        <w:jc w:val="both"/>
      </w:pPr>
      <w:r>
        <w:rPr>
          <w:sz w:val="20"/>
        </w:rPr>
        <w:t xml:space="preserve">- </w:t>
      </w:r>
      <w:hyperlink w:history="0" w:anchor="P539" w:tooltip="                                   СМЕТА">
        <w:r>
          <w:rPr>
            <w:sz w:val="20"/>
            <w:color w:val="0000ff"/>
          </w:rPr>
          <w:t xml:space="preserve">смета</w:t>
        </w:r>
      </w:hyperlink>
      <w:r>
        <w:rPr>
          <w:sz w:val="20"/>
        </w:rPr>
        <w:t xml:space="preserve"> расходов на реализацию проекта (программы) по форме согласно приложению 3 к Порядку в формате Word с указанием предполагаемых источников финансирования, с расчетом по статьям расходов, соответствующим содержательной части проекта (программы). Объем средств, запрашиваемых из областного бюджета, по одному проекту (программе) не должен превышать 100 тысяч рублей. Объем софинансирования затрат на реализацию проекта (программы) со стороны участника конкурса должен составлять не менее 5 процентов от общей суммы затрат;</w:t>
      </w:r>
    </w:p>
    <w:p>
      <w:pPr>
        <w:pStyle w:val="0"/>
        <w:spacing w:before="200" w:line-rule="auto"/>
        <w:ind w:firstLine="540"/>
        <w:jc w:val="both"/>
      </w:pPr>
      <w:r>
        <w:rPr>
          <w:sz w:val="20"/>
        </w:rPr>
        <w:t xml:space="preserve">- информационное письмо участника конкурса, подтверждающее,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банкротства, не имеет ограничений на осуществление хозяйственной деятельности, не имеет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и содержащее информацию об отсутствии в течение последних 3 лет, предшествовавших году объявления конкурса, нарушений обязательств организации по ранее заключенным соглашениям о предоставлении субсидий из областного бюджета;</w:t>
      </w:r>
    </w:p>
    <w:p>
      <w:pPr>
        <w:pStyle w:val="0"/>
        <w:jc w:val="both"/>
      </w:pPr>
      <w:r>
        <w:rPr>
          <w:sz w:val="20"/>
        </w:rPr>
        <w:t xml:space="preserve">(в ред. </w:t>
      </w:r>
      <w:hyperlink w:history="0" r:id="rId22"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 информационное письмо участника конкурса, подтверждающее, что участник конкурса не получает средства из федерального бюджета (областного бюджета, местного бюджета), из которого планируется предоставление гранта в соответствии с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которые установлены проектом (программой) участника конкурса;</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конкурса;</w:t>
      </w:r>
    </w:p>
    <w:p>
      <w:pPr>
        <w:pStyle w:val="0"/>
        <w:spacing w:before="200" w:line-rule="auto"/>
        <w:ind w:firstLine="540"/>
        <w:jc w:val="both"/>
      </w:pPr>
      <w:r>
        <w:rPr>
          <w:sz w:val="20"/>
        </w:rPr>
        <w:t xml:space="preserve">- документы, информационные письма, подтверждающие квалификацию участника конкурса и опыт осуществления деятельности, предусмотренной проектом (программой), кадровый состав и материально-техническую базу, необходимые для достижения результата реализации проекта (программы).</w:t>
      </w:r>
    </w:p>
    <w:p>
      <w:pPr>
        <w:pStyle w:val="0"/>
        <w:spacing w:before="200" w:line-rule="auto"/>
        <w:ind w:firstLine="540"/>
        <w:jc w:val="both"/>
      </w:pPr>
      <w:r>
        <w:rPr>
          <w:sz w:val="20"/>
        </w:rPr>
        <w:t xml:space="preserve">Представление неполного комплекта документов или представление документов, не соответствующих требованиям, указанным в данном разделе, считается нарушением условий конкурса и является основанием для отказа в допуске к участию в конкурсе.</w:t>
      </w:r>
    </w:p>
    <w:bookmarkStart w:id="106" w:name="P106"/>
    <w:bookmarkEnd w:id="106"/>
    <w:p>
      <w:pPr>
        <w:pStyle w:val="0"/>
        <w:spacing w:before="200" w:line-rule="auto"/>
        <w:ind w:firstLine="540"/>
        <w:jc w:val="both"/>
      </w:pPr>
      <w:r>
        <w:rPr>
          <w:sz w:val="20"/>
        </w:rPr>
        <w:t xml:space="preserve">2.5. Документы, представляемые для участия в конкурсе, должны отвечать следующим требованиям:</w:t>
      </w:r>
    </w:p>
    <w:p>
      <w:pPr>
        <w:pStyle w:val="0"/>
        <w:spacing w:before="200" w:line-rule="auto"/>
        <w:ind w:firstLine="540"/>
        <w:jc w:val="both"/>
      </w:pPr>
      <w:r>
        <w:rPr>
          <w:sz w:val="20"/>
        </w:rPr>
        <w:t xml:space="preserve">- текст должен быть расположен на одной стороне листа, напечатан через полуторный междустрочный интервал шрифтом Times New Roman, обычным, 14 кеглем, с соблюдением размера полей: левое - 2,75 см, правое - 2,25 см, верхнее - 3 см, нижнее - 2 см, с нумерацией страниц в нижнем колонтитуле (по центру);</w:t>
      </w:r>
    </w:p>
    <w:p>
      <w:pPr>
        <w:pStyle w:val="0"/>
        <w:spacing w:before="200" w:line-rule="auto"/>
        <w:ind w:firstLine="540"/>
        <w:jc w:val="both"/>
      </w:pPr>
      <w:r>
        <w:rPr>
          <w:sz w:val="20"/>
        </w:rPr>
        <w:t xml:space="preserve">- иллюстративные материалы представляются отдельными файлами.</w:t>
      </w:r>
    </w:p>
    <w:p>
      <w:pPr>
        <w:pStyle w:val="0"/>
        <w:spacing w:before="200" w:line-rule="auto"/>
        <w:ind w:firstLine="540"/>
        <w:jc w:val="both"/>
      </w:pPr>
      <w:r>
        <w:rPr>
          <w:sz w:val="20"/>
        </w:rPr>
        <w:t xml:space="preserve">Дополнительные материалы (опубликованные статьи, книги, методические пособия, авторские проекты, фото-, аудио-, видеоматериалы) представляются на электронном носителе.</w:t>
      </w:r>
    </w:p>
    <w:p>
      <w:pPr>
        <w:pStyle w:val="0"/>
        <w:spacing w:before="200" w:line-rule="auto"/>
        <w:ind w:firstLine="540"/>
        <w:jc w:val="both"/>
      </w:pPr>
      <w:r>
        <w:rPr>
          <w:sz w:val="20"/>
        </w:rPr>
        <w:t xml:space="preserve">2.6. Несвоевременно поданными считаются заявки, полученные после даты и времени окончания приема заявок, установленных департаментом.</w:t>
      </w:r>
    </w:p>
    <w:p>
      <w:pPr>
        <w:pStyle w:val="0"/>
        <w:spacing w:before="200" w:line-rule="auto"/>
        <w:ind w:firstLine="540"/>
        <w:jc w:val="both"/>
      </w:pPr>
      <w:r>
        <w:rPr>
          <w:sz w:val="20"/>
        </w:rPr>
        <w:t xml:space="preserve">Несвоевременная подача заявки считается нарушением условий конкурса и является основанием для отказа в допуске к участию в конкурсе.</w:t>
      </w:r>
    </w:p>
    <w:p>
      <w:pPr>
        <w:pStyle w:val="0"/>
        <w:spacing w:before="200" w:line-rule="auto"/>
        <w:ind w:firstLine="540"/>
        <w:jc w:val="both"/>
      </w:pPr>
      <w:r>
        <w:rPr>
          <w:sz w:val="20"/>
        </w:rPr>
        <w:t xml:space="preserve">2.7. Основания для отказа в допуске к участию в конкурсе (для отклонения заявки):</w:t>
      </w:r>
    </w:p>
    <w:p>
      <w:pPr>
        <w:pStyle w:val="0"/>
        <w:spacing w:before="200" w:line-rule="auto"/>
        <w:ind w:firstLine="540"/>
        <w:jc w:val="both"/>
      </w:pPr>
      <w:r>
        <w:rPr>
          <w:sz w:val="20"/>
        </w:rPr>
        <w:t xml:space="preserve">- несоответствие участника конкурса требованиям, установленным </w:t>
      </w:r>
      <w:hyperlink w:history="0" w:anchor="P85" w:tooltip="2.3. Требования к участникам конкурса, которым должен соответствовать участник конкурса на момент подачи заявки на участие в конкурсе (далее - заявка):">
        <w:r>
          <w:rPr>
            <w:sz w:val="20"/>
            <w:color w:val="0000ff"/>
          </w:rPr>
          <w:t xml:space="preserve">пунктом 2.3</w:t>
        </w:r>
      </w:hyperlink>
      <w:r>
        <w:rPr>
          <w:sz w:val="20"/>
        </w:rPr>
        <w:t xml:space="preserve"> данного раздела;</w:t>
      </w:r>
    </w:p>
    <w:p>
      <w:pPr>
        <w:pStyle w:val="0"/>
        <w:spacing w:before="200" w:line-rule="auto"/>
        <w:ind w:firstLine="540"/>
        <w:jc w:val="both"/>
      </w:pPr>
      <w:r>
        <w:rPr>
          <w:sz w:val="20"/>
        </w:rPr>
        <w:t xml:space="preserve">- несоответствие представленных участником конкурса документов требованиям, установленным </w:t>
      </w:r>
      <w:hyperlink w:history="0" w:anchor="P95" w:tooltip="2.4. Для участия в конкурсе в сроки, указанные в объявлении о проведении конкурса, необходимо представить на адрес электронной почты dobrocentr76@yandex.ru следующие документы:">
        <w:r>
          <w:rPr>
            <w:sz w:val="20"/>
            <w:color w:val="0000ff"/>
          </w:rPr>
          <w:t xml:space="preserve">пунктами 2.4</w:t>
        </w:r>
      </w:hyperlink>
      <w:r>
        <w:rPr>
          <w:sz w:val="20"/>
        </w:rPr>
        <w:t xml:space="preserve"> и </w:t>
      </w:r>
      <w:hyperlink w:history="0" w:anchor="P106" w:tooltip="2.5. Документы, представляемые для участия в конкурсе, должны отвечать следующим требованиям:">
        <w:r>
          <w:rPr>
            <w:sz w:val="20"/>
            <w:color w:val="0000ff"/>
          </w:rPr>
          <w:t xml:space="preserve">2.5</w:t>
        </w:r>
      </w:hyperlink>
      <w:r>
        <w:rPr>
          <w:sz w:val="20"/>
        </w:rPr>
        <w:t xml:space="preserve"> данного раздела;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2.8. Решение об отказе в допуске к участию в конкурсе принимается департаментом и направляется заявителю в течение 5 рабочих дней с даты окончания приема заявок.</w:t>
      </w:r>
    </w:p>
    <w:p>
      <w:pPr>
        <w:pStyle w:val="0"/>
        <w:spacing w:before="200" w:line-rule="auto"/>
        <w:ind w:firstLine="540"/>
        <w:jc w:val="both"/>
      </w:pPr>
      <w:r>
        <w:rPr>
          <w:sz w:val="20"/>
        </w:rPr>
        <w:t xml:space="preserve">2.9. Документы, представленные участниками конкурса, не рецензируются и не возвращаются.</w:t>
      </w:r>
    </w:p>
    <w:p>
      <w:pPr>
        <w:pStyle w:val="0"/>
        <w:spacing w:before="200" w:line-rule="auto"/>
        <w:ind w:firstLine="540"/>
        <w:jc w:val="both"/>
      </w:pPr>
      <w:r>
        <w:rPr>
          <w:sz w:val="20"/>
        </w:rPr>
        <w:t xml:space="preserve">2.10. Для рассмотрения и оценки заявок, а также для подведения итогов конкурса образуется комиссия по проведению конкурса (далее - комиссия). В состав комиссии входят члены общественного совета при департаменте. В состав комиссии могут входить представители департамента, отраслей молодежной политики, социальной защиты, образования, культуры, высшей школы и науки, представители областных организаций, реализующих программы в сфере добровольчества.</w:t>
      </w:r>
    </w:p>
    <w:p>
      <w:pPr>
        <w:pStyle w:val="0"/>
        <w:spacing w:before="200" w:line-rule="auto"/>
        <w:ind w:firstLine="540"/>
        <w:jc w:val="both"/>
      </w:pPr>
      <w:r>
        <w:rPr>
          <w:sz w:val="20"/>
        </w:rPr>
        <w:t xml:space="preserve">Состав комиссии утверждается приказом департамента.</w:t>
      </w:r>
    </w:p>
    <w:p>
      <w:pPr>
        <w:pStyle w:val="0"/>
        <w:spacing w:before="200" w:line-rule="auto"/>
        <w:ind w:firstLine="540"/>
        <w:jc w:val="both"/>
      </w:pPr>
      <w:r>
        <w:rPr>
          <w:sz w:val="20"/>
        </w:rPr>
        <w:t xml:space="preserve">Комиссия состоит из председателя комиссии, секретаря комиссии и членов комиссии.</w:t>
      </w:r>
    </w:p>
    <w:p>
      <w:pPr>
        <w:pStyle w:val="0"/>
        <w:spacing w:before="200" w:line-rule="auto"/>
        <w:ind w:firstLine="540"/>
        <w:jc w:val="both"/>
      </w:pPr>
      <w:r>
        <w:rPr>
          <w:sz w:val="20"/>
        </w:rPr>
        <w:t xml:space="preserve">Председатель комиссии осуществляет общее руководство деятельностью комиссии, председательствует на заседаниях комиссии.</w:t>
      </w:r>
    </w:p>
    <w:p>
      <w:pPr>
        <w:pStyle w:val="0"/>
        <w:spacing w:before="200" w:line-rule="auto"/>
        <w:ind w:firstLine="540"/>
        <w:jc w:val="both"/>
      </w:pPr>
      <w:r>
        <w:rPr>
          <w:sz w:val="20"/>
        </w:rPr>
        <w:t xml:space="preserve">Организацию заседаний комиссии осуществляет секретарь комиссии, а в его отсутствие - назначенный председателем комиссии член комиссии.</w:t>
      </w:r>
    </w:p>
    <w:p>
      <w:pPr>
        <w:pStyle w:val="0"/>
        <w:spacing w:before="200" w:line-rule="auto"/>
        <w:ind w:firstLine="540"/>
        <w:jc w:val="both"/>
      </w:pPr>
      <w:r>
        <w:rPr>
          <w:sz w:val="20"/>
        </w:rPr>
        <w:t xml:space="preserve">2.10.1. Секретарь комиссии:</w:t>
      </w:r>
    </w:p>
    <w:p>
      <w:pPr>
        <w:pStyle w:val="0"/>
        <w:spacing w:before="200" w:line-rule="auto"/>
        <w:ind w:firstLine="540"/>
        <w:jc w:val="both"/>
      </w:pPr>
      <w:r>
        <w:rPr>
          <w:sz w:val="20"/>
        </w:rPr>
        <w:t xml:space="preserve">- не позднее чем за 3 рабочих дня до дня проведения заседания комиссии информирует членов комиссии о дате и месте проведения заседания комиссии;</w:t>
      </w:r>
    </w:p>
    <w:p>
      <w:pPr>
        <w:pStyle w:val="0"/>
        <w:spacing w:before="200" w:line-rule="auto"/>
        <w:ind w:firstLine="540"/>
        <w:jc w:val="both"/>
      </w:pPr>
      <w:r>
        <w:rPr>
          <w:sz w:val="20"/>
        </w:rPr>
        <w:t xml:space="preserve">- формирует повестку заседания комиссии;</w:t>
      </w:r>
    </w:p>
    <w:p>
      <w:pPr>
        <w:pStyle w:val="0"/>
        <w:spacing w:before="200" w:line-rule="auto"/>
        <w:ind w:firstLine="540"/>
        <w:jc w:val="both"/>
      </w:pPr>
      <w:r>
        <w:rPr>
          <w:sz w:val="20"/>
        </w:rPr>
        <w:t xml:space="preserve">- обеспечивает подготовку материалов к заседаниям комиссии;</w:t>
      </w:r>
    </w:p>
    <w:p>
      <w:pPr>
        <w:pStyle w:val="0"/>
        <w:spacing w:before="200" w:line-rule="auto"/>
        <w:ind w:firstLine="540"/>
        <w:jc w:val="both"/>
      </w:pPr>
      <w:r>
        <w:rPr>
          <w:sz w:val="20"/>
        </w:rPr>
        <w:t xml:space="preserve">- оформляет протоколы заседаний комиссии.</w:t>
      </w:r>
    </w:p>
    <w:p>
      <w:pPr>
        <w:pStyle w:val="0"/>
        <w:spacing w:before="200" w:line-rule="auto"/>
        <w:ind w:firstLine="540"/>
        <w:jc w:val="both"/>
      </w:pPr>
      <w:r>
        <w:rPr>
          <w:sz w:val="20"/>
        </w:rPr>
        <w:t xml:space="preserve">2.10.2. Члены комиссии участвуют в заседаниях комиссии и принятии решений без права замены. На заседания комиссии могут быть приглашены представители органов законодательной и исполнительной власти Ярославской области, иные заинтересованные лица без права участия в голосовании.</w:t>
      </w:r>
    </w:p>
    <w:p>
      <w:pPr>
        <w:pStyle w:val="0"/>
        <w:spacing w:before="200" w:line-rule="auto"/>
        <w:ind w:firstLine="540"/>
        <w:jc w:val="both"/>
      </w:pPr>
      <w:r>
        <w:rPr>
          <w:sz w:val="20"/>
        </w:rPr>
        <w:t xml:space="preserve">2.10.3. В случае если член комиссии лично, прямо или косвенно, заинтересован в итогах конкурса, он обязан проинформировать об этом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pPr>
        <w:pStyle w:val="0"/>
        <w:spacing w:before="200" w:line-rule="auto"/>
        <w:ind w:firstLine="540"/>
        <w:jc w:val="both"/>
      </w:pPr>
      <w:r>
        <w:rPr>
          <w:sz w:val="20"/>
        </w:rPr>
        <w:t xml:space="preserve">Комиссия,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решение о приостановлении участия члена комиссии в работе комиссии.</w:t>
      </w:r>
    </w:p>
    <w:p>
      <w:pPr>
        <w:pStyle w:val="0"/>
        <w:spacing w:before="200" w:line-rule="auto"/>
        <w:ind w:firstLine="540"/>
        <w:jc w:val="both"/>
      </w:pPr>
      <w:r>
        <w:rPr>
          <w:sz w:val="20"/>
        </w:rPr>
        <w:t xml:space="preserve">2.10.4. Комиссия в течение 10 рабочих дней со дня окончания приема заявок:</w:t>
      </w:r>
    </w:p>
    <w:p>
      <w:pPr>
        <w:pStyle w:val="0"/>
        <w:spacing w:before="200" w:line-rule="auto"/>
        <w:ind w:firstLine="540"/>
        <w:jc w:val="both"/>
      </w:pPr>
      <w:r>
        <w:rPr>
          <w:sz w:val="20"/>
        </w:rPr>
        <w:t xml:space="preserve">- проводит оценку материалов, представленных на конкурс;</w:t>
      </w:r>
    </w:p>
    <w:p>
      <w:pPr>
        <w:pStyle w:val="0"/>
        <w:spacing w:before="200" w:line-rule="auto"/>
        <w:ind w:firstLine="540"/>
        <w:jc w:val="both"/>
      </w:pPr>
      <w:r>
        <w:rPr>
          <w:sz w:val="20"/>
        </w:rPr>
        <w:t xml:space="preserve">- на основании суммарной оценки проекта (программы) по критериям, указанным в </w:t>
      </w:r>
      <w:hyperlink w:history="0" w:anchor="P169" w:tooltip="2.11.5. Для определения количества баллов по каждому показателю используется следующая система оценки:">
        <w:r>
          <w:rPr>
            <w:sz w:val="20"/>
            <w:color w:val="0000ff"/>
          </w:rPr>
          <w:t xml:space="preserve">подпункте 2.11.5 пункта 2.11</w:t>
        </w:r>
      </w:hyperlink>
      <w:r>
        <w:rPr>
          <w:sz w:val="20"/>
        </w:rPr>
        <w:t xml:space="preserve"> данного раздела, определяет перечень победителей конкурса.</w:t>
      </w:r>
    </w:p>
    <w:p>
      <w:pPr>
        <w:pStyle w:val="0"/>
        <w:spacing w:before="200" w:line-rule="auto"/>
        <w:ind w:firstLine="540"/>
        <w:jc w:val="both"/>
      </w:pPr>
      <w:r>
        <w:rPr>
          <w:sz w:val="20"/>
        </w:rPr>
        <w:t xml:space="preserve">2.10.5. Для признания участника конкурса победителем конкурса его проект (программа) должен (должна) набрать по итогам оценки конкурсных материалов 100 баллов и более.</w:t>
      </w:r>
    </w:p>
    <w:p>
      <w:pPr>
        <w:pStyle w:val="0"/>
        <w:spacing w:before="200" w:line-rule="auto"/>
        <w:ind w:firstLine="540"/>
        <w:jc w:val="both"/>
      </w:pPr>
      <w:r>
        <w:rPr>
          <w:sz w:val="20"/>
        </w:rPr>
        <w:t xml:space="preserve">2.10.6.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При равном количестве баллов комиссия принимает решение о признании победителем конкурса участника конкурса, проект (программа) которого предусматривает большее плановое количество участников.</w:t>
      </w:r>
    </w:p>
    <w:p>
      <w:pPr>
        <w:pStyle w:val="0"/>
        <w:spacing w:before="200" w:line-rule="auto"/>
        <w:ind w:firstLine="540"/>
        <w:jc w:val="both"/>
      </w:pPr>
      <w:r>
        <w:rPr>
          <w:sz w:val="20"/>
        </w:rPr>
        <w:t xml:space="preserve">2.10.7. Итоги заседания комиссии оформляются протоколом заседания комиссии об итогах конкурса.</w:t>
      </w:r>
    </w:p>
    <w:p>
      <w:pPr>
        <w:pStyle w:val="0"/>
        <w:spacing w:before="200" w:line-rule="auto"/>
        <w:ind w:firstLine="540"/>
        <w:jc w:val="both"/>
      </w:pPr>
      <w:r>
        <w:rPr>
          <w:sz w:val="20"/>
        </w:rPr>
        <w:t xml:space="preserve">Заседание комиссии считается правомочным, если в нем участвует более половины членов комиссии.</w:t>
      </w:r>
    </w:p>
    <w:p>
      <w:pPr>
        <w:pStyle w:val="0"/>
        <w:spacing w:before="200" w:line-rule="auto"/>
        <w:ind w:firstLine="540"/>
        <w:jc w:val="both"/>
      </w:pPr>
      <w:r>
        <w:rPr>
          <w:sz w:val="20"/>
        </w:rPr>
        <w:t xml:space="preserve">2.10.8. Итоги конкурса утверждаются постановлением Правительства области, подготовленным и изданным в течение 30 рабочих дней со дня заседания комиссии.</w:t>
      </w:r>
    </w:p>
    <w:p>
      <w:pPr>
        <w:pStyle w:val="0"/>
        <w:spacing w:before="200" w:line-rule="auto"/>
        <w:ind w:firstLine="540"/>
        <w:jc w:val="both"/>
      </w:pPr>
      <w:r>
        <w:rPr>
          <w:sz w:val="20"/>
        </w:rPr>
        <w:t xml:space="preserve">Постановление Правительства области об итогах конкурса размещается на портале органов государственной власти Ярославской области в информационно-телекоммуникационной сети "Интернет" в трехдневный срок после его принятия. Организационное и материально-техническое обеспечение деятельности комиссии осуществляет департамент.</w:t>
      </w:r>
    </w:p>
    <w:p>
      <w:pPr>
        <w:pStyle w:val="0"/>
        <w:spacing w:before="200" w:line-rule="auto"/>
        <w:ind w:firstLine="540"/>
        <w:jc w:val="both"/>
      </w:pPr>
      <w:r>
        <w:rPr>
          <w:sz w:val="20"/>
        </w:rPr>
        <w:t xml:space="preserve">2.10.9. В протоколе заседания комиссии об итогах конкурса должна содержаться информация, включающая следующие сведения:</w:t>
      </w:r>
    </w:p>
    <w:p>
      <w:pPr>
        <w:pStyle w:val="0"/>
        <w:spacing w:before="200" w:line-rule="auto"/>
        <w:ind w:firstLine="540"/>
        <w:jc w:val="both"/>
      </w:pPr>
      <w:r>
        <w:rPr>
          <w:sz w:val="20"/>
        </w:rPr>
        <w:t xml:space="preserve">- дата, время и место рассмотрения заявок;</w:t>
      </w:r>
    </w:p>
    <w:p>
      <w:pPr>
        <w:pStyle w:val="0"/>
        <w:spacing w:before="200" w:line-rule="auto"/>
        <w:ind w:firstLine="540"/>
        <w:jc w:val="both"/>
      </w:pPr>
      <w:r>
        <w:rPr>
          <w:sz w:val="20"/>
        </w:rPr>
        <w:t xml:space="preserve">- дата, время и место оценки заявок;</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а также положений Порядка,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количество баллов, присвоенных заявкам по каждому из предусмотренных критериев оценки, принятое на основании результатов оценки заявок решение о присвоении им порядковых номеров;</w:t>
      </w:r>
    </w:p>
    <w:p>
      <w:pPr>
        <w:pStyle w:val="0"/>
        <w:spacing w:before="200" w:line-rule="auto"/>
        <w:ind w:firstLine="540"/>
        <w:jc w:val="both"/>
      </w:pPr>
      <w:r>
        <w:rPr>
          <w:sz w:val="20"/>
        </w:rPr>
        <w:t xml:space="preserve">- наименования получателей грантов, с которыми заключаются соглашения, и размеры предоставляемых им грантов.</w:t>
      </w:r>
    </w:p>
    <w:p>
      <w:pPr>
        <w:pStyle w:val="0"/>
        <w:spacing w:before="200" w:line-rule="auto"/>
        <w:ind w:firstLine="540"/>
        <w:jc w:val="both"/>
      </w:pPr>
      <w:r>
        <w:rPr>
          <w:sz w:val="20"/>
        </w:rPr>
        <w:t xml:space="preserve">2.10.10. Протокол заседания комиссии об итогах конкурса размещается на едином портале и на портале органов государственной власти Ярославской области в информационно-телекоммуникационной сети "Интернет" в течение 5 рабочих дней с момента подведения итогов конкурса.</w:t>
      </w:r>
    </w:p>
    <w:p>
      <w:pPr>
        <w:pStyle w:val="0"/>
        <w:spacing w:before="200" w:line-rule="auto"/>
        <w:ind w:firstLine="540"/>
        <w:jc w:val="both"/>
      </w:pPr>
      <w:r>
        <w:rPr>
          <w:sz w:val="20"/>
        </w:rPr>
        <w:t xml:space="preserve">2.11. Критерии оценки проекта (программы):</w:t>
      </w:r>
    </w:p>
    <w:p>
      <w:pPr>
        <w:pStyle w:val="0"/>
        <w:spacing w:before="200" w:line-rule="auto"/>
        <w:ind w:firstLine="540"/>
        <w:jc w:val="both"/>
      </w:pPr>
      <w:r>
        <w:rPr>
          <w:sz w:val="20"/>
        </w:rPr>
        <w:t xml:space="preserve">2.11.1. Критерии оценки значимости и актуальности проекта (программы):</w:t>
      </w:r>
    </w:p>
    <w:p>
      <w:pPr>
        <w:pStyle w:val="0"/>
        <w:spacing w:before="200" w:line-rule="auto"/>
        <w:ind w:firstLine="540"/>
        <w:jc w:val="both"/>
      </w:pPr>
      <w:r>
        <w:rPr>
          <w:sz w:val="20"/>
        </w:rPr>
        <w:t xml:space="preserve">- соответствие проекта (программы) основным направлениям добровольческой деятельности, установленным </w:t>
      </w:r>
      <w:hyperlink w:history="0" r:id="rId23" w:tooltip="Постановление Правительства ЯО от 09.06.2011 N 424-п (ред. от 28.12.2021) &quot;О добровольческой (волонтерской) деятельности&quot; (вместе с &quot;Порядком организации работы по вовлечению молодых граждан в добровольческую (волонтерскую) деятельность на территории Ярославской области&quot;) {КонсультантПлюс}">
        <w:r>
          <w:rPr>
            <w:sz w:val="20"/>
            <w:color w:val="0000ff"/>
          </w:rPr>
          <w:t xml:space="preserve">пунктом 1.4 раздела 1</w:t>
        </w:r>
      </w:hyperlink>
      <w:r>
        <w:rPr>
          <w:sz w:val="20"/>
        </w:rPr>
        <w:t xml:space="preserve"> постановления Правительства области от 09.06.2011 N 424-п "О добровольческой (волонтерской) деятельности", и номинациям конкурса;</w:t>
      </w:r>
    </w:p>
    <w:p>
      <w:pPr>
        <w:pStyle w:val="0"/>
        <w:spacing w:before="200" w:line-rule="auto"/>
        <w:ind w:firstLine="540"/>
        <w:jc w:val="both"/>
      </w:pPr>
      <w:r>
        <w:rPr>
          <w:sz w:val="20"/>
        </w:rPr>
        <w:t xml:space="preserve">- значимость, актуальность и реалистичность конкретных задач, на решение которых направлен (направлена) проект (программа);</w:t>
      </w:r>
    </w:p>
    <w:p>
      <w:pPr>
        <w:pStyle w:val="0"/>
        <w:spacing w:before="200" w:line-rule="auto"/>
        <w:ind w:firstLine="540"/>
        <w:jc w:val="both"/>
      </w:pPr>
      <w:r>
        <w:rPr>
          <w:sz w:val="20"/>
        </w:rPr>
        <w:t xml:space="preserve">- логичность и последовательность мероприятий проекта (программы).</w:t>
      </w:r>
    </w:p>
    <w:p>
      <w:pPr>
        <w:pStyle w:val="0"/>
        <w:spacing w:before="200" w:line-rule="auto"/>
        <w:ind w:firstLine="540"/>
        <w:jc w:val="both"/>
      </w:pPr>
      <w:r>
        <w:rPr>
          <w:sz w:val="20"/>
        </w:rPr>
        <w:t xml:space="preserve">2.11.2. Критерии оценки экономической эффективности проекта (программы):</w:t>
      </w:r>
    </w:p>
    <w:p>
      <w:pPr>
        <w:pStyle w:val="0"/>
        <w:spacing w:before="200" w:line-rule="auto"/>
        <w:ind w:firstLine="540"/>
        <w:jc w:val="both"/>
      </w:pPr>
      <w:r>
        <w:rPr>
          <w:sz w:val="20"/>
        </w:rPr>
        <w:t xml:space="preserve">- соотношение планируемых расходов на реализацию проекта (программы) и ожидаемых результатов;</w:t>
      </w:r>
    </w:p>
    <w:p>
      <w:pPr>
        <w:pStyle w:val="0"/>
        <w:spacing w:before="200" w:line-rule="auto"/>
        <w:ind w:firstLine="540"/>
        <w:jc w:val="both"/>
      </w:pPr>
      <w:r>
        <w:rPr>
          <w:sz w:val="20"/>
        </w:rPr>
        <w:t xml:space="preserve">- реалистичность и обоснованность расходов на реализацию проекта (программы);</w:t>
      </w:r>
    </w:p>
    <w:p>
      <w:pPr>
        <w:pStyle w:val="0"/>
        <w:spacing w:before="200" w:line-rule="auto"/>
        <w:ind w:firstLine="540"/>
        <w:jc w:val="both"/>
      </w:pPr>
      <w:r>
        <w:rPr>
          <w:sz w:val="20"/>
        </w:rPr>
        <w:t xml:space="preserve">- объем предполагаемых поступлений на реализацию проекта (программы)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pPr>
        <w:pStyle w:val="0"/>
        <w:spacing w:before="200" w:line-rule="auto"/>
        <w:ind w:firstLine="540"/>
        <w:jc w:val="both"/>
      </w:pPr>
      <w:r>
        <w:rPr>
          <w:sz w:val="20"/>
        </w:rPr>
        <w:t xml:space="preserve">2.11.3. Критерии оценки социальной эффективности проекта (программы):</w:t>
      </w:r>
    </w:p>
    <w:p>
      <w:pPr>
        <w:pStyle w:val="0"/>
        <w:spacing w:before="200" w:line-rule="auto"/>
        <w:ind w:firstLine="540"/>
        <w:jc w:val="both"/>
      </w:pPr>
      <w:r>
        <w:rPr>
          <w:sz w:val="20"/>
        </w:rPr>
        <w:t xml:space="preserve">- наличие и реалистичность значений показателей результативности реализации проекта (программы), их соответствие поставленным задачам;</w:t>
      </w:r>
    </w:p>
    <w:p>
      <w:pPr>
        <w:pStyle w:val="0"/>
        <w:spacing w:before="200" w:line-rule="auto"/>
        <w:ind w:firstLine="540"/>
        <w:jc w:val="both"/>
      </w:pPr>
      <w:r>
        <w:rPr>
          <w:sz w:val="20"/>
        </w:rPr>
        <w:t xml:space="preserve">- соответствие ожидаемых результатов реализации проекта (программы) целям проекта (программы);</w:t>
      </w:r>
    </w:p>
    <w:p>
      <w:pPr>
        <w:pStyle w:val="0"/>
        <w:spacing w:before="200" w:line-rule="auto"/>
        <w:ind w:firstLine="540"/>
        <w:jc w:val="both"/>
      </w:pPr>
      <w:r>
        <w:rPr>
          <w:sz w:val="20"/>
        </w:rPr>
        <w:t xml:space="preserve">- количество добровольцев, которых планируется привлечь к реализации проекта (программы), количество благополучателей - участников проекта (программы).</w:t>
      </w:r>
    </w:p>
    <w:p>
      <w:pPr>
        <w:pStyle w:val="0"/>
        <w:spacing w:before="200" w:line-rule="auto"/>
        <w:ind w:firstLine="540"/>
        <w:jc w:val="both"/>
      </w:pPr>
      <w:r>
        <w:rPr>
          <w:sz w:val="20"/>
        </w:rPr>
        <w:t xml:space="preserve">2.11.4. Критерии оценки профессиональной компетенции участников конкурса:</w:t>
      </w:r>
    </w:p>
    <w:p>
      <w:pPr>
        <w:pStyle w:val="0"/>
        <w:spacing w:before="200" w:line-rule="auto"/>
        <w:ind w:firstLine="540"/>
        <w:jc w:val="both"/>
      </w:pPr>
      <w:r>
        <w:rPr>
          <w:sz w:val="20"/>
        </w:rPr>
        <w:t xml:space="preserve">- наличие у участника конкурса квалификации и опыта осуществления деятельности, предусмотренной проектом (программой);</w:t>
      </w:r>
    </w:p>
    <w:p>
      <w:pPr>
        <w:pStyle w:val="0"/>
        <w:spacing w:before="200" w:line-rule="auto"/>
        <w:ind w:firstLine="540"/>
        <w:jc w:val="both"/>
      </w:pPr>
      <w:r>
        <w:rPr>
          <w:sz w:val="20"/>
        </w:rPr>
        <w:t xml:space="preserve">- наличие у участника конкурса позитивного опыта использования целевых поступлений;</w:t>
      </w:r>
    </w:p>
    <w:p>
      <w:pPr>
        <w:pStyle w:val="0"/>
        <w:spacing w:before="200" w:line-rule="auto"/>
        <w:ind w:firstLine="540"/>
        <w:jc w:val="both"/>
      </w:pPr>
      <w:r>
        <w:rPr>
          <w:sz w:val="20"/>
        </w:rPr>
        <w:t xml:space="preserve">- 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p>
      <w:pPr>
        <w:pStyle w:val="0"/>
        <w:spacing w:before="200" w:line-rule="auto"/>
        <w:ind w:firstLine="540"/>
        <w:jc w:val="both"/>
      </w:pPr>
      <w:r>
        <w:rPr>
          <w:sz w:val="20"/>
        </w:rPr>
        <w:t xml:space="preserve">- наличие информации о деятельности участника конкурса в информационно-телекоммуникационной сети "Интернет", средствах массовой информации.</w:t>
      </w:r>
    </w:p>
    <w:bookmarkStart w:id="169" w:name="P169"/>
    <w:bookmarkEnd w:id="169"/>
    <w:p>
      <w:pPr>
        <w:pStyle w:val="0"/>
        <w:spacing w:before="200" w:line-rule="auto"/>
        <w:ind w:firstLine="540"/>
        <w:jc w:val="both"/>
      </w:pPr>
      <w:r>
        <w:rPr>
          <w:sz w:val="20"/>
        </w:rPr>
        <w:t xml:space="preserve">2.11.5. Для определения количества баллов по каждому показателю используется следующая система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10"/>
        <w:gridCol w:w="4989"/>
        <w:gridCol w:w="1099"/>
      </w:tblGrid>
      <w:tr>
        <w:tc>
          <w:tcPr>
            <w:tcW w:w="567" w:type="dxa"/>
          </w:tcPr>
          <w:p>
            <w:pPr>
              <w:pStyle w:val="0"/>
              <w:jc w:val="center"/>
            </w:pPr>
            <w:r>
              <w:rPr>
                <w:sz w:val="20"/>
              </w:rPr>
              <w:t xml:space="preserve">N</w:t>
            </w:r>
          </w:p>
          <w:p>
            <w:pPr>
              <w:pStyle w:val="0"/>
              <w:jc w:val="center"/>
            </w:pPr>
            <w:r>
              <w:rPr>
                <w:sz w:val="20"/>
              </w:rPr>
              <w:t xml:space="preserve">п/п</w:t>
            </w:r>
          </w:p>
        </w:tc>
        <w:tc>
          <w:tcPr>
            <w:tcW w:w="2410" w:type="dxa"/>
          </w:tcPr>
          <w:p>
            <w:pPr>
              <w:pStyle w:val="0"/>
              <w:jc w:val="center"/>
            </w:pPr>
            <w:r>
              <w:rPr>
                <w:sz w:val="20"/>
              </w:rPr>
              <w:t xml:space="preserve">Наименование критерия</w:t>
            </w:r>
          </w:p>
        </w:tc>
        <w:tc>
          <w:tcPr>
            <w:tcW w:w="4989" w:type="dxa"/>
          </w:tcPr>
          <w:p>
            <w:pPr>
              <w:pStyle w:val="0"/>
              <w:jc w:val="center"/>
            </w:pPr>
            <w:r>
              <w:rPr>
                <w:sz w:val="20"/>
              </w:rPr>
              <w:t xml:space="preserve">Показатель</w:t>
            </w:r>
          </w:p>
        </w:tc>
        <w:tc>
          <w:tcPr>
            <w:tcW w:w="1099" w:type="dxa"/>
          </w:tcPr>
          <w:p>
            <w:pPr>
              <w:pStyle w:val="0"/>
              <w:jc w:val="center"/>
            </w:pPr>
            <w:r>
              <w:rPr>
                <w:sz w:val="20"/>
              </w:rPr>
              <w:t xml:space="preserve">Оценка (баллов)</w:t>
            </w:r>
          </w:p>
        </w:tc>
      </w:tr>
      <w:tr>
        <w:tc>
          <w:tcPr>
            <w:tcW w:w="567" w:type="dxa"/>
          </w:tcPr>
          <w:p>
            <w:pPr>
              <w:pStyle w:val="0"/>
              <w:jc w:val="center"/>
            </w:pPr>
            <w:r>
              <w:rPr>
                <w:sz w:val="20"/>
              </w:rPr>
              <w:t xml:space="preserve">1</w:t>
            </w:r>
          </w:p>
        </w:tc>
        <w:tc>
          <w:tcPr>
            <w:tcW w:w="2410" w:type="dxa"/>
          </w:tcPr>
          <w:p>
            <w:pPr>
              <w:pStyle w:val="0"/>
              <w:jc w:val="center"/>
            </w:pPr>
            <w:r>
              <w:rPr>
                <w:sz w:val="20"/>
              </w:rPr>
              <w:t xml:space="preserve">2</w:t>
            </w:r>
          </w:p>
        </w:tc>
        <w:tc>
          <w:tcPr>
            <w:tcW w:w="4989" w:type="dxa"/>
          </w:tcPr>
          <w:p>
            <w:pPr>
              <w:pStyle w:val="0"/>
              <w:jc w:val="center"/>
            </w:pPr>
            <w:r>
              <w:rPr>
                <w:sz w:val="20"/>
              </w:rPr>
              <w:t xml:space="preserve">3</w:t>
            </w:r>
          </w:p>
        </w:tc>
        <w:tc>
          <w:tcPr>
            <w:tcW w:w="1099" w:type="dxa"/>
          </w:tcPr>
          <w:p>
            <w:pPr>
              <w:pStyle w:val="0"/>
              <w:jc w:val="center"/>
            </w:pPr>
            <w:r>
              <w:rPr>
                <w:sz w:val="20"/>
              </w:rPr>
              <w:t xml:space="preserve">4</w:t>
            </w:r>
          </w:p>
        </w:tc>
      </w:tr>
      <w:tr>
        <w:tc>
          <w:tcPr>
            <w:gridSpan w:val="4"/>
            <w:tcW w:w="9065" w:type="dxa"/>
          </w:tcPr>
          <w:p>
            <w:pPr>
              <w:pStyle w:val="0"/>
              <w:jc w:val="center"/>
            </w:pPr>
            <w:r>
              <w:rPr>
                <w:sz w:val="20"/>
              </w:rPr>
              <w:t xml:space="preserve">Критерии оценки значимости и актуальности проекта (программы)</w:t>
            </w:r>
          </w:p>
        </w:tc>
      </w:tr>
      <w:tr>
        <w:tc>
          <w:tcPr>
            <w:tcW w:w="567" w:type="dxa"/>
            <w:vMerge w:val="restart"/>
          </w:tcPr>
          <w:p>
            <w:pPr>
              <w:pStyle w:val="0"/>
              <w:jc w:val="center"/>
            </w:pPr>
            <w:r>
              <w:rPr>
                <w:sz w:val="20"/>
              </w:rPr>
              <w:t xml:space="preserve">1</w:t>
            </w:r>
          </w:p>
        </w:tc>
        <w:tc>
          <w:tcPr>
            <w:tcW w:w="2410" w:type="dxa"/>
            <w:vMerge w:val="restart"/>
          </w:tcPr>
          <w:p>
            <w:pPr>
              <w:pStyle w:val="0"/>
            </w:pPr>
            <w:r>
              <w:rPr>
                <w:sz w:val="20"/>
              </w:rPr>
              <w:t xml:space="preserve">Соответствие проекта (программы) основным направлениям добровольческой деятельности и номинациям конкурса</w:t>
            </w:r>
          </w:p>
        </w:tc>
        <w:tc>
          <w:tcPr>
            <w:tcW w:w="4989" w:type="dxa"/>
          </w:tcPr>
          <w:p>
            <w:pPr>
              <w:pStyle w:val="0"/>
            </w:pPr>
            <w:r>
              <w:rPr>
                <w:sz w:val="20"/>
              </w:rPr>
              <w:t xml:space="preserve">проект (программа) в полной мере соответствует двум основным направлениям добровольческой деятельности или номинациям конкурса и более</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проект (программа) в полной мере соответствует одному основному направлению добровольческой деятельности или одной номинации конкурса</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(программе) не освещены основные направления добровольческой деятельности</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проект (программа) не соответствует направлениям добровольческой деятельности или номинациям конкурса</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2410" w:type="dxa"/>
            <w:vMerge w:val="restart"/>
          </w:tcPr>
          <w:p>
            <w:pPr>
              <w:pStyle w:val="0"/>
            </w:pPr>
            <w:r>
              <w:rPr>
                <w:sz w:val="20"/>
              </w:rPr>
              <w:t xml:space="preserve">Значимость, актуальность и реалистичность конкретных задач, на решение которых направлен (направлена) проект (программа)</w:t>
            </w:r>
          </w:p>
        </w:tc>
        <w:tc>
          <w:tcPr>
            <w:tcW w:w="4989" w:type="dxa"/>
          </w:tcPr>
          <w:p>
            <w:pPr>
              <w:pStyle w:val="0"/>
            </w:pPr>
            <w:r>
              <w:rPr>
                <w:sz w:val="20"/>
              </w:rPr>
              <w:t xml:space="preserve">все задачи, которые поставлены в проекте (программе), значимы, актуальны и реалистичны, направлены на решение проблем, обозначенных в проекте (программе), и соответствуют Концепции развития добровольчества (волонтерства) в Российской Федерации до 2025 года</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две или три задачи, которые поставлены в проекте (программе), значимы, актуальны и реалистичны, направлены на решение проблем, обозначенных в проекте (программе), и соответствуют Концепции развития добровольчества (волонтерства) в Российской Федерации до 2025 года</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одна задача, которая поставлена в проекте (программе), значима, актуальна и реалистична, направлена на решение проблем, обозначенных в проекте (программе), и соответствует Концепции развития добровольчества (волонтерства) в Российской Федерации до 2025 года</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задачи, которые поставлены в проекте (программе), не значимы и не реалистичны, не соответствуют Концепции развития добровольчества (волонтерства) в Российской Федерации до 2025 года</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2410" w:type="dxa"/>
            <w:vMerge w:val="restart"/>
          </w:tcPr>
          <w:p>
            <w:pPr>
              <w:pStyle w:val="0"/>
            </w:pPr>
            <w:r>
              <w:rPr>
                <w:sz w:val="20"/>
              </w:rPr>
              <w:t xml:space="preserve">Логичность и последовательность мероприятий проекта (программы)</w:t>
            </w:r>
          </w:p>
        </w:tc>
        <w:tc>
          <w:tcPr>
            <w:tcW w:w="4989" w:type="dxa"/>
          </w:tcPr>
          <w:p>
            <w:pPr>
              <w:pStyle w:val="0"/>
            </w:pPr>
            <w:r>
              <w:rPr>
                <w:sz w:val="20"/>
              </w:rPr>
              <w:t xml:space="preserve">все мероприятия, включенные в проект (программу), логически взаимосвязаны, последовательны и направлены на решение задач, которые поставлены в проекте (программе)</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мероприятий, включенных в проект (программу), логически взаимосвязаны, последовательны и направлены на решение задач, которые поставлены в проекте (программе)</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мероприятий, включенных в проект (программу), логически не взаимосвязаны и не направлены на решение задач, которые поставлены в проекте (программе), отсутствует последовательность в реализации мероприятий проекта (программы)</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все мероприятия, включенные в проект (программу), логически не взаимосвязаны, последовательность в реализации мероприятий проекта (программы) и направленность на решение поставленных в проекте (программе) задач отсутствуют</w:t>
            </w:r>
          </w:p>
        </w:tc>
        <w:tc>
          <w:tcPr>
            <w:tcW w:w="1099" w:type="dxa"/>
          </w:tcPr>
          <w:p>
            <w:pPr>
              <w:pStyle w:val="0"/>
              <w:jc w:val="center"/>
            </w:pPr>
            <w:r>
              <w:rPr>
                <w:sz w:val="20"/>
              </w:rPr>
              <w:t xml:space="preserve">0</w:t>
            </w:r>
          </w:p>
        </w:tc>
      </w:tr>
      <w:tr>
        <w:tc>
          <w:tcPr>
            <w:gridSpan w:val="4"/>
            <w:tcW w:w="9065" w:type="dxa"/>
          </w:tcPr>
          <w:p>
            <w:pPr>
              <w:pStyle w:val="0"/>
              <w:jc w:val="center"/>
            </w:pPr>
            <w:r>
              <w:rPr>
                <w:sz w:val="20"/>
              </w:rPr>
              <w:t xml:space="preserve">Критерии оценки экономической эффективности проекта (программы)</w:t>
            </w:r>
          </w:p>
        </w:tc>
      </w:tr>
      <w:tr>
        <w:tc>
          <w:tcPr>
            <w:tcW w:w="567" w:type="dxa"/>
            <w:vMerge w:val="restart"/>
          </w:tcPr>
          <w:p>
            <w:pPr>
              <w:pStyle w:val="0"/>
              <w:jc w:val="center"/>
            </w:pPr>
            <w:r>
              <w:rPr>
                <w:sz w:val="20"/>
              </w:rPr>
              <w:t xml:space="preserve">4</w:t>
            </w:r>
          </w:p>
        </w:tc>
        <w:tc>
          <w:tcPr>
            <w:tcW w:w="2410" w:type="dxa"/>
            <w:vMerge w:val="restart"/>
          </w:tcPr>
          <w:p>
            <w:pPr>
              <w:pStyle w:val="0"/>
            </w:pPr>
            <w:r>
              <w:rPr>
                <w:sz w:val="20"/>
              </w:rPr>
              <w:t xml:space="preserve">Соотношение планируемых расходов на реализацию проекта (программы) и ожидаемых результатов</w:t>
            </w:r>
          </w:p>
        </w:tc>
        <w:tc>
          <w:tcPr>
            <w:tcW w:w="4989" w:type="dxa"/>
          </w:tcPr>
          <w:p>
            <w:pPr>
              <w:pStyle w:val="0"/>
            </w:pPr>
            <w:r>
              <w:rPr>
                <w:sz w:val="20"/>
              </w:rPr>
              <w:t xml:space="preserve">планируемые расходы на реализацию проекта (программы) полностью соответствуют ожидаемым результатам реализации проекта (программы)</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планируемых расходов на реализацию проекта (программы) соответствует ожидаемым результатам реализации проекта (программы)</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планируемых расходов на реализацию проекта (программы) не соответствует ожидаемым результатам реализации проекта (программы)</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планируемые расходы на реализацию проекта (программы) в полной мере не соответствуют ожидаемым результатам реализации проекта (программы)</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5</w:t>
            </w:r>
          </w:p>
        </w:tc>
        <w:tc>
          <w:tcPr>
            <w:tcW w:w="2410" w:type="dxa"/>
            <w:vMerge w:val="restart"/>
          </w:tcPr>
          <w:p>
            <w:pPr>
              <w:pStyle w:val="0"/>
            </w:pPr>
            <w:r>
              <w:rPr>
                <w:sz w:val="20"/>
              </w:rPr>
              <w:t xml:space="preserve">Реалистичность и обоснованность расходов на реализацию проекта (программы)</w:t>
            </w:r>
          </w:p>
        </w:tc>
        <w:tc>
          <w:tcPr>
            <w:tcW w:w="4989" w:type="dxa"/>
          </w:tcPr>
          <w:p>
            <w:pPr>
              <w:pStyle w:val="0"/>
            </w:pPr>
            <w:r>
              <w:rPr>
                <w:sz w:val="20"/>
              </w:rPr>
              <w:t xml:space="preserve">все расходы, описанные в смете проекта (программы), реалистичны, обоснованны и конкретны</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суммы расходов, описанных в смете проекта (программы), реалистичны, обоснованны и конкретны</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большая часть суммы расходов, описанных в смете проекта (программы), не обоснованна и не реалистична, отсутствует конкретика</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отсутствует обоснованность расходов, указанных в смете проекта (программы)</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6</w:t>
            </w:r>
          </w:p>
        </w:tc>
        <w:tc>
          <w:tcPr>
            <w:tcW w:w="2410" w:type="dxa"/>
            <w:vMerge w:val="restart"/>
          </w:tcPr>
          <w:p>
            <w:pPr>
              <w:pStyle w:val="0"/>
            </w:pPr>
            <w:r>
              <w:rPr>
                <w:sz w:val="20"/>
              </w:rPr>
              <w:t xml:space="preserve">Объем предполагаемых поступлений на реализацию проекта (программы)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989" w:type="dxa"/>
          </w:tcPr>
          <w:p>
            <w:pPr>
              <w:pStyle w:val="0"/>
            </w:pPr>
            <w:r>
              <w:rPr>
                <w:sz w:val="20"/>
              </w:rPr>
              <w:t xml:space="preserve">уровень собственного вклада участника конкурса и дополнительных ресурсов составляет более 15 процентов от сметы расходов</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составляет от 10 до 15 процентов включительно от сметы расходов</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составляет менее 10 процентов от сметы расходов, но не менее 5 процентов от сметы расходов</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уровень собственного вклада участника конкурса и дополнительных ресурсов не соответствует условиям предоставления гранта и составляет менее 5 процентов от сметы расходов</w:t>
            </w:r>
          </w:p>
        </w:tc>
        <w:tc>
          <w:tcPr>
            <w:tcW w:w="1099" w:type="dxa"/>
          </w:tcPr>
          <w:p>
            <w:pPr>
              <w:pStyle w:val="0"/>
              <w:jc w:val="center"/>
            </w:pPr>
            <w:r>
              <w:rPr>
                <w:sz w:val="20"/>
              </w:rPr>
              <w:t xml:space="preserve">0</w:t>
            </w:r>
          </w:p>
        </w:tc>
      </w:tr>
      <w:tr>
        <w:tc>
          <w:tcPr>
            <w:gridSpan w:val="4"/>
            <w:tcW w:w="9065" w:type="dxa"/>
          </w:tcPr>
          <w:p>
            <w:pPr>
              <w:pStyle w:val="0"/>
              <w:jc w:val="center"/>
            </w:pPr>
            <w:r>
              <w:rPr>
                <w:sz w:val="20"/>
              </w:rPr>
              <w:t xml:space="preserve">Критерии оценки социальной эффективности проекта (программы)</w:t>
            </w:r>
          </w:p>
        </w:tc>
      </w:tr>
      <w:tr>
        <w:tc>
          <w:tcPr>
            <w:tcW w:w="567" w:type="dxa"/>
            <w:vMerge w:val="restart"/>
          </w:tcPr>
          <w:p>
            <w:pPr>
              <w:pStyle w:val="0"/>
              <w:jc w:val="center"/>
            </w:pPr>
            <w:r>
              <w:rPr>
                <w:sz w:val="20"/>
              </w:rPr>
              <w:t xml:space="preserve">7</w:t>
            </w:r>
          </w:p>
        </w:tc>
        <w:tc>
          <w:tcPr>
            <w:tcW w:w="2410" w:type="dxa"/>
            <w:vMerge w:val="restart"/>
          </w:tcPr>
          <w:p>
            <w:pPr>
              <w:pStyle w:val="0"/>
            </w:pPr>
            <w:r>
              <w:rPr>
                <w:sz w:val="20"/>
              </w:rPr>
              <w:t xml:space="preserve">Наличие и реалистичность значений показателей результативности реализации проекта (программы), их соответствие поставленным задачам</w:t>
            </w:r>
          </w:p>
        </w:tc>
        <w:tc>
          <w:tcPr>
            <w:tcW w:w="4989" w:type="dxa"/>
          </w:tcPr>
          <w:p>
            <w:pPr>
              <w:pStyle w:val="0"/>
            </w:pPr>
            <w:r>
              <w:rPr>
                <w:sz w:val="20"/>
              </w:rPr>
              <w:t xml:space="preserve">в проекте (программе) описаны показатели результативности реализации проекта (программы), которые подтверждают результативность проекта (программы) и в полной мере соответствуют поставленным задачам</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значений показателей результативности проекта (программы) соответствует поставленным в проекте (программе) задачам, показатели результативности проекта (программы) обоснованы в тексте проекта (программы)</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значений показателей результативности проекта (программы) не соответствует поставленным в проекте (программе) задачам, показатели результативности проекта (программы) обоснованы в тексте проекта (программы)</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значения показателей результативности проекта (программы) не подтверждены, не выявлено их соответствие поставленным в проекте (программе) задачам</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8</w:t>
            </w:r>
          </w:p>
        </w:tc>
        <w:tc>
          <w:tcPr>
            <w:tcW w:w="2410" w:type="dxa"/>
            <w:vMerge w:val="restart"/>
          </w:tcPr>
          <w:p>
            <w:pPr>
              <w:pStyle w:val="0"/>
            </w:pPr>
            <w:r>
              <w:rPr>
                <w:sz w:val="20"/>
              </w:rPr>
              <w:t xml:space="preserve">Соответствие ожидаемых результатов реализации проекта (программы) целям проекта (программы)</w:t>
            </w:r>
          </w:p>
        </w:tc>
        <w:tc>
          <w:tcPr>
            <w:tcW w:w="4989" w:type="dxa"/>
          </w:tcPr>
          <w:p>
            <w:pPr>
              <w:pStyle w:val="0"/>
            </w:pPr>
            <w:r>
              <w:rPr>
                <w:sz w:val="20"/>
              </w:rPr>
              <w:t xml:space="preserve">ожидаемые результаты в полной мере соответствуют целям проекта (программы)</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половина или более половины ожидаемых результатов соответствует целям проекта (программы)</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более половины ожидаемых результатов не соответствует целям проекта (программы)</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ожидаемые результаты не описаны или не соответствуют целям проекта (программы)</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9</w:t>
            </w:r>
          </w:p>
        </w:tc>
        <w:tc>
          <w:tcPr>
            <w:tcW w:w="2410" w:type="dxa"/>
            <w:vMerge w:val="restart"/>
          </w:tcPr>
          <w:p>
            <w:pPr>
              <w:pStyle w:val="0"/>
            </w:pPr>
            <w:r>
              <w:rPr>
                <w:sz w:val="20"/>
              </w:rPr>
              <w:t xml:space="preserve">Количество добровольцев, которых планируется привлечь к реализации проекта (программы), количество благополучателей - участников проекта (программы)</w:t>
            </w:r>
          </w:p>
        </w:tc>
        <w:tc>
          <w:tcPr>
            <w:tcW w:w="4989" w:type="dxa"/>
          </w:tcPr>
          <w:p>
            <w:pPr>
              <w:pStyle w:val="0"/>
            </w:pPr>
            <w:r>
              <w:rPr>
                <w:sz w:val="20"/>
              </w:rPr>
              <w:t xml:space="preserve">в проекте (программе) примут участие не менее 20 волонтеров и не менее 200 участников</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в проекте (программе) примут участие менее 20, но не менее 15 волонтеров и менее 200, но не менее 150 участников</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(программе) примут участие менее 15, но не менее 10 волонтеров и менее 150, но не менее 100 участников</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в проекте (программе) примут участие менее 10 волонтеров и менее 100 участников</w:t>
            </w:r>
          </w:p>
        </w:tc>
        <w:tc>
          <w:tcPr>
            <w:tcW w:w="1099" w:type="dxa"/>
          </w:tcPr>
          <w:p>
            <w:pPr>
              <w:pStyle w:val="0"/>
              <w:jc w:val="center"/>
            </w:pPr>
            <w:r>
              <w:rPr>
                <w:sz w:val="20"/>
              </w:rPr>
              <w:t xml:space="preserve">0</w:t>
            </w:r>
          </w:p>
        </w:tc>
      </w:tr>
      <w:tr>
        <w:tc>
          <w:tcPr>
            <w:gridSpan w:val="4"/>
            <w:tcW w:w="9065" w:type="dxa"/>
          </w:tcPr>
          <w:p>
            <w:pPr>
              <w:pStyle w:val="0"/>
              <w:jc w:val="center"/>
            </w:pPr>
            <w:r>
              <w:rPr>
                <w:sz w:val="20"/>
              </w:rPr>
              <w:t xml:space="preserve">Критерии оценки профессиональной компетенции участников конкурса</w:t>
            </w:r>
          </w:p>
        </w:tc>
      </w:tr>
      <w:tr>
        <w:tc>
          <w:tcPr>
            <w:tcW w:w="567" w:type="dxa"/>
            <w:tcBorders>
              <w:bottom w:val="nil"/>
            </w:tcBorders>
            <w:vMerge w:val="restart"/>
          </w:tcPr>
          <w:p>
            <w:pPr>
              <w:pStyle w:val="0"/>
              <w:jc w:val="center"/>
            </w:pPr>
            <w:r>
              <w:rPr>
                <w:sz w:val="20"/>
              </w:rPr>
              <w:t xml:space="preserve">10</w:t>
            </w:r>
          </w:p>
        </w:tc>
        <w:tc>
          <w:tcPr>
            <w:tcW w:w="2410" w:type="dxa"/>
            <w:tcBorders>
              <w:bottom w:val="nil"/>
            </w:tcBorders>
            <w:vMerge w:val="restart"/>
          </w:tcPr>
          <w:p>
            <w:pPr>
              <w:pStyle w:val="0"/>
            </w:pPr>
            <w:r>
              <w:rPr>
                <w:sz w:val="20"/>
              </w:rPr>
              <w:t xml:space="preserve">Наличие у участника конкурса квалификации и опыта осуществления деятельности, предусмотренной проектом (программой)</w:t>
            </w:r>
          </w:p>
        </w:tc>
        <w:tc>
          <w:tcPr>
            <w:tcW w:w="4989" w:type="dxa"/>
          </w:tcPr>
          <w:p>
            <w:pPr>
              <w:pStyle w:val="0"/>
            </w:pPr>
            <w:r>
              <w:rPr>
                <w:sz w:val="20"/>
              </w:rPr>
              <w:t xml:space="preserve">участник конкурса осуществляет деятельность, предусмотренную проектом (программой), три года и более</w:t>
            </w:r>
          </w:p>
        </w:tc>
        <w:tc>
          <w:tcPr>
            <w:tcW w:w="1099"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4989" w:type="dxa"/>
          </w:tcPr>
          <w:p>
            <w:pPr>
              <w:pStyle w:val="0"/>
            </w:pPr>
            <w:r>
              <w:rPr>
                <w:sz w:val="20"/>
              </w:rPr>
              <w:t xml:space="preserve">участник конкурса осуществляет деятельность, предусмотренную проектом (программой), от одного до трех лет</w:t>
            </w:r>
          </w:p>
        </w:tc>
        <w:tc>
          <w:tcPr>
            <w:tcW w:w="1099"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4989" w:type="dxa"/>
          </w:tcPr>
          <w:p>
            <w:pPr>
              <w:pStyle w:val="0"/>
            </w:pPr>
            <w:r>
              <w:rPr>
                <w:sz w:val="20"/>
              </w:rPr>
              <w:t xml:space="preserve">участник конкурса осуществляет деятельность, предусмотренную проектом (программой), от шести месяцев до одного года</w:t>
            </w:r>
          </w:p>
        </w:tc>
        <w:tc>
          <w:tcPr>
            <w:tcW w:w="1099" w:type="dxa"/>
          </w:tcPr>
          <w:p>
            <w:pPr>
              <w:pStyle w:val="0"/>
              <w:jc w:val="center"/>
            </w:pPr>
            <w:r>
              <w:rPr>
                <w:sz w:val="20"/>
              </w:rPr>
              <w:t xml:space="preserve">4</w:t>
            </w:r>
          </w:p>
        </w:tc>
      </w:tr>
      <w:tr>
        <w:tblPrEx>
          <w:tblBorders>
            <w:insideH w:val="nil"/>
          </w:tblBorders>
        </w:tblPrEx>
        <w:tc>
          <w:tcPr>
            <w:tcBorders>
              <w:bottom w:val="nil"/>
            </w:tcBorders>
            <w:vMerge w:val="continue"/>
          </w:tcPr>
          <w:p/>
        </w:tc>
        <w:tc>
          <w:tcPr>
            <w:tcBorders>
              <w:bottom w:val="nil"/>
            </w:tcBorders>
            <w:vMerge w:val="continue"/>
          </w:tcPr>
          <w:p/>
        </w:tc>
        <w:tc>
          <w:tcPr>
            <w:tcW w:w="4989" w:type="dxa"/>
            <w:tcBorders>
              <w:bottom w:val="nil"/>
            </w:tcBorders>
          </w:tcPr>
          <w:p>
            <w:pPr>
              <w:pStyle w:val="0"/>
            </w:pPr>
            <w:r>
              <w:rPr>
                <w:sz w:val="20"/>
              </w:rPr>
              <w:t xml:space="preserve">участник конкурса осуществляет деятельность, предусмотренную проектом (программой), менее шести месяцев</w:t>
            </w:r>
          </w:p>
        </w:tc>
        <w:tc>
          <w:tcPr>
            <w:tcW w:w="1099" w:type="dxa"/>
            <w:tcBorders>
              <w:bottom w:val="nil"/>
            </w:tcBorders>
          </w:tcPr>
          <w:p>
            <w:pPr>
              <w:pStyle w:val="0"/>
              <w:jc w:val="center"/>
            </w:pPr>
            <w:r>
              <w:rPr>
                <w:sz w:val="20"/>
              </w:rPr>
              <w:t xml:space="preserve">0</w:t>
            </w:r>
          </w:p>
        </w:tc>
      </w:tr>
      <w:tr>
        <w:tblPrEx>
          <w:tblBorders>
            <w:insideH w:val="nil"/>
          </w:tblBorders>
        </w:tblPrEx>
        <w:tc>
          <w:tcPr>
            <w:gridSpan w:val="4"/>
            <w:tcW w:w="9065" w:type="dxa"/>
            <w:tcBorders>
              <w:top w:val="nil"/>
            </w:tcBorders>
          </w:tcPr>
          <w:p>
            <w:pPr>
              <w:pStyle w:val="0"/>
              <w:jc w:val="both"/>
            </w:pPr>
            <w:r>
              <w:rPr>
                <w:sz w:val="20"/>
              </w:rPr>
              <w:t xml:space="preserve">(в ред. </w:t>
            </w:r>
            <w:hyperlink w:history="0" r:id="rId24"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tc>
      </w:tr>
      <w:tr>
        <w:tc>
          <w:tcPr>
            <w:tcW w:w="567" w:type="dxa"/>
            <w:vMerge w:val="restart"/>
          </w:tcPr>
          <w:p>
            <w:pPr>
              <w:pStyle w:val="0"/>
              <w:jc w:val="center"/>
            </w:pPr>
            <w:r>
              <w:rPr>
                <w:sz w:val="20"/>
              </w:rPr>
              <w:t xml:space="preserve">11</w:t>
            </w:r>
          </w:p>
        </w:tc>
        <w:tc>
          <w:tcPr>
            <w:tcW w:w="2410" w:type="dxa"/>
            <w:vMerge w:val="restart"/>
          </w:tcPr>
          <w:p>
            <w:pPr>
              <w:pStyle w:val="0"/>
            </w:pPr>
            <w:r>
              <w:rPr>
                <w:sz w:val="20"/>
              </w:rPr>
              <w:t xml:space="preserve">Наличие у участника конкурса позитивного опыта использования целевых поступлений</w:t>
            </w:r>
          </w:p>
        </w:tc>
        <w:tc>
          <w:tcPr>
            <w:tcW w:w="4989" w:type="dxa"/>
          </w:tcPr>
          <w:p>
            <w:pPr>
              <w:pStyle w:val="0"/>
            </w:pPr>
            <w:r>
              <w:rPr>
                <w:sz w:val="20"/>
              </w:rPr>
              <w:t xml:space="preserve">участник конкурса получал целевые средства на реализацию своих программ, проектов в размере не менее суммы, запрашиваемой в конкурсе, информация о претензиях и нарушениях в связи с использованием участником конкурса таких средств отсутствует</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участник конкурса получал целевые средства на реализацию программ, проектов в размере менее суммы, запрашиваемой в конкурсе</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участник конкурса не имеет опыта работы с соизмеримыми объемами целевых средств</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участник конкурса получал целевые средства на реализацию своих программ, проектов, но имеется информация о претензиях и нарушениях в связи с использованием участником конкурса таких средств</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12</w:t>
            </w:r>
          </w:p>
        </w:tc>
        <w:tc>
          <w:tcPr>
            <w:tcW w:w="2410" w:type="dxa"/>
            <w:vMerge w:val="restart"/>
          </w:tcPr>
          <w:p>
            <w:pPr>
              <w:pStyle w:val="0"/>
            </w:pPr>
            <w:r>
              <w:rPr>
                <w:sz w:val="20"/>
              </w:rPr>
              <w:t xml:space="preserve">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tc>
        <w:tc>
          <w:tcPr>
            <w:tcW w:w="4989" w:type="dxa"/>
          </w:tcPr>
          <w:p>
            <w:pPr>
              <w:pStyle w:val="0"/>
            </w:pPr>
            <w:r>
              <w:rPr>
                <w:sz w:val="20"/>
              </w:rPr>
              <w:t xml:space="preserve">в проекте (программе) имеется информация об успешных партнерских отношениях с пятью органами власти, коммерческими и некоммерческими организациями, средствами массовой информации и более</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в проекте (программе) имеется информация об успешных партнерских отношениях с тремя или четырьмя органами власти, коммерческими и некоммерческими организациями, средствами массовой информации</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в проекте (программе) имеется информация об успешных партнерских отношениях с одним или двумя органами власти, коммерческими и некоммерческими организациями, средствами массовой информации</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партнерские отношения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 у участника конкурса отсутствуют</w:t>
            </w:r>
          </w:p>
        </w:tc>
        <w:tc>
          <w:tcPr>
            <w:tcW w:w="1099" w:type="dxa"/>
          </w:tcPr>
          <w:p>
            <w:pPr>
              <w:pStyle w:val="0"/>
              <w:jc w:val="center"/>
            </w:pPr>
            <w:r>
              <w:rPr>
                <w:sz w:val="20"/>
              </w:rPr>
              <w:t xml:space="preserve">0</w:t>
            </w:r>
          </w:p>
        </w:tc>
      </w:tr>
      <w:tr>
        <w:tc>
          <w:tcPr>
            <w:tcW w:w="567" w:type="dxa"/>
            <w:vMerge w:val="restart"/>
          </w:tcPr>
          <w:p>
            <w:pPr>
              <w:pStyle w:val="0"/>
              <w:jc w:val="center"/>
            </w:pPr>
            <w:r>
              <w:rPr>
                <w:sz w:val="20"/>
              </w:rPr>
              <w:t xml:space="preserve">13</w:t>
            </w:r>
          </w:p>
        </w:tc>
        <w:tc>
          <w:tcPr>
            <w:tcW w:w="2410" w:type="dxa"/>
            <w:vMerge w:val="restart"/>
          </w:tcPr>
          <w:p>
            <w:pPr>
              <w:pStyle w:val="0"/>
            </w:pPr>
            <w:r>
              <w:rPr>
                <w:sz w:val="20"/>
              </w:rPr>
              <w:t xml:space="preserve">Наличие информации о деятельности участника конкурса в информационно-телекоммуникационной сети "Интернет", средствах массовой информации</w:t>
            </w:r>
          </w:p>
        </w:tc>
        <w:tc>
          <w:tcPr>
            <w:tcW w:w="4989" w:type="dxa"/>
          </w:tcPr>
          <w:p>
            <w:pPr>
              <w:pStyle w:val="0"/>
            </w:pPr>
            <w:r>
              <w:rPr>
                <w:sz w:val="20"/>
              </w:rPr>
              <w:t xml:space="preserve">опыт деятельности и успешность участника конкурса подтверждаются пятью публикациями в средствах массовой информации (в том числе в информационно-телекоммуникационной сети "Интернет") и более</w:t>
            </w:r>
          </w:p>
        </w:tc>
        <w:tc>
          <w:tcPr>
            <w:tcW w:w="1099" w:type="dxa"/>
          </w:tcPr>
          <w:p>
            <w:pPr>
              <w:pStyle w:val="0"/>
              <w:jc w:val="center"/>
            </w:pPr>
            <w:r>
              <w:rPr>
                <w:sz w:val="20"/>
              </w:rPr>
              <w:t xml:space="preserve">10</w:t>
            </w:r>
          </w:p>
        </w:tc>
      </w:tr>
      <w:tr>
        <w:tc>
          <w:tcPr>
            <w:vMerge w:val="continue"/>
          </w:tcPr>
          <w:p/>
        </w:tc>
        <w:tc>
          <w:tcPr>
            <w:vMerge w:val="continue"/>
          </w:tcPr>
          <w:p/>
        </w:tc>
        <w:tc>
          <w:tcPr>
            <w:tcW w:w="4989" w:type="dxa"/>
          </w:tcPr>
          <w:p>
            <w:pPr>
              <w:pStyle w:val="0"/>
            </w:pPr>
            <w:r>
              <w:rPr>
                <w:sz w:val="20"/>
              </w:rPr>
              <w:t xml:space="preserve">опыт деятельности и успешность участника конкурса подтверждаются тремя или четырьмя публикациями в средствах массовой информации (в том числе в информационно-телекоммуникационной сети "Интернет")</w:t>
            </w:r>
          </w:p>
        </w:tc>
        <w:tc>
          <w:tcPr>
            <w:tcW w:w="1099" w:type="dxa"/>
          </w:tcPr>
          <w:p>
            <w:pPr>
              <w:pStyle w:val="0"/>
              <w:jc w:val="center"/>
            </w:pPr>
            <w:r>
              <w:rPr>
                <w:sz w:val="20"/>
              </w:rPr>
              <w:t xml:space="preserve">7</w:t>
            </w:r>
          </w:p>
        </w:tc>
      </w:tr>
      <w:tr>
        <w:tc>
          <w:tcPr>
            <w:vMerge w:val="continue"/>
          </w:tcPr>
          <w:p/>
        </w:tc>
        <w:tc>
          <w:tcPr>
            <w:vMerge w:val="continue"/>
          </w:tcPr>
          <w:p/>
        </w:tc>
        <w:tc>
          <w:tcPr>
            <w:tcW w:w="4989" w:type="dxa"/>
          </w:tcPr>
          <w:p>
            <w:pPr>
              <w:pStyle w:val="0"/>
            </w:pPr>
            <w:r>
              <w:rPr>
                <w:sz w:val="20"/>
              </w:rPr>
              <w:t xml:space="preserve">опыт деятельности и успешность участника конкурса подтверждаются одной или двумя публикациями в средствах массовой информации (в том числе в информационно-телекоммуникационной сети "Интернет")</w:t>
            </w:r>
          </w:p>
        </w:tc>
        <w:tc>
          <w:tcPr>
            <w:tcW w:w="1099" w:type="dxa"/>
          </w:tcPr>
          <w:p>
            <w:pPr>
              <w:pStyle w:val="0"/>
              <w:jc w:val="center"/>
            </w:pPr>
            <w:r>
              <w:rPr>
                <w:sz w:val="20"/>
              </w:rPr>
              <w:t xml:space="preserve">4</w:t>
            </w:r>
          </w:p>
        </w:tc>
      </w:tr>
      <w:tr>
        <w:tc>
          <w:tcPr>
            <w:vMerge w:val="continue"/>
          </w:tcPr>
          <w:p/>
        </w:tc>
        <w:tc>
          <w:tcPr>
            <w:vMerge w:val="continue"/>
          </w:tcPr>
          <w:p/>
        </w:tc>
        <w:tc>
          <w:tcPr>
            <w:tcW w:w="4989" w:type="dxa"/>
          </w:tcPr>
          <w:p>
            <w:pPr>
              <w:pStyle w:val="0"/>
            </w:pPr>
            <w:r>
              <w:rPr>
                <w:sz w:val="20"/>
              </w:rPr>
              <w:t xml:space="preserve">информация о деятельности участника конкурса в средствах массовой информации (в том числе в информационно-телекоммуникационной сети "Интернет") отсутствует</w:t>
            </w:r>
          </w:p>
        </w:tc>
        <w:tc>
          <w:tcPr>
            <w:tcW w:w="1099" w:type="dxa"/>
          </w:tcPr>
          <w:p>
            <w:pPr>
              <w:pStyle w:val="0"/>
              <w:jc w:val="center"/>
            </w:pPr>
            <w:r>
              <w:rPr>
                <w:sz w:val="20"/>
              </w:rPr>
              <w:t xml:space="preserve">0</w:t>
            </w:r>
          </w:p>
        </w:tc>
      </w:tr>
    </w:tbl>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bookmarkStart w:id="318" w:name="P318"/>
    <w:bookmarkEnd w:id="318"/>
    <w:p>
      <w:pPr>
        <w:pStyle w:val="0"/>
        <w:ind w:firstLine="540"/>
        <w:jc w:val="both"/>
      </w:pPr>
      <w:r>
        <w:rPr>
          <w:sz w:val="20"/>
        </w:rPr>
        <w:t xml:space="preserve">3.1. Грант предоставляется при соблюдении следующих условий:</w:t>
      </w:r>
    </w:p>
    <w:p>
      <w:pPr>
        <w:pStyle w:val="0"/>
        <w:spacing w:before="200" w:line-rule="auto"/>
        <w:ind w:firstLine="540"/>
        <w:jc w:val="both"/>
      </w:pPr>
      <w:r>
        <w:rPr>
          <w:sz w:val="20"/>
        </w:rPr>
        <w:t xml:space="preserve">- признание участника конкурса победителем конкурса;</w:t>
      </w:r>
    </w:p>
    <w:p>
      <w:pPr>
        <w:pStyle w:val="0"/>
        <w:spacing w:before="200" w:line-rule="auto"/>
        <w:ind w:firstLine="540"/>
        <w:jc w:val="both"/>
      </w:pPr>
      <w:r>
        <w:rPr>
          <w:sz w:val="20"/>
        </w:rPr>
        <w:t xml:space="preserve">- согласие получателя гранта, лиц, получающих средства на основании договоров (соглашений), заключенных с получателями грантов, на осуществление в отношении их департаментом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получателем гранта порядка и условий предоставления субсидии в соответствии со </w:t>
      </w:r>
      <w:hyperlink w:history="0" r:id="rId2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 обязательство получателя гранта осуществить возврат в случае выявления нарушения условий, целей и порядка предоставления гранта, а также в случае низкой результативности использования гранта.</w:t>
      </w:r>
    </w:p>
    <w:p>
      <w:pPr>
        <w:pStyle w:val="0"/>
        <w:jc w:val="both"/>
      </w:pPr>
      <w:r>
        <w:rPr>
          <w:sz w:val="20"/>
        </w:rPr>
        <w:t xml:space="preserve">(п. 3.1 в ред. </w:t>
      </w:r>
      <w:hyperlink w:history="0" r:id="rId27"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3.2. Гранты предоставляются на основании </w:t>
      </w:r>
      <w:hyperlink w:history="0" r:id="rId28"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соглашения</w:t>
        </w:r>
      </w:hyperlink>
      <w:r>
        <w:rPr>
          <w:sz w:val="20"/>
        </w:rPr>
        <w:t xml:space="preserve"> по форме,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w:t>
      </w:r>
    </w:p>
    <w:p>
      <w:pPr>
        <w:pStyle w:val="0"/>
        <w:spacing w:before="200" w:line-rule="auto"/>
        <w:ind w:firstLine="540"/>
        <w:jc w:val="both"/>
      </w:pPr>
      <w:r>
        <w:rPr>
          <w:sz w:val="20"/>
        </w:rPr>
        <w:t xml:space="preserve">3.3. В срок не позднее 10 рабочих дней со дня вступления в силу постановления Правительства области об итогах конкурса департамент направляет проекты соглашений победителям конкурса на подписание.</w:t>
      </w:r>
    </w:p>
    <w:p>
      <w:pPr>
        <w:pStyle w:val="0"/>
        <w:spacing w:before="200" w:line-rule="auto"/>
        <w:ind w:firstLine="540"/>
        <w:jc w:val="both"/>
      </w:pPr>
      <w:r>
        <w:rPr>
          <w:sz w:val="20"/>
        </w:rPr>
        <w:t xml:space="preserve">Соглашение между департаментом и победителями конкурса заключается в срок не позднее 30 рабочих дней со дня вступления в силу постановления Правительства области об итогах конкурса.</w:t>
      </w:r>
    </w:p>
    <w:bookmarkStart w:id="326" w:name="P326"/>
    <w:bookmarkEnd w:id="326"/>
    <w:p>
      <w:pPr>
        <w:pStyle w:val="0"/>
        <w:spacing w:before="200" w:line-rule="auto"/>
        <w:ind w:firstLine="540"/>
        <w:jc w:val="both"/>
      </w:pPr>
      <w:r>
        <w:rPr>
          <w:sz w:val="20"/>
        </w:rPr>
        <w:t xml:space="preserve">3.4. Победители конкурса подписывают проекты соглашений, направленные департаментом, и представляют их в департамент в срок не позднее 10 рабочих дней с момента получения проектов соглашений.</w:t>
      </w:r>
    </w:p>
    <w:p>
      <w:pPr>
        <w:pStyle w:val="0"/>
        <w:spacing w:before="200" w:line-rule="auto"/>
        <w:ind w:firstLine="540"/>
        <w:jc w:val="both"/>
      </w:pPr>
      <w:r>
        <w:rPr>
          <w:sz w:val="20"/>
        </w:rPr>
        <w:t xml:space="preserve">Департамент:</w:t>
      </w:r>
    </w:p>
    <w:p>
      <w:pPr>
        <w:pStyle w:val="0"/>
        <w:spacing w:before="200" w:line-rule="auto"/>
        <w:ind w:firstLine="540"/>
        <w:jc w:val="both"/>
      </w:pPr>
      <w:r>
        <w:rPr>
          <w:sz w:val="20"/>
        </w:rPr>
        <w:t xml:space="preserve">- подписывает проекты соглашений в течение 5 рабочих дней с момента их представления победителями конкурса;</w:t>
      </w:r>
    </w:p>
    <w:p>
      <w:pPr>
        <w:pStyle w:val="0"/>
        <w:spacing w:before="200" w:line-rule="auto"/>
        <w:ind w:firstLine="540"/>
        <w:jc w:val="both"/>
      </w:pPr>
      <w:r>
        <w:rPr>
          <w:sz w:val="20"/>
        </w:rPr>
        <w:t xml:space="preserve">- в течение 5 рабочих дней после подписания соглашения извещает победителя конкурса о подписании соглашения и о необходимости представления заявки на предоставление гранта.</w:t>
      </w:r>
    </w:p>
    <w:p>
      <w:pPr>
        <w:pStyle w:val="0"/>
        <w:spacing w:before="200" w:line-rule="auto"/>
        <w:ind w:firstLine="540"/>
        <w:jc w:val="both"/>
      </w:pPr>
      <w:r>
        <w:rPr>
          <w:sz w:val="20"/>
        </w:rPr>
        <w:t xml:space="preserve">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соглашением, заключается дополнительное соглашение о согласовании новых условий соглашения или о расторжении соглашения при недостижении согласия по новым условиям.</w:t>
      </w:r>
    </w:p>
    <w:bookmarkStart w:id="331" w:name="P331"/>
    <w:bookmarkEnd w:id="331"/>
    <w:p>
      <w:pPr>
        <w:pStyle w:val="0"/>
        <w:spacing w:before="200" w:line-rule="auto"/>
        <w:ind w:firstLine="540"/>
        <w:jc w:val="both"/>
      </w:pPr>
      <w:r>
        <w:rPr>
          <w:sz w:val="20"/>
        </w:rPr>
        <w:t xml:space="preserve">3.5. Победитель конкурса в течение 10 рабочих дней с даты заключения соглашения представляет в департамент </w:t>
      </w:r>
      <w:hyperlink w:history="0" w:anchor="P855" w:tooltip="                                   ЗАЯВКА">
        <w:r>
          <w:rPr>
            <w:sz w:val="20"/>
            <w:color w:val="0000ff"/>
          </w:rPr>
          <w:t xml:space="preserve">заявку</w:t>
        </w:r>
      </w:hyperlink>
      <w:r>
        <w:rPr>
          <w:sz w:val="20"/>
        </w:rPr>
        <w:t xml:space="preserve"> на предоставление гранта по форме согласно приложению 4 к Порядку, заверенную печатью (при наличии) и подписью руководителя.</w:t>
      </w:r>
    </w:p>
    <w:p>
      <w:pPr>
        <w:pStyle w:val="0"/>
        <w:spacing w:before="200" w:line-rule="auto"/>
        <w:ind w:firstLine="540"/>
        <w:jc w:val="both"/>
      </w:pPr>
      <w:r>
        <w:rPr>
          <w:sz w:val="20"/>
        </w:rPr>
        <w:t xml:space="preserve">3.6. В случае непредставления победителем конкурса подписанного соглашения в срок, установленный </w:t>
      </w:r>
      <w:hyperlink w:history="0" w:anchor="P326" w:tooltip="3.4. Победители конкурса подписывают проекты соглашений, направленные департаментом, и представляют их в департамент в срок не позднее 10 рабочих дней с момента получения проектов соглашений.">
        <w:r>
          <w:rPr>
            <w:sz w:val="20"/>
            <w:color w:val="0000ff"/>
          </w:rPr>
          <w:t xml:space="preserve">пунктом 3.4</w:t>
        </w:r>
      </w:hyperlink>
      <w:r>
        <w:rPr>
          <w:sz w:val="20"/>
        </w:rPr>
        <w:t xml:space="preserve"> данного раздела, победитель конкурса считается уклонившимся от заключения соглашения.</w:t>
      </w:r>
    </w:p>
    <w:p>
      <w:pPr>
        <w:pStyle w:val="0"/>
        <w:spacing w:before="200" w:line-rule="auto"/>
        <w:ind w:firstLine="540"/>
        <w:jc w:val="both"/>
      </w:pPr>
      <w:r>
        <w:rPr>
          <w:sz w:val="20"/>
        </w:rPr>
        <w:t xml:space="preserve">3.7. Планируемыми результатами предоставления гранта являются:</w:t>
      </w:r>
    </w:p>
    <w:p>
      <w:pPr>
        <w:pStyle w:val="0"/>
        <w:jc w:val="both"/>
      </w:pPr>
      <w:r>
        <w:rPr>
          <w:sz w:val="20"/>
        </w:rPr>
        <w:t xml:space="preserve">(в ред. </w:t>
      </w:r>
      <w:hyperlink w:history="0" r:id="rId29"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 увеличение количества человек, принявших участие в мероприятиях в рамках реализации проекта (программы);</w:t>
      </w:r>
    </w:p>
    <w:p>
      <w:pPr>
        <w:pStyle w:val="0"/>
        <w:spacing w:before="200" w:line-rule="auto"/>
        <w:ind w:firstLine="540"/>
        <w:jc w:val="both"/>
      </w:pPr>
      <w:r>
        <w:rPr>
          <w:sz w:val="20"/>
        </w:rPr>
        <w:t xml:space="preserve">- достижение более высокой степени удовлетворенности участников мероприятия;</w:t>
      </w:r>
    </w:p>
    <w:p>
      <w:pPr>
        <w:pStyle w:val="0"/>
        <w:spacing w:before="200" w:line-rule="auto"/>
        <w:ind w:firstLine="540"/>
        <w:jc w:val="both"/>
      </w:pPr>
      <w:r>
        <w:rPr>
          <w:sz w:val="20"/>
        </w:rPr>
        <w:t xml:space="preserve">- увеличение количества положительных отзывов о мероприятии в средствах массовой информации и информационно-телекоммуникационной сети "Интернет".</w:t>
      </w:r>
    </w:p>
    <w:p>
      <w:pPr>
        <w:pStyle w:val="0"/>
        <w:spacing w:before="200" w:line-rule="auto"/>
        <w:ind w:firstLine="540"/>
        <w:jc w:val="both"/>
      </w:pPr>
      <w:r>
        <w:rPr>
          <w:sz w:val="20"/>
        </w:rPr>
        <w:t xml:space="preserve">Факт достижения значения результата предоставления гранта устанавливается на основании представленного получателем гранта содержательного отчета об итогах мероприятий, реализованных за счет гранта.</w:t>
      </w:r>
    </w:p>
    <w:p>
      <w:pPr>
        <w:pStyle w:val="0"/>
        <w:jc w:val="both"/>
      </w:pPr>
      <w:r>
        <w:rPr>
          <w:sz w:val="20"/>
        </w:rPr>
        <w:t xml:space="preserve">(в ред. </w:t>
      </w:r>
      <w:hyperlink w:history="0" r:id="rId30"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3.8. Расчет показателя результативности использования гранта (R') основывается на следующих целевых показателях и их весовых коэффициентах: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1274"/>
        <w:gridCol w:w="2128"/>
      </w:tblGrid>
      <w:tr>
        <w:tc>
          <w:tcPr>
            <w:tcW w:w="5669" w:type="dxa"/>
          </w:tcPr>
          <w:p>
            <w:pPr>
              <w:pStyle w:val="0"/>
              <w:jc w:val="center"/>
            </w:pPr>
            <w:r>
              <w:rPr>
                <w:sz w:val="20"/>
              </w:rPr>
              <w:t xml:space="preserve">Наименование показателя</w:t>
            </w:r>
          </w:p>
        </w:tc>
        <w:tc>
          <w:tcPr>
            <w:tcW w:w="1274" w:type="dxa"/>
          </w:tcPr>
          <w:p>
            <w:pPr>
              <w:pStyle w:val="0"/>
              <w:jc w:val="center"/>
            </w:pPr>
            <w:r>
              <w:rPr>
                <w:sz w:val="20"/>
              </w:rPr>
              <w:t xml:space="preserve">Единица измерения</w:t>
            </w:r>
          </w:p>
        </w:tc>
        <w:tc>
          <w:tcPr>
            <w:tcW w:w="2128" w:type="dxa"/>
          </w:tcPr>
          <w:p>
            <w:pPr>
              <w:pStyle w:val="0"/>
              <w:jc w:val="center"/>
            </w:pPr>
            <w:r>
              <w:rPr>
                <w:sz w:val="20"/>
              </w:rPr>
              <w:t xml:space="preserve">Значение весового коэффициента</w:t>
            </w:r>
          </w:p>
        </w:tc>
      </w:tr>
      <w:tr>
        <w:tc>
          <w:tcPr>
            <w:tcW w:w="5669" w:type="dxa"/>
          </w:tcPr>
          <w:p>
            <w:pPr>
              <w:pStyle w:val="0"/>
              <w:jc w:val="center"/>
            </w:pPr>
            <w:r>
              <w:rPr>
                <w:sz w:val="20"/>
              </w:rPr>
              <w:t xml:space="preserve">1</w:t>
            </w:r>
          </w:p>
        </w:tc>
        <w:tc>
          <w:tcPr>
            <w:tcW w:w="1274" w:type="dxa"/>
          </w:tcPr>
          <w:p>
            <w:pPr>
              <w:pStyle w:val="0"/>
              <w:jc w:val="center"/>
            </w:pPr>
            <w:r>
              <w:rPr>
                <w:sz w:val="20"/>
              </w:rPr>
              <w:t xml:space="preserve">2</w:t>
            </w:r>
          </w:p>
        </w:tc>
        <w:tc>
          <w:tcPr>
            <w:tcW w:w="2128" w:type="dxa"/>
          </w:tcPr>
          <w:p>
            <w:pPr>
              <w:pStyle w:val="0"/>
              <w:jc w:val="center"/>
            </w:pPr>
            <w:r>
              <w:rPr>
                <w:sz w:val="20"/>
              </w:rPr>
              <w:t xml:space="preserve">3</w:t>
            </w:r>
          </w:p>
        </w:tc>
      </w:tr>
      <w:tr>
        <w:tc>
          <w:tcPr>
            <w:tcW w:w="5669" w:type="dxa"/>
          </w:tcPr>
          <w:p>
            <w:pPr>
              <w:pStyle w:val="0"/>
            </w:pPr>
            <w:r>
              <w:rPr>
                <w:sz w:val="20"/>
              </w:rPr>
              <w:t xml:space="preserve">Количество человек, принявших участие в мероприятиях в рамках реализации проекта (программы)</w:t>
            </w:r>
          </w:p>
        </w:tc>
        <w:tc>
          <w:tcPr>
            <w:tcW w:w="1274" w:type="dxa"/>
          </w:tcPr>
          <w:p>
            <w:pPr>
              <w:pStyle w:val="0"/>
              <w:jc w:val="center"/>
            </w:pPr>
            <w:r>
              <w:rPr>
                <w:sz w:val="20"/>
              </w:rPr>
              <w:t xml:space="preserve">человек</w:t>
            </w:r>
          </w:p>
        </w:tc>
        <w:tc>
          <w:tcPr>
            <w:tcW w:w="2128" w:type="dxa"/>
          </w:tcPr>
          <w:p>
            <w:pPr>
              <w:pStyle w:val="0"/>
              <w:jc w:val="center"/>
            </w:pPr>
            <w:r>
              <w:rPr>
                <w:sz w:val="20"/>
              </w:rPr>
              <w:t xml:space="preserve">0,4</w:t>
            </w:r>
          </w:p>
        </w:tc>
      </w:tr>
      <w:tr>
        <w:tc>
          <w:tcPr>
            <w:tcW w:w="5669" w:type="dxa"/>
          </w:tcPr>
          <w:p>
            <w:pPr>
              <w:pStyle w:val="0"/>
            </w:pPr>
            <w:r>
              <w:rPr>
                <w:sz w:val="20"/>
              </w:rPr>
              <w:t xml:space="preserve">Степень удовлетворенности участников мероприятия (по 10-балльной шкале)</w:t>
            </w:r>
          </w:p>
        </w:tc>
        <w:tc>
          <w:tcPr>
            <w:tcW w:w="1274" w:type="dxa"/>
          </w:tcPr>
          <w:p>
            <w:pPr>
              <w:pStyle w:val="0"/>
              <w:jc w:val="center"/>
            </w:pPr>
            <w:r>
              <w:rPr>
                <w:sz w:val="20"/>
              </w:rPr>
              <w:t xml:space="preserve">баллов</w:t>
            </w:r>
          </w:p>
        </w:tc>
        <w:tc>
          <w:tcPr>
            <w:tcW w:w="2128" w:type="dxa"/>
          </w:tcPr>
          <w:p>
            <w:pPr>
              <w:pStyle w:val="0"/>
              <w:jc w:val="center"/>
            </w:pPr>
            <w:r>
              <w:rPr>
                <w:sz w:val="20"/>
              </w:rPr>
              <w:t xml:space="preserve">0,4</w:t>
            </w:r>
          </w:p>
        </w:tc>
      </w:tr>
      <w:tr>
        <w:tc>
          <w:tcPr>
            <w:tcW w:w="5669" w:type="dxa"/>
          </w:tcPr>
          <w:p>
            <w:pPr>
              <w:pStyle w:val="0"/>
            </w:pPr>
            <w:r>
              <w:rPr>
                <w:sz w:val="20"/>
              </w:rPr>
              <w:t xml:space="preserve">Количество положительных отзывов о мероприятии в средствах массовой информации и информационно-телекоммуникационной сети "Интернет"</w:t>
            </w:r>
          </w:p>
        </w:tc>
        <w:tc>
          <w:tcPr>
            <w:tcW w:w="1274" w:type="dxa"/>
          </w:tcPr>
          <w:p>
            <w:pPr>
              <w:pStyle w:val="0"/>
              <w:jc w:val="center"/>
            </w:pPr>
            <w:r>
              <w:rPr>
                <w:sz w:val="20"/>
              </w:rPr>
              <w:t xml:space="preserve">единиц</w:t>
            </w:r>
          </w:p>
        </w:tc>
        <w:tc>
          <w:tcPr>
            <w:tcW w:w="2128" w:type="dxa"/>
          </w:tcPr>
          <w:p>
            <w:pPr>
              <w:pStyle w:val="0"/>
              <w:jc w:val="center"/>
            </w:pPr>
            <w:r>
              <w:rPr>
                <w:sz w:val="20"/>
              </w:rPr>
              <w:t xml:space="preserve">0,2</w:t>
            </w:r>
          </w:p>
        </w:tc>
      </w:tr>
      <w:tr>
        <w:tc>
          <w:tcPr>
            <w:tcW w:w="5669" w:type="dxa"/>
          </w:tcPr>
          <w:p>
            <w:pPr>
              <w:pStyle w:val="0"/>
            </w:pPr>
            <w:r>
              <w:rPr>
                <w:sz w:val="20"/>
              </w:rPr>
              <w:t xml:space="preserve">Итого</w:t>
            </w:r>
          </w:p>
        </w:tc>
        <w:tc>
          <w:tcPr>
            <w:tcW w:w="1274" w:type="dxa"/>
          </w:tcPr>
          <w:p>
            <w:pPr>
              <w:pStyle w:val="0"/>
            </w:pPr>
            <w:r>
              <w:rPr>
                <w:sz w:val="20"/>
              </w:rPr>
            </w:r>
          </w:p>
        </w:tc>
        <w:tc>
          <w:tcPr>
            <w:tcW w:w="212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Показатель результативности использования гранта (R') рассчитывается по формуле:</w:t>
      </w:r>
    </w:p>
    <w:p>
      <w:pPr>
        <w:pStyle w:val="0"/>
        <w:jc w:val="both"/>
      </w:pPr>
      <w:r>
        <w:rPr>
          <w:sz w:val="20"/>
        </w:rPr>
      </w:r>
    </w:p>
    <w:p>
      <w:pPr>
        <w:pStyle w:val="0"/>
        <w:jc w:val="center"/>
      </w:pPr>
      <w:r>
        <w:rPr>
          <w:position w:val="-23"/>
        </w:rPr>
        <w:drawing>
          <wp:inline distT="0" distB="0" distL="0" distR="0">
            <wp:extent cx="1114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X</w:t>
      </w:r>
      <w:r>
        <w:rPr>
          <w:sz w:val="20"/>
          <w:vertAlign w:val="subscript"/>
        </w:rPr>
        <w:t xml:space="preserve">i тек</w:t>
      </w:r>
      <w:r>
        <w:rPr>
          <w:sz w:val="20"/>
        </w:rPr>
        <w:t xml:space="preserve"> - текущее значение показателя;</w:t>
      </w:r>
    </w:p>
    <w:p>
      <w:pPr>
        <w:pStyle w:val="0"/>
        <w:spacing w:before="200" w:line-rule="auto"/>
        <w:ind w:firstLine="540"/>
        <w:jc w:val="both"/>
      </w:pPr>
      <w:r>
        <w:rPr>
          <w:sz w:val="20"/>
        </w:rPr>
        <w:t xml:space="preserve">X</w:t>
      </w:r>
      <w:r>
        <w:rPr>
          <w:sz w:val="20"/>
          <w:vertAlign w:val="subscript"/>
        </w:rPr>
        <w:t xml:space="preserve">i план</w:t>
      </w:r>
      <w:r>
        <w:rPr>
          <w:sz w:val="20"/>
        </w:rPr>
        <w:t xml:space="preserve"> - плановое значение показателя;</w:t>
      </w:r>
    </w:p>
    <w:p>
      <w:pPr>
        <w:pStyle w:val="0"/>
        <w:spacing w:before="200" w:line-rule="auto"/>
        <w:ind w:firstLine="540"/>
        <w:jc w:val="both"/>
      </w:pPr>
      <w:r>
        <w:rPr>
          <w:sz w:val="20"/>
        </w:rPr>
        <w:t xml:space="preserve">K</w:t>
      </w:r>
      <w:r>
        <w:rPr>
          <w:sz w:val="20"/>
          <w:vertAlign w:val="subscript"/>
        </w:rPr>
        <w:t xml:space="preserve">i</w:t>
      </w:r>
      <w:r>
        <w:rPr>
          <w:sz w:val="20"/>
        </w:rPr>
        <w:t xml:space="preserve"> - весовой коэффициент.</w:t>
      </w:r>
    </w:p>
    <w:p>
      <w:pPr>
        <w:pStyle w:val="0"/>
        <w:spacing w:before="200" w:line-rule="auto"/>
        <w:ind w:firstLine="540"/>
        <w:jc w:val="both"/>
      </w:pPr>
      <w:r>
        <w:rPr>
          <w:sz w:val="20"/>
        </w:rPr>
        <w:t xml:space="preserve">При значении R' &lt; 85 процентов результативность использования гранта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3.9. За счет грантов запрещается осуществлять следующие расходы: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алкогольной продукции, наркотических средств, психотропных веществ и их прекурсоров;</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 расходы на пожертвования;</w:t>
      </w:r>
    </w:p>
    <w:p>
      <w:pPr>
        <w:pStyle w:val="0"/>
        <w:spacing w:before="200" w:line-rule="auto"/>
        <w:ind w:firstLine="540"/>
        <w:jc w:val="both"/>
      </w:pPr>
      <w:r>
        <w:rPr>
          <w:sz w:val="20"/>
        </w:rPr>
        <w:t xml:space="preserve">- расходы на уплату процентов по кредитам;</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определенных Порядком операций, связанных с достижением результатов предоставления грантов.</w:t>
      </w:r>
    </w:p>
    <w:p>
      <w:pPr>
        <w:pStyle w:val="0"/>
        <w:jc w:val="both"/>
      </w:pPr>
      <w:r>
        <w:rPr>
          <w:sz w:val="20"/>
        </w:rPr>
        <w:t xml:space="preserve">(п. 3.9 в ред. </w:t>
      </w:r>
      <w:hyperlink w:history="0" r:id="rId32"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3.10. Департамент является уполномоченным органом, осуществляющим проверку документов, представленных получателями грантов.</w:t>
      </w:r>
    </w:p>
    <w:p>
      <w:pPr>
        <w:pStyle w:val="0"/>
        <w:spacing w:before="200" w:line-rule="auto"/>
        <w:ind w:firstLine="540"/>
        <w:jc w:val="both"/>
      </w:pPr>
      <w:r>
        <w:rPr>
          <w:sz w:val="20"/>
        </w:rPr>
        <w:t xml:space="preserve">3.11. Основаниями для принятия департаментом решения об отказе в предоставлении гранта являются:</w:t>
      </w:r>
    </w:p>
    <w:p>
      <w:pPr>
        <w:pStyle w:val="0"/>
        <w:spacing w:before="200" w:line-rule="auto"/>
        <w:ind w:firstLine="540"/>
        <w:jc w:val="both"/>
      </w:pPr>
      <w:r>
        <w:rPr>
          <w:sz w:val="20"/>
        </w:rPr>
        <w:t xml:space="preserve">- несоответствие заявки на предоставление гранта, представленной получателем гранта, требованиям, определенным </w:t>
      </w:r>
      <w:hyperlink w:history="0" w:anchor="P331" w:tooltip="3.5. Победитель конкурса в течение 10 рабочих дней с даты заключения соглашения представляет в департамент заявку на предоставление гранта по форме согласно приложению 4 к Порядку, заверенную печатью (при наличии) и подписью руководителя.">
        <w:r>
          <w:rPr>
            <w:sz w:val="20"/>
            <w:color w:val="0000ff"/>
          </w:rPr>
          <w:t xml:space="preserve">пунктом 3.5</w:t>
        </w:r>
      </w:hyperlink>
      <w:r>
        <w:rPr>
          <w:sz w:val="20"/>
        </w:rPr>
        <w:t xml:space="preserve"> данного раздела Порядка, либо непредставление указанного документа;</w:t>
      </w:r>
    </w:p>
    <w:p>
      <w:pPr>
        <w:pStyle w:val="0"/>
        <w:spacing w:before="200" w:line-rule="auto"/>
        <w:ind w:firstLine="540"/>
        <w:jc w:val="both"/>
      </w:pPr>
      <w:r>
        <w:rPr>
          <w:sz w:val="20"/>
        </w:rPr>
        <w:t xml:space="preserve">- несоблюдение получателем гранта условий, указанных в </w:t>
      </w:r>
      <w:hyperlink w:history="0" w:anchor="P318" w:tooltip="3.1. Грант предоставляется при соблюдении следующих условий:">
        <w:r>
          <w:rPr>
            <w:sz w:val="20"/>
            <w:color w:val="0000ff"/>
          </w:rPr>
          <w:t xml:space="preserve">пункте 3.1</w:t>
        </w:r>
      </w:hyperlink>
      <w:r>
        <w:rPr>
          <w:sz w:val="20"/>
        </w:rPr>
        <w:t xml:space="preserve"> данного раздела;</w:t>
      </w:r>
    </w:p>
    <w:p>
      <w:pPr>
        <w:pStyle w:val="0"/>
        <w:spacing w:before="200" w:line-rule="auto"/>
        <w:ind w:firstLine="540"/>
        <w:jc w:val="both"/>
      </w:pPr>
      <w:r>
        <w:rPr>
          <w:sz w:val="20"/>
        </w:rPr>
        <w:t xml:space="preserve">- непредставление получателем гранта в департамент подписанных проектов соглашений и заявок на предоставление гранта в сроки, установленные </w:t>
      </w:r>
      <w:hyperlink w:history="0" w:anchor="P326" w:tooltip="3.4. Победители конкурса подписывают проекты соглашений, направленные департаментом, и представляют их в департамент в срок не позднее 10 рабочих дней с момента получения проектов соглашений.">
        <w:r>
          <w:rPr>
            <w:sz w:val="20"/>
            <w:color w:val="0000ff"/>
          </w:rPr>
          <w:t xml:space="preserve">пунктами 3.4</w:t>
        </w:r>
      </w:hyperlink>
      <w:r>
        <w:rPr>
          <w:sz w:val="20"/>
        </w:rPr>
        <w:t xml:space="preserve">, </w:t>
      </w:r>
      <w:hyperlink w:history="0" w:anchor="P331" w:tooltip="3.5. Победитель конкурса в течение 10 рабочих дней с даты заключения соглашения представляет в департамент заявку на предоставление гранта по форме согласно приложению 4 к Порядку, заверенную печатью (при наличии) и подписью руководителя.">
        <w:r>
          <w:rPr>
            <w:sz w:val="20"/>
            <w:color w:val="0000ff"/>
          </w:rPr>
          <w:t xml:space="preserve">3.5</w:t>
        </w:r>
      </w:hyperlink>
      <w:r>
        <w:rPr>
          <w:sz w:val="20"/>
        </w:rPr>
        <w:t xml:space="preserve"> данного раздела;</w:t>
      </w:r>
    </w:p>
    <w:p>
      <w:pPr>
        <w:pStyle w:val="0"/>
        <w:spacing w:before="200" w:line-rule="auto"/>
        <w:ind w:firstLine="540"/>
        <w:jc w:val="both"/>
      </w:pPr>
      <w:r>
        <w:rPr>
          <w:sz w:val="20"/>
        </w:rPr>
        <w:t xml:space="preserve">-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Решение об отказе в предоставлении гранта принимается департаментом и направляется получателю гранта в срок не позднее 14 рабочих дней со дня подачи соответствующей заявки.</w:t>
      </w:r>
    </w:p>
    <w:p>
      <w:pPr>
        <w:pStyle w:val="0"/>
        <w:spacing w:before="200" w:line-rule="auto"/>
        <w:ind w:firstLine="540"/>
        <w:jc w:val="both"/>
      </w:pPr>
      <w:r>
        <w:rPr>
          <w:sz w:val="20"/>
        </w:rPr>
        <w:t xml:space="preserve">3.12. Гранты предоставляются в пределах средств, предусматриваемых на реализацию соответствующих мероприятий на соответствующий финансовый год, с учетом утвержденных лимитов бюджетных обязательств.</w:t>
      </w:r>
    </w:p>
    <w:p>
      <w:pPr>
        <w:pStyle w:val="0"/>
        <w:spacing w:before="200" w:line-rule="auto"/>
        <w:ind w:firstLine="540"/>
        <w:jc w:val="both"/>
      </w:pPr>
      <w:r>
        <w:rPr>
          <w:sz w:val="20"/>
        </w:rPr>
        <w:t xml:space="preserve">3.13. В случае если объем средств, запрашиваемых победителями конкурса, превышает лимиты бюджетных обязательств, утвержденные на реализацию проектов (программ) по результатам проведения конкурса в соответствующем финансовом году, размеры грантов (С</w:t>
      </w:r>
      <w:r>
        <w:rPr>
          <w:sz w:val="20"/>
          <w:vertAlign w:val="subscript"/>
        </w:rPr>
        <w:t xml:space="preserve">li</w:t>
      </w:r>
      <w:r>
        <w:rPr>
          <w:sz w:val="20"/>
        </w:rPr>
        <w:t xml:space="preserve">) определяются по формуле:</w:t>
      </w:r>
    </w:p>
    <w:p>
      <w:pPr>
        <w:pStyle w:val="0"/>
        <w:jc w:val="both"/>
      </w:pPr>
      <w:r>
        <w:rPr>
          <w:sz w:val="20"/>
        </w:rPr>
      </w:r>
    </w:p>
    <w:p>
      <w:pPr>
        <w:pStyle w:val="0"/>
        <w:jc w:val="center"/>
      </w:pPr>
      <w:r>
        <w:rPr>
          <w:position w:val="-38"/>
        </w:rPr>
        <w:drawing>
          <wp:inline distT="0" distB="0" distL="0" distR="0">
            <wp:extent cx="11334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ассигнований, предусмотренный на реализацию проектов (программ) по результатам проведения конкурса;</w:t>
      </w:r>
    </w:p>
    <w:p>
      <w:pPr>
        <w:pStyle w:val="0"/>
        <w:spacing w:before="200" w:line-rule="auto"/>
        <w:ind w:firstLine="540"/>
        <w:jc w:val="both"/>
      </w:pPr>
      <w:r>
        <w:rPr>
          <w:sz w:val="20"/>
        </w:rPr>
        <w:t xml:space="preserve">n - количество победителей конкурса;</w:t>
      </w:r>
    </w:p>
    <w:p>
      <w:pPr>
        <w:pStyle w:val="0"/>
        <w:spacing w:before="200" w:line-rule="auto"/>
        <w:ind w:firstLine="540"/>
        <w:jc w:val="both"/>
      </w:pPr>
      <w:r>
        <w:rPr>
          <w:sz w:val="20"/>
        </w:rPr>
        <w:t xml:space="preserve">К</w:t>
      </w:r>
      <w:r>
        <w:rPr>
          <w:sz w:val="20"/>
          <w:vertAlign w:val="subscript"/>
        </w:rPr>
        <w:t xml:space="preserve">bi</w:t>
      </w:r>
      <w:r>
        <w:rPr>
          <w:sz w:val="20"/>
        </w:rPr>
        <w:t xml:space="preserve"> - количество баллов i-го победителя конкурса.</w:t>
      </w:r>
    </w:p>
    <w:p>
      <w:pPr>
        <w:pStyle w:val="0"/>
        <w:spacing w:before="200" w:line-rule="auto"/>
        <w:ind w:firstLine="540"/>
        <w:jc w:val="both"/>
      </w:pPr>
      <w:r>
        <w:rPr>
          <w:sz w:val="20"/>
        </w:rPr>
        <w:t xml:space="preserve">3.14. Размер гранта не может составлять более 95 процентов от стоимости проекта (программы), представленного (представленной) победителем конкурса.</w:t>
      </w:r>
    </w:p>
    <w:p>
      <w:pPr>
        <w:pStyle w:val="0"/>
        <w:spacing w:before="200" w:line-rule="auto"/>
        <w:ind w:firstLine="540"/>
        <w:jc w:val="both"/>
      </w:pPr>
      <w:r>
        <w:rPr>
          <w:sz w:val="20"/>
        </w:rPr>
        <w:t xml:space="preserve">3.15. Перечисление гранта осуществляется департаментом на расчетный счет победителя конкурса в течение 14 рабочих дней со дня подачи заявки на предоставление гранта.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гранта обязан ежеквартально до 5-го числа месяца, следующего за отчетным кварталом (отчеты за IV квартал представляются в срок до 12 января года, следующего за отчетным периодом), представлять в департамент следующие отчеты:</w:t>
      </w:r>
    </w:p>
    <w:p>
      <w:pPr>
        <w:pStyle w:val="0"/>
        <w:jc w:val="both"/>
      </w:pPr>
      <w:r>
        <w:rPr>
          <w:sz w:val="20"/>
        </w:rPr>
        <w:t xml:space="preserve">(в ред. </w:t>
      </w:r>
      <w:hyperlink w:history="0" r:id="rId34"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 </w:t>
      </w:r>
      <w:hyperlink w:history="0" w:anchor="P884" w:tooltip="                                   ОТЧЕТ">
        <w:r>
          <w:rPr>
            <w:sz w:val="20"/>
            <w:color w:val="0000ff"/>
          </w:rPr>
          <w:t xml:space="preserve">отчет</w:t>
        </w:r>
      </w:hyperlink>
      <w:r>
        <w:rPr>
          <w:sz w:val="20"/>
        </w:rPr>
        <w:t xml:space="preserve"> об использовании гранта по форме согласно приложению 5 к Порядку;</w:t>
      </w:r>
    </w:p>
    <w:p>
      <w:pPr>
        <w:pStyle w:val="0"/>
        <w:spacing w:before="200" w:line-rule="auto"/>
        <w:ind w:firstLine="540"/>
        <w:jc w:val="both"/>
      </w:pPr>
      <w:r>
        <w:rPr>
          <w:sz w:val="20"/>
        </w:rPr>
        <w:t xml:space="preserve">- содержательный </w:t>
      </w:r>
      <w:hyperlink w:history="0" w:anchor="P933" w:tooltip="                            СОДЕРЖАТЕЛЬНЫЙ ОТЧЕТ">
        <w:r>
          <w:rPr>
            <w:sz w:val="20"/>
            <w:color w:val="0000ff"/>
          </w:rPr>
          <w:t xml:space="preserve">отчет</w:t>
        </w:r>
      </w:hyperlink>
      <w:r>
        <w:rPr>
          <w:sz w:val="20"/>
        </w:rPr>
        <w:t xml:space="preserve"> об итогах мероприятий, реализованных за счет гранта, по форме согласно приложению 6 к Порядку.</w:t>
      </w:r>
    </w:p>
    <w:p>
      <w:pPr>
        <w:pStyle w:val="0"/>
        <w:spacing w:before="200" w:line-rule="auto"/>
        <w:ind w:firstLine="540"/>
        <w:jc w:val="both"/>
      </w:pPr>
      <w:r>
        <w:rPr>
          <w:sz w:val="20"/>
        </w:rPr>
        <w:t xml:space="preserve">4.2. Сроки использования гранта для реализации проектов (программ) не ограничиваются финансовым годом, в котором предоставлен грант. Грант должен быть использован в срок, предусмотренный соглашением и соответствующий сроку реализации проекта (программы).</w:t>
      </w:r>
    </w:p>
    <w:p>
      <w:pPr>
        <w:pStyle w:val="0"/>
        <w:spacing w:before="200" w:line-rule="auto"/>
        <w:ind w:firstLine="540"/>
        <w:jc w:val="both"/>
      </w:pPr>
      <w:r>
        <w:rPr>
          <w:sz w:val="20"/>
        </w:rPr>
        <w:t xml:space="preserve">4.3. Грант носит целевой характер и не может быть направлен на иные цели, кроме предусмотренных Порядком.</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0"/>
        <w:jc w:val="center"/>
      </w:pPr>
      <w:r>
        <w:rPr>
          <w:sz w:val="20"/>
        </w:rPr>
        <w:t xml:space="preserve">(в ред. </w:t>
      </w:r>
      <w:hyperlink w:history="0" r:id="rId35"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26.06.2023 N 599-п)</w:t>
      </w:r>
    </w:p>
    <w:p>
      <w:pPr>
        <w:pStyle w:val="0"/>
        <w:jc w:val="both"/>
      </w:pPr>
      <w:r>
        <w:rPr>
          <w:sz w:val="20"/>
        </w:rPr>
      </w:r>
    </w:p>
    <w:p>
      <w:pPr>
        <w:pStyle w:val="0"/>
        <w:ind w:firstLine="540"/>
        <w:jc w:val="both"/>
      </w:pPr>
      <w:r>
        <w:rPr>
          <w:sz w:val="20"/>
        </w:rPr>
        <w:t xml:space="preserve">5.1. Департамент осуществляет проверки соблюдения получателями грантов порядка и условий предоставления грантов, в том числе в части достижения результатов их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проверки соблюдения порядка и условий предоставления грантов в соответствии со </w:t>
      </w:r>
      <w:hyperlink w:history="0" r:id="rId3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грантов проводится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hyperlink w:history="0" r:id="rId3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установленном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39"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5.2. Грант подлежит возврату в доход областного бюджета в случае выявления, в том числе по результатам проверок, проведенных департаментом или органами государственного финансового контроля, нарушений условий и порядка предоставления гранта, в случае недостижения результатов предоставления гранта, а также в случае низкой результативности использования гранта.</w:t>
      </w:r>
    </w:p>
    <w:p>
      <w:pPr>
        <w:pStyle w:val="0"/>
        <w:jc w:val="both"/>
      </w:pPr>
      <w:r>
        <w:rPr>
          <w:sz w:val="20"/>
        </w:rPr>
        <w:t xml:space="preserve">(в ред. </w:t>
      </w:r>
      <w:hyperlink w:history="0" r:id="rId40"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5.3. В случае возникновения оснований для возврата гранта департамент в срок не позднее 10 календарных дней со дня обнаружения нарушений направляет получателю гранта требование о возврате гранта в полном объеме.</w:t>
      </w:r>
    </w:p>
    <w:p>
      <w:pPr>
        <w:pStyle w:val="0"/>
        <w:jc w:val="both"/>
      </w:pPr>
      <w:r>
        <w:rPr>
          <w:sz w:val="20"/>
        </w:rPr>
        <w:t xml:space="preserve">(в ред. </w:t>
      </w:r>
      <w:hyperlink w:history="0" r:id="rId41"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5.4. В течение 30 календарных дней с даты получения письменного требования о возврате гранта получатель гранта обязан осуществить возврат гранта в областной бюджет по платежным реквизитам, указанным в требовании.</w:t>
      </w:r>
    </w:p>
    <w:p>
      <w:pPr>
        <w:pStyle w:val="0"/>
        <w:jc w:val="both"/>
      </w:pPr>
      <w:r>
        <w:rPr>
          <w:sz w:val="20"/>
        </w:rPr>
        <w:t xml:space="preserve">(в ред. </w:t>
      </w:r>
      <w:hyperlink w:history="0" r:id="rId42" w:tooltip="Постановление Правительства ЯО от 26.06.2023 N 599-п &quot;О внесении изменений в постановление Правительства области от 15.09.2021 N 646-п&quot; {КонсультантПлюс}">
        <w:r>
          <w:rPr>
            <w:sz w:val="20"/>
            <w:color w:val="0000ff"/>
          </w:rPr>
          <w:t xml:space="preserve">Постановления</w:t>
        </w:r>
      </w:hyperlink>
      <w:r>
        <w:rPr>
          <w:sz w:val="20"/>
        </w:rPr>
        <w:t xml:space="preserve"> Правительства ЯО от 26.06.2023 N 599-п)</w:t>
      </w:r>
    </w:p>
    <w:p>
      <w:pPr>
        <w:pStyle w:val="0"/>
        <w:spacing w:before="200" w:line-rule="auto"/>
        <w:ind w:firstLine="540"/>
        <w:jc w:val="both"/>
      </w:pPr>
      <w:r>
        <w:rPr>
          <w:sz w:val="20"/>
        </w:rPr>
        <w:t xml:space="preserve">5.5. Неиспользованный остаток гранта получатель гранта обязан возвратить в департамент в течение 15 рабочих дней после окончания срока реализации проекта (программы), установленного соглашением.</w:t>
      </w:r>
    </w:p>
    <w:p>
      <w:pPr>
        <w:pStyle w:val="0"/>
        <w:spacing w:before="200" w:line-rule="auto"/>
        <w:ind w:firstLine="540"/>
        <w:jc w:val="both"/>
      </w:pPr>
      <w:r>
        <w:rPr>
          <w:sz w:val="20"/>
        </w:rPr>
        <w:t xml:space="preserve">5.6. В случае невозврата гранта в срок взыскание средств с получателя гранта производится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44"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комиссию по проведению</w:t>
      </w:r>
    </w:p>
    <w:p>
      <w:pPr>
        <w:pStyle w:val="1"/>
        <w:jc w:val="both"/>
      </w:pPr>
      <w:r>
        <w:rPr>
          <w:sz w:val="20"/>
        </w:rPr>
        <w:t xml:space="preserve">                                       областного конкурса на лучший проект</w:t>
      </w:r>
    </w:p>
    <w:p>
      <w:pPr>
        <w:pStyle w:val="1"/>
        <w:jc w:val="both"/>
      </w:pPr>
      <w:r>
        <w:rPr>
          <w:sz w:val="20"/>
        </w:rPr>
        <w:t xml:space="preserve">                                       (лучшую программу) в сфере развития</w:t>
      </w:r>
    </w:p>
    <w:p>
      <w:pPr>
        <w:pStyle w:val="1"/>
        <w:jc w:val="both"/>
      </w:pPr>
      <w:r>
        <w:rPr>
          <w:sz w:val="20"/>
        </w:rPr>
        <w:t xml:space="preserve">                                       добровольчества (волонтерства)</w:t>
      </w:r>
    </w:p>
    <w:p>
      <w:pPr>
        <w:pStyle w:val="1"/>
        <w:jc w:val="both"/>
      </w:pPr>
      <w:r>
        <w:rPr>
          <w:sz w:val="20"/>
        </w:rPr>
        <w:t xml:space="preserve">                                       на территории Ярославской области</w:t>
      </w:r>
    </w:p>
    <w:p>
      <w:pPr>
        <w:pStyle w:val="1"/>
        <w:jc w:val="both"/>
      </w:pPr>
      <w:r>
        <w:rPr>
          <w:sz w:val="20"/>
        </w:rPr>
      </w:r>
    </w:p>
    <w:bookmarkStart w:id="441" w:name="P441"/>
    <w:bookmarkEnd w:id="441"/>
    <w:p>
      <w:pPr>
        <w:pStyle w:val="1"/>
        <w:jc w:val="both"/>
      </w:pPr>
      <w:r>
        <w:rPr>
          <w:sz w:val="20"/>
        </w:rPr>
        <w:t xml:space="preserve">                                   ЗАЯВКА</w:t>
      </w:r>
    </w:p>
    <w:p>
      <w:pPr>
        <w:pStyle w:val="1"/>
        <w:jc w:val="both"/>
      </w:pPr>
      <w:r>
        <w:rPr>
          <w:sz w:val="20"/>
        </w:rPr>
        <w:t xml:space="preserve">    на участие в областном конкурсе на лучший проект (лучшую программу)</w:t>
      </w:r>
    </w:p>
    <w:p>
      <w:pPr>
        <w:pStyle w:val="1"/>
        <w:jc w:val="both"/>
      </w:pPr>
      <w:r>
        <w:rPr>
          <w:sz w:val="20"/>
        </w:rPr>
        <w:t xml:space="preserve">              в сфере развития добровольчества (волонтерства)</w:t>
      </w:r>
    </w:p>
    <w:p>
      <w:pPr>
        <w:pStyle w:val="1"/>
        <w:jc w:val="both"/>
      </w:pPr>
      <w:r>
        <w:rPr>
          <w:sz w:val="20"/>
        </w:rPr>
        <w:t xml:space="preserve">                     на территории Ярославской области</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(полное наименование учреждения/организации)</w:t>
      </w:r>
    </w:p>
    <w:p>
      <w:pPr>
        <w:pStyle w:val="1"/>
        <w:jc w:val="both"/>
      </w:pPr>
      <w:r>
        <w:rPr>
          <w:sz w:val="20"/>
        </w:rPr>
        <w:t xml:space="preserve">направляет    проект   (программу)   в   сфере   развития   добровольчества</w:t>
      </w:r>
    </w:p>
    <w:p>
      <w:pPr>
        <w:pStyle w:val="1"/>
        <w:jc w:val="both"/>
      </w:pPr>
      <w:r>
        <w:rPr>
          <w:sz w:val="20"/>
        </w:rPr>
        <w:t xml:space="preserve">(волонтерства) на территории Ярославской области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проекта (программы))</w:t>
      </w:r>
    </w:p>
    <w:p>
      <w:pPr>
        <w:pStyle w:val="1"/>
        <w:jc w:val="both"/>
      </w:pPr>
      <w:r>
        <w:rPr>
          <w:sz w:val="20"/>
        </w:rPr>
        <w:t xml:space="preserve">для  участия  в  областном  конкурсе  на лучший проект (лучшую программу) в</w:t>
      </w:r>
    </w:p>
    <w:p>
      <w:pPr>
        <w:pStyle w:val="1"/>
        <w:jc w:val="both"/>
      </w:pPr>
      <w:r>
        <w:rPr>
          <w:sz w:val="20"/>
        </w:rPr>
        <w:t xml:space="preserve">сфере  развития  добровольчества (волонтерства) на  территории  Ярославской</w:t>
      </w:r>
    </w:p>
    <w:p>
      <w:pPr>
        <w:pStyle w:val="1"/>
        <w:jc w:val="both"/>
      </w:pPr>
      <w:r>
        <w:rPr>
          <w:sz w:val="20"/>
        </w:rPr>
        <w:t xml:space="preserve">области (далее - конкурс) в ______ году.</w:t>
      </w:r>
    </w:p>
    <w:p>
      <w:pPr>
        <w:pStyle w:val="1"/>
        <w:jc w:val="both"/>
      </w:pPr>
      <w:r>
        <w:rPr>
          <w:sz w:val="20"/>
        </w:rPr>
      </w:r>
    </w:p>
    <w:p>
      <w:pPr>
        <w:pStyle w:val="1"/>
        <w:jc w:val="both"/>
      </w:pPr>
      <w:r>
        <w:rPr>
          <w:sz w:val="20"/>
        </w:rPr>
        <w:t xml:space="preserve">                            Информационная карта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9"/>
        <w:gridCol w:w="3515"/>
      </w:tblGrid>
      <w:tr>
        <w:tc>
          <w:tcPr>
            <w:tcW w:w="5529" w:type="dxa"/>
          </w:tcPr>
          <w:p>
            <w:pPr>
              <w:pStyle w:val="0"/>
            </w:pPr>
            <w:r>
              <w:rPr>
                <w:sz w:val="20"/>
              </w:rPr>
              <w:t xml:space="preserve">Номинация конкурса, в которой заявлен(а) проект (программа)</w:t>
            </w:r>
          </w:p>
        </w:tc>
        <w:tc>
          <w:tcPr>
            <w:tcW w:w="3515" w:type="dxa"/>
          </w:tcPr>
          <w:p>
            <w:pPr>
              <w:pStyle w:val="0"/>
            </w:pPr>
            <w:r>
              <w:rPr>
                <w:sz w:val="20"/>
              </w:rPr>
            </w:r>
          </w:p>
        </w:tc>
      </w:tr>
      <w:tr>
        <w:tc>
          <w:tcPr>
            <w:tcW w:w="5529" w:type="dxa"/>
          </w:tcPr>
          <w:p>
            <w:pPr>
              <w:pStyle w:val="0"/>
            </w:pPr>
            <w:r>
              <w:rPr>
                <w:sz w:val="20"/>
              </w:rPr>
              <w:t xml:space="preserve">Форма проведения проекта (программы)</w:t>
            </w:r>
          </w:p>
        </w:tc>
        <w:tc>
          <w:tcPr>
            <w:tcW w:w="3515" w:type="dxa"/>
          </w:tcPr>
          <w:p>
            <w:pPr>
              <w:pStyle w:val="0"/>
            </w:pPr>
            <w:r>
              <w:rPr>
                <w:sz w:val="20"/>
              </w:rPr>
            </w:r>
          </w:p>
        </w:tc>
      </w:tr>
      <w:tr>
        <w:tc>
          <w:tcPr>
            <w:tcW w:w="5529" w:type="dxa"/>
          </w:tcPr>
          <w:p>
            <w:pPr>
              <w:pStyle w:val="0"/>
            </w:pPr>
            <w:r>
              <w:rPr>
                <w:sz w:val="20"/>
              </w:rPr>
              <w:t xml:space="preserve">Сроки проведения проекта (программы)</w:t>
            </w:r>
          </w:p>
        </w:tc>
        <w:tc>
          <w:tcPr>
            <w:tcW w:w="3515" w:type="dxa"/>
          </w:tcPr>
          <w:p>
            <w:pPr>
              <w:pStyle w:val="0"/>
            </w:pPr>
            <w:r>
              <w:rPr>
                <w:sz w:val="20"/>
              </w:rPr>
            </w:r>
          </w:p>
        </w:tc>
      </w:tr>
      <w:tr>
        <w:tc>
          <w:tcPr>
            <w:tcW w:w="5529" w:type="dxa"/>
          </w:tcPr>
          <w:p>
            <w:pPr>
              <w:pStyle w:val="0"/>
            </w:pPr>
            <w:r>
              <w:rPr>
                <w:sz w:val="20"/>
              </w:rPr>
              <w:t xml:space="preserve">Плановое количество участников проекта (программы)</w:t>
            </w:r>
          </w:p>
        </w:tc>
        <w:tc>
          <w:tcPr>
            <w:tcW w:w="3515" w:type="dxa"/>
          </w:tcPr>
          <w:p>
            <w:pPr>
              <w:pStyle w:val="0"/>
            </w:pPr>
            <w:r>
              <w:rPr>
                <w:sz w:val="20"/>
              </w:rPr>
            </w:r>
          </w:p>
        </w:tc>
      </w:tr>
      <w:tr>
        <w:tc>
          <w:tcPr>
            <w:tcW w:w="5529" w:type="dxa"/>
          </w:tcPr>
          <w:p>
            <w:pPr>
              <w:pStyle w:val="0"/>
            </w:pPr>
            <w:r>
              <w:rPr>
                <w:sz w:val="20"/>
              </w:rPr>
              <w:t xml:space="preserve">Категория участников проекта (программы)</w:t>
            </w:r>
          </w:p>
        </w:tc>
        <w:tc>
          <w:tcPr>
            <w:tcW w:w="3515" w:type="dxa"/>
          </w:tcPr>
          <w:p>
            <w:pPr>
              <w:pStyle w:val="0"/>
            </w:pPr>
            <w:r>
              <w:rPr>
                <w:sz w:val="20"/>
              </w:rPr>
            </w:r>
          </w:p>
        </w:tc>
      </w:tr>
      <w:tr>
        <w:tc>
          <w:tcPr>
            <w:tcW w:w="5529" w:type="dxa"/>
          </w:tcPr>
          <w:p>
            <w:pPr>
              <w:pStyle w:val="0"/>
            </w:pPr>
            <w:r>
              <w:rPr>
                <w:sz w:val="20"/>
              </w:rPr>
              <w:t xml:space="preserve">Сумма расходов по проекту (программе) по источникам:</w:t>
            </w:r>
          </w:p>
          <w:p>
            <w:pPr>
              <w:pStyle w:val="0"/>
            </w:pPr>
            <w:r>
              <w:rPr>
                <w:sz w:val="20"/>
              </w:rPr>
              <w:t xml:space="preserve">- областной бюджет</w:t>
            </w:r>
          </w:p>
          <w:p>
            <w:pPr>
              <w:pStyle w:val="0"/>
            </w:pPr>
            <w:r>
              <w:rPr>
                <w:sz w:val="20"/>
              </w:rPr>
              <w:t xml:space="preserve">- муниципальный бюджет</w:t>
            </w:r>
          </w:p>
          <w:p>
            <w:pPr>
              <w:pStyle w:val="0"/>
            </w:pPr>
            <w:r>
              <w:rPr>
                <w:sz w:val="20"/>
              </w:rPr>
              <w:t xml:space="preserve">- средства организации</w:t>
            </w:r>
          </w:p>
          <w:p>
            <w:pPr>
              <w:pStyle w:val="0"/>
            </w:pPr>
            <w:r>
              <w:rPr>
                <w:sz w:val="20"/>
              </w:rPr>
              <w:t xml:space="preserve">- внебюджетные средства</w:t>
            </w:r>
          </w:p>
        </w:tc>
        <w:tc>
          <w:tcPr>
            <w:tcW w:w="3515" w:type="dxa"/>
          </w:tcPr>
          <w:p>
            <w:pPr>
              <w:pStyle w:val="0"/>
            </w:pPr>
            <w:r>
              <w:rPr>
                <w:sz w:val="20"/>
              </w:rPr>
            </w:r>
          </w:p>
        </w:tc>
      </w:tr>
      <w:tr>
        <w:tc>
          <w:tcPr>
            <w:tcW w:w="5529" w:type="dxa"/>
          </w:tcPr>
          <w:p>
            <w:pPr>
              <w:pStyle w:val="0"/>
            </w:pPr>
            <w:r>
              <w:rPr>
                <w:sz w:val="20"/>
              </w:rPr>
              <w:t xml:space="preserve">География реализации проекта (программы)</w:t>
            </w:r>
          </w:p>
        </w:tc>
        <w:tc>
          <w:tcPr>
            <w:tcW w:w="3515" w:type="dxa"/>
          </w:tcPr>
          <w:p>
            <w:pPr>
              <w:pStyle w:val="0"/>
            </w:pPr>
            <w:r>
              <w:rPr>
                <w:sz w:val="20"/>
              </w:rPr>
            </w:r>
          </w:p>
        </w:tc>
      </w:tr>
      <w:tr>
        <w:tc>
          <w:tcPr>
            <w:tcW w:w="5529" w:type="dxa"/>
          </w:tcPr>
          <w:p>
            <w:pPr>
              <w:pStyle w:val="0"/>
            </w:pPr>
            <w:r>
              <w:rPr>
                <w:sz w:val="20"/>
              </w:rPr>
              <w:t xml:space="preserve">Руководитель учреждения/организации (Ф.И.О. полностью, должность)</w:t>
            </w:r>
          </w:p>
        </w:tc>
        <w:tc>
          <w:tcPr>
            <w:tcW w:w="3515" w:type="dxa"/>
          </w:tcPr>
          <w:p>
            <w:pPr>
              <w:pStyle w:val="0"/>
            </w:pPr>
            <w:r>
              <w:rPr>
                <w:sz w:val="20"/>
              </w:rPr>
            </w:r>
          </w:p>
        </w:tc>
      </w:tr>
      <w:tr>
        <w:tc>
          <w:tcPr>
            <w:tcW w:w="5529" w:type="dxa"/>
          </w:tcPr>
          <w:p>
            <w:pPr>
              <w:pStyle w:val="0"/>
            </w:pPr>
            <w:r>
              <w:rPr>
                <w:sz w:val="20"/>
              </w:rPr>
              <w:t xml:space="preserve">Наименование документа, на основании которого действует учреждение/организация</w:t>
            </w:r>
          </w:p>
        </w:tc>
        <w:tc>
          <w:tcPr>
            <w:tcW w:w="3515" w:type="dxa"/>
          </w:tcPr>
          <w:p>
            <w:pPr>
              <w:pStyle w:val="0"/>
            </w:pPr>
            <w:r>
              <w:rPr>
                <w:sz w:val="20"/>
              </w:rPr>
            </w:r>
          </w:p>
        </w:tc>
      </w:tr>
      <w:tr>
        <w:tc>
          <w:tcPr>
            <w:tcW w:w="5529" w:type="dxa"/>
          </w:tcPr>
          <w:p>
            <w:pPr>
              <w:pStyle w:val="0"/>
            </w:pPr>
            <w:r>
              <w:rPr>
                <w:sz w:val="20"/>
              </w:rPr>
              <w:t xml:space="preserve">Направления деятельности учреждения/организации</w:t>
            </w:r>
          </w:p>
        </w:tc>
        <w:tc>
          <w:tcPr>
            <w:tcW w:w="3515" w:type="dxa"/>
          </w:tcPr>
          <w:p>
            <w:pPr>
              <w:pStyle w:val="0"/>
            </w:pPr>
            <w:r>
              <w:rPr>
                <w:sz w:val="20"/>
              </w:rPr>
            </w:r>
          </w:p>
        </w:tc>
      </w:tr>
      <w:tr>
        <w:tc>
          <w:tcPr>
            <w:tcW w:w="5529" w:type="dxa"/>
          </w:tcPr>
          <w:p>
            <w:pPr>
              <w:pStyle w:val="0"/>
            </w:pPr>
            <w:r>
              <w:rPr>
                <w:sz w:val="20"/>
              </w:rPr>
              <w:t xml:space="preserve">Краткое описание уставных целей (в первую очередь целей в сфере добровольчества)</w:t>
            </w:r>
          </w:p>
        </w:tc>
        <w:tc>
          <w:tcPr>
            <w:tcW w:w="3515" w:type="dxa"/>
          </w:tcPr>
          <w:p>
            <w:pPr>
              <w:pStyle w:val="0"/>
            </w:pPr>
            <w:r>
              <w:rPr>
                <w:sz w:val="20"/>
              </w:rPr>
            </w:r>
          </w:p>
        </w:tc>
      </w:tr>
      <w:tr>
        <w:tc>
          <w:tcPr>
            <w:tcW w:w="5529" w:type="dxa"/>
          </w:tcPr>
          <w:p>
            <w:pPr>
              <w:pStyle w:val="0"/>
            </w:pPr>
            <w:r>
              <w:rPr>
                <w:sz w:val="20"/>
              </w:rPr>
              <w:t xml:space="preserve">Квалификация и опыт осуществления деятельности, предусмотренной проектом (программой)</w:t>
            </w:r>
          </w:p>
        </w:tc>
        <w:tc>
          <w:tcPr>
            <w:tcW w:w="3515" w:type="dxa"/>
          </w:tcPr>
          <w:p>
            <w:pPr>
              <w:pStyle w:val="0"/>
            </w:pPr>
            <w:r>
              <w:rPr>
                <w:sz w:val="20"/>
              </w:rPr>
            </w:r>
          </w:p>
        </w:tc>
      </w:tr>
      <w:tr>
        <w:tc>
          <w:tcPr>
            <w:tcW w:w="5529" w:type="dxa"/>
          </w:tcPr>
          <w:p>
            <w:pPr>
              <w:pStyle w:val="0"/>
            </w:pPr>
            <w:r>
              <w:rPr>
                <w:sz w:val="20"/>
              </w:rPr>
              <w:t xml:space="preserve">Адрес контактной электронной почты</w:t>
            </w:r>
          </w:p>
        </w:tc>
        <w:tc>
          <w:tcPr>
            <w:tcW w:w="3515" w:type="dxa"/>
          </w:tcPr>
          <w:p>
            <w:pPr>
              <w:pStyle w:val="0"/>
            </w:pPr>
            <w:r>
              <w:rPr>
                <w:sz w:val="20"/>
              </w:rPr>
            </w:r>
          </w:p>
        </w:tc>
      </w:tr>
      <w:tr>
        <w:tc>
          <w:tcPr>
            <w:tcW w:w="5529" w:type="dxa"/>
          </w:tcPr>
          <w:p>
            <w:pPr>
              <w:pStyle w:val="0"/>
            </w:pPr>
            <w:r>
              <w:rPr>
                <w:sz w:val="20"/>
              </w:rPr>
              <w:t xml:space="preserve">Номер телефона (с указанием кода населенного пункта)</w:t>
            </w:r>
          </w:p>
        </w:tc>
        <w:tc>
          <w:tcPr>
            <w:tcW w:w="3515" w:type="dxa"/>
          </w:tcPr>
          <w:p>
            <w:pPr>
              <w:pStyle w:val="0"/>
            </w:pPr>
            <w:r>
              <w:rPr>
                <w:sz w:val="20"/>
              </w:rPr>
            </w:r>
          </w:p>
        </w:tc>
      </w:tr>
      <w:tr>
        <w:tc>
          <w:tcPr>
            <w:tcW w:w="5529" w:type="dxa"/>
          </w:tcPr>
          <w:p>
            <w:pPr>
              <w:pStyle w:val="0"/>
            </w:pPr>
            <w:r>
              <w:rPr>
                <w:sz w:val="20"/>
              </w:rPr>
              <w:t xml:space="preserve">Банковские реквизиты</w:t>
            </w:r>
          </w:p>
        </w:tc>
        <w:tc>
          <w:tcPr>
            <w:tcW w:w="3515" w:type="dxa"/>
          </w:tcPr>
          <w:p>
            <w:pPr>
              <w:pStyle w:val="0"/>
            </w:pPr>
            <w:r>
              <w:rPr>
                <w:sz w:val="20"/>
              </w:rPr>
            </w:r>
          </w:p>
        </w:tc>
      </w:tr>
      <w:tr>
        <w:tc>
          <w:tcPr>
            <w:tcW w:w="5529" w:type="dxa"/>
          </w:tcPr>
          <w:p>
            <w:pPr>
              <w:pStyle w:val="0"/>
            </w:pPr>
            <w:r>
              <w:rPr>
                <w:sz w:val="20"/>
              </w:rPr>
              <w:t xml:space="preserve">Информация об учреждении/организации и проекте (программе) в информационно-телекоммуникационной сети "Интернет"</w:t>
            </w:r>
          </w:p>
        </w:tc>
        <w:tc>
          <w:tcPr>
            <w:tcW w:w="3515" w:type="dxa"/>
          </w:tcPr>
          <w:p>
            <w:pPr>
              <w:pStyle w:val="0"/>
            </w:pPr>
            <w:r>
              <w:rPr>
                <w:sz w:val="20"/>
              </w:rPr>
            </w:r>
          </w:p>
        </w:tc>
      </w:tr>
    </w:tbl>
    <w:p>
      <w:pPr>
        <w:pStyle w:val="0"/>
        <w:jc w:val="both"/>
      </w:pPr>
      <w:r>
        <w:rPr>
          <w:sz w:val="20"/>
        </w:rPr>
      </w:r>
    </w:p>
    <w:p>
      <w:pPr>
        <w:pStyle w:val="1"/>
        <w:jc w:val="both"/>
      </w:pPr>
      <w:r>
        <w:rPr>
          <w:sz w:val="20"/>
        </w:rPr>
        <w:t xml:space="preserve">    Перечень документов, прилагаемых к заявке на участие в конкурсе:</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учреждения/организации</w:t>
      </w:r>
    </w:p>
    <w:p>
      <w:pPr>
        <w:pStyle w:val="1"/>
        <w:jc w:val="both"/>
      </w:pPr>
      <w:r>
        <w:rPr>
          <w:sz w:val="20"/>
        </w:rPr>
        <w:t xml:space="preserve">(лицо, его замещающее)           _______________   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"___" ____________ 20___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44" w:tooltip="ПОРЯДОК">
        <w:r>
          <w:rPr>
            <w:sz w:val="20"/>
            <w:color w:val="0000ff"/>
          </w:rPr>
          <w:t xml:space="preserve">Порядку</w:t>
        </w:r>
      </w:hyperlink>
    </w:p>
    <w:p>
      <w:pPr>
        <w:pStyle w:val="0"/>
        <w:jc w:val="both"/>
      </w:pPr>
      <w:r>
        <w:rPr>
          <w:sz w:val="20"/>
        </w:rPr>
      </w:r>
    </w:p>
    <w:bookmarkStart w:id="515" w:name="P515"/>
    <w:bookmarkEnd w:id="515"/>
    <w:p>
      <w:pPr>
        <w:pStyle w:val="2"/>
        <w:jc w:val="center"/>
      </w:pPr>
      <w:r>
        <w:rPr>
          <w:sz w:val="20"/>
        </w:rPr>
        <w:t xml:space="preserve">ТРЕБОВАНИЯ К СТРУКТУРЕ</w:t>
      </w:r>
    </w:p>
    <w:p>
      <w:pPr>
        <w:pStyle w:val="2"/>
        <w:jc w:val="center"/>
      </w:pPr>
      <w:r>
        <w:rPr>
          <w:sz w:val="20"/>
        </w:rPr>
        <w:t xml:space="preserve">проекта (программы) в сфере развития добровольчества</w:t>
      </w:r>
    </w:p>
    <w:p>
      <w:pPr>
        <w:pStyle w:val="2"/>
        <w:jc w:val="center"/>
      </w:pPr>
      <w:r>
        <w:rPr>
          <w:sz w:val="20"/>
        </w:rPr>
        <w:t xml:space="preserve">(волонтерства) на территории Ярославской области</w:t>
      </w:r>
    </w:p>
    <w:p>
      <w:pPr>
        <w:pStyle w:val="0"/>
        <w:jc w:val="both"/>
      </w:pPr>
      <w:r>
        <w:rPr>
          <w:sz w:val="20"/>
        </w:rPr>
      </w:r>
    </w:p>
    <w:p>
      <w:pPr>
        <w:pStyle w:val="0"/>
        <w:ind w:firstLine="540"/>
        <w:jc w:val="both"/>
      </w:pPr>
      <w:r>
        <w:rPr>
          <w:sz w:val="20"/>
        </w:rPr>
        <w:t xml:space="preserve">1. Титульный лист с указанием наименования проекта (программы), наименования организации.</w:t>
      </w:r>
    </w:p>
    <w:p>
      <w:pPr>
        <w:pStyle w:val="0"/>
        <w:spacing w:before="200" w:line-rule="auto"/>
        <w:ind w:firstLine="540"/>
        <w:jc w:val="both"/>
      </w:pPr>
      <w:r>
        <w:rPr>
          <w:sz w:val="20"/>
        </w:rPr>
        <w:t xml:space="preserve">2. Общие положения, обоснование актуальности проекта (программы).</w:t>
      </w:r>
    </w:p>
    <w:p>
      <w:pPr>
        <w:pStyle w:val="0"/>
        <w:spacing w:before="200" w:line-rule="auto"/>
        <w:ind w:firstLine="540"/>
        <w:jc w:val="both"/>
      </w:pPr>
      <w:r>
        <w:rPr>
          <w:sz w:val="20"/>
        </w:rPr>
        <w:t xml:space="preserve">3. Цели и задачи проекта (программы).</w:t>
      </w:r>
    </w:p>
    <w:p>
      <w:pPr>
        <w:pStyle w:val="0"/>
        <w:spacing w:before="200" w:line-rule="auto"/>
        <w:ind w:firstLine="540"/>
        <w:jc w:val="both"/>
      </w:pPr>
      <w:r>
        <w:rPr>
          <w:sz w:val="20"/>
        </w:rPr>
        <w:t xml:space="preserve">4. Основное содержание проекта (программы).</w:t>
      </w:r>
    </w:p>
    <w:p>
      <w:pPr>
        <w:pStyle w:val="0"/>
        <w:spacing w:before="200" w:line-rule="auto"/>
        <w:ind w:firstLine="540"/>
        <w:jc w:val="both"/>
      </w:pPr>
      <w:r>
        <w:rPr>
          <w:sz w:val="20"/>
        </w:rPr>
        <w:t xml:space="preserve">5. Механизмы реализации проекта (программы).</w:t>
      </w:r>
    </w:p>
    <w:p>
      <w:pPr>
        <w:pStyle w:val="0"/>
        <w:spacing w:before="200" w:line-rule="auto"/>
        <w:ind w:firstLine="540"/>
        <w:jc w:val="both"/>
      </w:pPr>
      <w:r>
        <w:rPr>
          <w:sz w:val="20"/>
        </w:rPr>
        <w:t xml:space="preserve">6. Ресурсное обеспечение проекта (программы).</w:t>
      </w:r>
    </w:p>
    <w:p>
      <w:pPr>
        <w:pStyle w:val="0"/>
        <w:spacing w:before="200" w:line-rule="auto"/>
        <w:ind w:firstLine="540"/>
        <w:jc w:val="both"/>
      </w:pPr>
      <w:r>
        <w:rPr>
          <w:sz w:val="20"/>
        </w:rPr>
        <w:t xml:space="preserve">7. Календарный план мероприятий проекта (программы).</w:t>
      </w:r>
    </w:p>
    <w:p>
      <w:pPr>
        <w:pStyle w:val="0"/>
        <w:spacing w:before="200" w:line-rule="auto"/>
        <w:ind w:firstLine="540"/>
        <w:jc w:val="both"/>
      </w:pPr>
      <w:r>
        <w:rPr>
          <w:sz w:val="20"/>
        </w:rPr>
        <w:t xml:space="preserve">8. Предполагаемые затраты, источники финансирования проекта (программы).</w:t>
      </w:r>
    </w:p>
    <w:p>
      <w:pPr>
        <w:pStyle w:val="0"/>
        <w:spacing w:before="200" w:line-rule="auto"/>
        <w:ind w:firstLine="540"/>
        <w:jc w:val="both"/>
      </w:pPr>
      <w:r>
        <w:rPr>
          <w:sz w:val="20"/>
        </w:rPr>
        <w:t xml:space="preserve">9. Ожидаемые результаты, критерии оценки эффективности проекта (программы), достигаемый социальный эффект, возможности дальнейшей реализации проекта (программы).</w:t>
      </w:r>
    </w:p>
    <w:p>
      <w:pPr>
        <w:pStyle w:val="0"/>
        <w:spacing w:before="200" w:line-rule="auto"/>
        <w:ind w:firstLine="540"/>
        <w:jc w:val="both"/>
      </w:pPr>
      <w:r>
        <w:rPr>
          <w:sz w:val="20"/>
        </w:rPr>
        <w:t xml:space="preserve">10. Дополнительные материалы (рекомендации, положительные отзывы о проекте (программе), направленные организациями, которые являются партнерами участника конкурса при реализации проекта (программы), публикации, иные материалы).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w:t>
      </w:r>
      <w:hyperlink w:history="0" w:anchor="P44"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539" w:name="P539"/>
    <w:bookmarkEnd w:id="539"/>
    <w:p>
      <w:pPr>
        <w:pStyle w:val="1"/>
        <w:jc w:val="both"/>
      </w:pPr>
      <w:r>
        <w:rPr>
          <w:sz w:val="20"/>
        </w:rPr>
        <w:t xml:space="preserve">                                   СМЕТА</w:t>
      </w:r>
    </w:p>
    <w:p>
      <w:pPr>
        <w:pStyle w:val="1"/>
        <w:jc w:val="both"/>
      </w:pPr>
      <w:r>
        <w:rPr>
          <w:sz w:val="20"/>
        </w:rPr>
        <w:t xml:space="preserve">        расходов на реализацию проекта (программы) в сфере развития</w:t>
      </w:r>
    </w:p>
    <w:p>
      <w:pPr>
        <w:pStyle w:val="1"/>
        <w:jc w:val="both"/>
      </w:pPr>
      <w:r>
        <w:rPr>
          <w:sz w:val="20"/>
        </w:rPr>
        <w:t xml:space="preserve">      добровольчества (волонтерства) на территории Ярославской области</w:t>
      </w:r>
    </w:p>
    <w:p>
      <w:pPr>
        <w:pStyle w:val="1"/>
        <w:jc w:val="both"/>
      </w:pPr>
      <w:r>
        <w:rPr>
          <w:sz w:val="20"/>
        </w:rPr>
        <w:t xml:space="preserve">      _______________________________________________________________</w:t>
      </w:r>
    </w:p>
    <w:p>
      <w:pPr>
        <w:pStyle w:val="1"/>
        <w:jc w:val="both"/>
      </w:pPr>
      <w:r>
        <w:rPr>
          <w:sz w:val="20"/>
        </w:rPr>
        <w:t xml:space="preserve">                     (наименование проекта (программы))</w:t>
      </w:r>
    </w:p>
    <w:p>
      <w:pPr>
        <w:pStyle w:val="1"/>
        <w:jc w:val="both"/>
      </w:pPr>
      <w:r>
        <w:rPr>
          <w:sz w:val="20"/>
        </w:rPr>
        <w:t xml:space="preserve">      _______________________________________________________________</w:t>
      </w:r>
    </w:p>
    <w:p>
      <w:pPr>
        <w:pStyle w:val="1"/>
        <w:jc w:val="both"/>
      </w:pPr>
      <w:r>
        <w:rPr>
          <w:sz w:val="20"/>
        </w:rPr>
        <w:t xml:space="preserve">                  (наименование учреждения (организации))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6009"/>
        <w:gridCol w:w="1559"/>
        <w:gridCol w:w="1417"/>
        <w:gridCol w:w="1133"/>
        <w:gridCol w:w="1554"/>
        <w:gridCol w:w="1361"/>
      </w:tblGrid>
      <w:tr>
        <w:tc>
          <w:tcPr>
            <w:tcW w:w="540" w:type="dxa"/>
            <w:vMerge w:val="restart"/>
          </w:tcPr>
          <w:p>
            <w:pPr>
              <w:pStyle w:val="0"/>
              <w:jc w:val="center"/>
            </w:pPr>
            <w:r>
              <w:rPr>
                <w:sz w:val="20"/>
              </w:rPr>
              <w:t xml:space="preserve">N</w:t>
            </w:r>
          </w:p>
          <w:p>
            <w:pPr>
              <w:pStyle w:val="0"/>
              <w:jc w:val="center"/>
            </w:pPr>
            <w:r>
              <w:rPr>
                <w:sz w:val="20"/>
              </w:rPr>
              <w:t xml:space="preserve">п/п</w:t>
            </w:r>
          </w:p>
        </w:tc>
        <w:tc>
          <w:tcPr>
            <w:tcW w:w="6009" w:type="dxa"/>
            <w:vMerge w:val="restart"/>
          </w:tcPr>
          <w:p>
            <w:pPr>
              <w:pStyle w:val="0"/>
              <w:jc w:val="center"/>
            </w:pPr>
            <w:r>
              <w:rPr>
                <w:sz w:val="20"/>
              </w:rPr>
              <w:t xml:space="preserve">Статья затрат</w:t>
            </w:r>
          </w:p>
        </w:tc>
        <w:tc>
          <w:tcPr>
            <w:tcW w:w="1559" w:type="dxa"/>
            <w:vMerge w:val="restart"/>
          </w:tcPr>
          <w:p>
            <w:pPr>
              <w:pStyle w:val="0"/>
              <w:jc w:val="center"/>
            </w:pPr>
            <w:r>
              <w:rPr>
                <w:sz w:val="20"/>
              </w:rPr>
              <w:t xml:space="preserve">Количество единиц (с указанием единицы измерения)</w:t>
            </w:r>
          </w:p>
        </w:tc>
        <w:tc>
          <w:tcPr>
            <w:tcW w:w="1417" w:type="dxa"/>
            <w:vMerge w:val="restart"/>
          </w:tcPr>
          <w:p>
            <w:pPr>
              <w:pStyle w:val="0"/>
              <w:jc w:val="center"/>
            </w:pPr>
            <w:r>
              <w:rPr>
                <w:sz w:val="20"/>
              </w:rPr>
              <w:t xml:space="preserve">Стоимость единицы</w:t>
            </w:r>
          </w:p>
        </w:tc>
        <w:tc>
          <w:tcPr>
            <w:tcW w:w="1133" w:type="dxa"/>
            <w:vMerge w:val="restart"/>
          </w:tcPr>
          <w:p>
            <w:pPr>
              <w:pStyle w:val="0"/>
              <w:jc w:val="center"/>
            </w:pPr>
            <w:r>
              <w:rPr>
                <w:sz w:val="20"/>
              </w:rPr>
              <w:t xml:space="preserve">Сумма - всего (руб.)</w:t>
            </w:r>
          </w:p>
        </w:tc>
        <w:tc>
          <w:tcPr>
            <w:gridSpan w:val="2"/>
            <w:tcW w:w="291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554" w:type="dxa"/>
          </w:tcPr>
          <w:p>
            <w:pPr>
              <w:pStyle w:val="0"/>
              <w:jc w:val="center"/>
            </w:pPr>
            <w:r>
              <w:rPr>
                <w:sz w:val="20"/>
              </w:rPr>
              <w:t xml:space="preserve">сумма гранта (руб.)</w:t>
            </w:r>
          </w:p>
        </w:tc>
        <w:tc>
          <w:tcPr>
            <w:tcW w:w="1361" w:type="dxa"/>
          </w:tcPr>
          <w:p>
            <w:pPr>
              <w:pStyle w:val="0"/>
              <w:jc w:val="center"/>
            </w:pPr>
            <w:r>
              <w:rPr>
                <w:sz w:val="20"/>
              </w:rPr>
              <w:t xml:space="preserve">размер софинансирования (руб.)</w:t>
            </w:r>
          </w:p>
        </w:tc>
      </w:tr>
      <w:tr>
        <w:tc>
          <w:tcPr>
            <w:tcW w:w="540" w:type="dxa"/>
          </w:tcPr>
          <w:p>
            <w:pPr>
              <w:pStyle w:val="0"/>
              <w:jc w:val="center"/>
            </w:pPr>
            <w:r>
              <w:rPr>
                <w:sz w:val="20"/>
              </w:rPr>
              <w:t xml:space="preserve">1</w:t>
            </w:r>
          </w:p>
        </w:tc>
        <w:tc>
          <w:tcPr>
            <w:tcW w:w="6009" w:type="dxa"/>
          </w:tcPr>
          <w:p>
            <w:pPr>
              <w:pStyle w:val="0"/>
              <w:jc w:val="center"/>
            </w:pPr>
            <w:r>
              <w:rPr>
                <w:sz w:val="20"/>
              </w:rPr>
              <w:t xml:space="preserve">2</w:t>
            </w:r>
          </w:p>
        </w:tc>
        <w:tc>
          <w:tcPr>
            <w:tcW w:w="1559" w:type="dxa"/>
          </w:tcPr>
          <w:p>
            <w:pPr>
              <w:pStyle w:val="0"/>
              <w:jc w:val="center"/>
            </w:pPr>
            <w:r>
              <w:rPr>
                <w:sz w:val="20"/>
              </w:rPr>
              <w:t xml:space="preserve">3</w:t>
            </w:r>
          </w:p>
        </w:tc>
        <w:tc>
          <w:tcPr>
            <w:tcW w:w="1417" w:type="dxa"/>
          </w:tcPr>
          <w:p>
            <w:pPr>
              <w:pStyle w:val="0"/>
              <w:jc w:val="center"/>
            </w:pPr>
            <w:r>
              <w:rPr>
                <w:sz w:val="20"/>
              </w:rPr>
              <w:t xml:space="preserve">4</w:t>
            </w:r>
          </w:p>
        </w:tc>
        <w:tc>
          <w:tcPr>
            <w:tcW w:w="1133" w:type="dxa"/>
          </w:tcPr>
          <w:p>
            <w:pPr>
              <w:pStyle w:val="0"/>
              <w:jc w:val="center"/>
            </w:pPr>
            <w:r>
              <w:rPr>
                <w:sz w:val="20"/>
              </w:rPr>
              <w:t xml:space="preserve">5</w:t>
            </w:r>
          </w:p>
        </w:tc>
        <w:tc>
          <w:tcPr>
            <w:tcW w:w="1554" w:type="dxa"/>
          </w:tcPr>
          <w:p>
            <w:pPr>
              <w:pStyle w:val="0"/>
              <w:jc w:val="center"/>
            </w:pPr>
            <w:r>
              <w:rPr>
                <w:sz w:val="20"/>
              </w:rPr>
              <w:t xml:space="preserve">6</w:t>
            </w:r>
          </w:p>
        </w:tc>
        <w:tc>
          <w:tcPr>
            <w:tcW w:w="1361" w:type="dxa"/>
          </w:tcPr>
          <w:p>
            <w:pPr>
              <w:pStyle w:val="0"/>
              <w:jc w:val="center"/>
            </w:pPr>
            <w:r>
              <w:rPr>
                <w:sz w:val="20"/>
              </w:rPr>
              <w:t xml:space="preserve">7</w:t>
            </w:r>
          </w:p>
        </w:tc>
      </w:tr>
      <w:tr>
        <w:tc>
          <w:tcPr>
            <w:tcW w:w="540" w:type="dxa"/>
            <w:vMerge w:val="restart"/>
          </w:tcPr>
          <w:p>
            <w:pPr>
              <w:pStyle w:val="0"/>
              <w:jc w:val="center"/>
            </w:pPr>
            <w:r>
              <w:rPr>
                <w:sz w:val="20"/>
              </w:rPr>
              <w:t xml:space="preserve">1</w:t>
            </w:r>
          </w:p>
        </w:tc>
        <w:tc>
          <w:tcPr>
            <w:tcW w:w="6009" w:type="dxa"/>
          </w:tcPr>
          <w:p>
            <w:pPr>
              <w:pStyle w:val="0"/>
            </w:pPr>
            <w:r>
              <w:rPr>
                <w:sz w:val="20"/>
              </w:rPr>
              <w:t xml:space="preserve">Заработная плата штатных сотрудников (физических лиц, работающих по трудовому договору)</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2</w:t>
            </w:r>
          </w:p>
        </w:tc>
        <w:tc>
          <w:tcPr>
            <w:tcW w:w="6009" w:type="dxa"/>
          </w:tcPr>
          <w:p>
            <w:pPr>
              <w:pStyle w:val="0"/>
            </w:pPr>
            <w:r>
              <w:rPr>
                <w:sz w:val="20"/>
              </w:rPr>
              <w:t xml:space="preserve">Страховые взносы на заработную плату (____%)</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3</w:t>
            </w:r>
          </w:p>
        </w:tc>
        <w:tc>
          <w:tcPr>
            <w:tcW w:w="6009" w:type="dxa"/>
          </w:tcPr>
          <w:p>
            <w:pPr>
              <w:pStyle w:val="0"/>
            </w:pPr>
            <w:r>
              <w:rPr>
                <w:sz w:val="20"/>
              </w:rPr>
              <w:t xml:space="preserve">Вознаграждения специалистов (физических лиц, работающих по гражданско-правовому договору)</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4</w:t>
            </w:r>
          </w:p>
        </w:tc>
        <w:tc>
          <w:tcPr>
            <w:tcW w:w="6009" w:type="dxa"/>
          </w:tcPr>
          <w:p>
            <w:pPr>
              <w:pStyle w:val="0"/>
            </w:pPr>
            <w:r>
              <w:rPr>
                <w:sz w:val="20"/>
              </w:rPr>
              <w:t xml:space="preserve">Страховые взносы на вознаграждение специалистов (____%)</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5</w:t>
            </w:r>
          </w:p>
        </w:tc>
        <w:tc>
          <w:tcPr>
            <w:tcW w:w="6009"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6</w:t>
            </w:r>
          </w:p>
        </w:tc>
        <w:tc>
          <w:tcPr>
            <w:tcW w:w="6009" w:type="dxa"/>
          </w:tcPr>
          <w:p>
            <w:pPr>
              <w:pStyle w:val="0"/>
            </w:pPr>
            <w:r>
              <w:rPr>
                <w:sz w:val="20"/>
              </w:rPr>
              <w:t xml:space="preserve">Расходы на подарки, сувенирную продукцию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7</w:t>
            </w:r>
          </w:p>
        </w:tc>
        <w:tc>
          <w:tcPr>
            <w:tcW w:w="6009" w:type="dxa"/>
          </w:tcPr>
          <w:p>
            <w:pPr>
              <w:pStyle w:val="0"/>
            </w:pPr>
            <w:r>
              <w:rPr>
                <w:sz w:val="20"/>
              </w:rPr>
              <w:t xml:space="preserve">Компенсация расходов на проживание, проезд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8</w:t>
            </w:r>
          </w:p>
        </w:tc>
        <w:tc>
          <w:tcPr>
            <w:tcW w:w="6009" w:type="dxa"/>
          </w:tcPr>
          <w:p>
            <w:pPr>
              <w:pStyle w:val="0"/>
            </w:pPr>
            <w:r>
              <w:rPr>
                <w:sz w:val="20"/>
              </w:rPr>
              <w:t xml:space="preserve">Транспортные расходы (приобретение горюче-смазочных материалов, авиа- и железнодорожных билетов, аренда автотранспорта)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9</w:t>
            </w:r>
          </w:p>
        </w:tc>
        <w:tc>
          <w:tcPr>
            <w:tcW w:w="6009" w:type="dxa"/>
          </w:tcPr>
          <w:p>
            <w:pPr>
              <w:pStyle w:val="0"/>
            </w:pPr>
            <w:r>
              <w:rPr>
                <w:sz w:val="20"/>
              </w:rPr>
              <w:t xml:space="preserve">Коммунальные платежи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10</w:t>
            </w:r>
          </w:p>
        </w:tc>
        <w:tc>
          <w:tcPr>
            <w:tcW w:w="6009" w:type="dxa"/>
          </w:tcPr>
          <w:p>
            <w:pPr>
              <w:pStyle w:val="0"/>
            </w:pPr>
            <w:r>
              <w:rPr>
                <w:sz w:val="20"/>
              </w:rPr>
              <w:t xml:space="preserve">Аренда помещения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11</w:t>
            </w:r>
          </w:p>
        </w:tc>
        <w:tc>
          <w:tcPr>
            <w:tcW w:w="6009" w:type="dxa"/>
          </w:tcPr>
          <w:p>
            <w:pPr>
              <w:pStyle w:val="0"/>
            </w:pPr>
            <w:r>
              <w:rPr>
                <w:sz w:val="20"/>
              </w:rPr>
              <w:t xml:space="preserve">Аренда оборудования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12</w:t>
            </w:r>
          </w:p>
        </w:tc>
        <w:tc>
          <w:tcPr>
            <w:tcW w:w="6009" w:type="dxa"/>
          </w:tcPr>
          <w:p>
            <w:pPr>
              <w:pStyle w:val="0"/>
            </w:pPr>
            <w:r>
              <w:rPr>
                <w:sz w:val="20"/>
              </w:rPr>
              <w:t xml:space="preserve">Информационные услуги (размещение информации о проекте в средствах массовой информации)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13</w:t>
            </w:r>
          </w:p>
        </w:tc>
        <w:tc>
          <w:tcPr>
            <w:tcW w:w="6009" w:type="dxa"/>
          </w:tcPr>
          <w:p>
            <w:pPr>
              <w:pStyle w:val="0"/>
            </w:pPr>
            <w:r>
              <w:rPr>
                <w:sz w:val="20"/>
              </w:rPr>
              <w:t xml:space="preserve">Приобретение оборудования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14</w:t>
            </w:r>
          </w:p>
        </w:tc>
        <w:tc>
          <w:tcPr>
            <w:tcW w:w="6009" w:type="dxa"/>
          </w:tcPr>
          <w:p>
            <w:pPr>
              <w:pStyle w:val="0"/>
            </w:pPr>
            <w:r>
              <w:rPr>
                <w:sz w:val="20"/>
              </w:rPr>
              <w:t xml:space="preserve">Расходные материалы и комплектующие изделия, инвентарь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15</w:t>
            </w:r>
          </w:p>
        </w:tc>
        <w:tc>
          <w:tcPr>
            <w:tcW w:w="6009" w:type="dxa"/>
          </w:tcPr>
          <w:p>
            <w:pPr>
              <w:pStyle w:val="0"/>
            </w:pPr>
            <w:r>
              <w:rPr>
                <w:sz w:val="20"/>
              </w:rPr>
              <w:t xml:space="preserve">Расходы на покупку и/или создание программного обеспечения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16</w:t>
            </w:r>
          </w:p>
        </w:tc>
        <w:tc>
          <w:tcPr>
            <w:tcW w:w="6009" w:type="dxa"/>
          </w:tcPr>
          <w:p>
            <w:pPr>
              <w:pStyle w:val="0"/>
            </w:pPr>
            <w:r>
              <w:rPr>
                <w:sz w:val="20"/>
              </w:rPr>
              <w:t xml:space="preserve">Расходы на создание и/или техническую поддержку сайта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17</w:t>
            </w:r>
          </w:p>
        </w:tc>
        <w:tc>
          <w:tcPr>
            <w:tcW w:w="6009" w:type="dxa"/>
          </w:tcPr>
          <w:p>
            <w:pPr>
              <w:pStyle w:val="0"/>
            </w:pPr>
            <w:r>
              <w:rPr>
                <w:sz w:val="20"/>
              </w:rPr>
              <w:t xml:space="preserve">Расходы на телефонную связь, мобильную связь, обеспечение доступа сотрудников к информационно-телекоммуникационной сети "Интернет", почтовые расходы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18</w:t>
            </w:r>
          </w:p>
        </w:tc>
        <w:tc>
          <w:tcPr>
            <w:tcW w:w="6009" w:type="dxa"/>
          </w:tcPr>
          <w:p>
            <w:pPr>
              <w:pStyle w:val="0"/>
            </w:pPr>
            <w:r>
              <w:rPr>
                <w:sz w:val="20"/>
              </w:rPr>
              <w:t xml:space="preserve">Расходы на канцелярские принадлежности</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19</w:t>
            </w:r>
          </w:p>
        </w:tc>
        <w:tc>
          <w:tcPr>
            <w:tcW w:w="6009" w:type="dxa"/>
          </w:tcPr>
          <w:p>
            <w:pPr>
              <w:pStyle w:val="0"/>
            </w:pPr>
            <w:r>
              <w:rPr>
                <w:sz w:val="20"/>
              </w:rPr>
              <w:t xml:space="preserve">Расходы на банковское обслуживание</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20</w:t>
            </w:r>
          </w:p>
        </w:tc>
        <w:tc>
          <w:tcPr>
            <w:tcW w:w="6009" w:type="dxa"/>
          </w:tcPr>
          <w:p>
            <w:pPr>
              <w:pStyle w:val="0"/>
            </w:pPr>
            <w:r>
              <w:rPr>
                <w:sz w:val="20"/>
              </w:rPr>
              <w:t xml:space="preserve">Расходы на проведение мероприятий, реализуемых в рамках проекта (расшифровать)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tcW w:w="540" w:type="dxa"/>
            <w:vMerge w:val="restart"/>
          </w:tcPr>
          <w:p>
            <w:pPr>
              <w:pStyle w:val="0"/>
              <w:jc w:val="center"/>
            </w:pPr>
            <w:r>
              <w:rPr>
                <w:sz w:val="20"/>
              </w:rPr>
              <w:t xml:space="preserve">21</w:t>
            </w:r>
          </w:p>
        </w:tc>
        <w:tc>
          <w:tcPr>
            <w:tcW w:w="6009" w:type="dxa"/>
          </w:tcPr>
          <w:p>
            <w:pPr>
              <w:pStyle w:val="0"/>
            </w:pPr>
            <w:r>
              <w:rPr>
                <w:sz w:val="20"/>
              </w:rPr>
              <w:t xml:space="preserve">Иные расходы (уточнить)</w:t>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vMerge w:val="continue"/>
          </w:tcPr>
          <w:p/>
        </w:tc>
        <w:tc>
          <w:tcPr>
            <w:tcW w:w="6009" w:type="dxa"/>
          </w:tcPr>
          <w:p>
            <w:pPr>
              <w:pStyle w:val="0"/>
            </w:pPr>
            <w:r>
              <w:rPr>
                <w:sz w:val="20"/>
              </w:rPr>
            </w:r>
          </w:p>
        </w:tc>
        <w:tc>
          <w:tcPr>
            <w:tcW w:w="1559" w:type="dxa"/>
          </w:tcPr>
          <w:p>
            <w:pPr>
              <w:pStyle w:val="0"/>
            </w:pPr>
            <w:r>
              <w:rPr>
                <w:sz w:val="20"/>
              </w:rPr>
            </w:r>
          </w:p>
        </w:tc>
        <w:tc>
          <w:tcPr>
            <w:tcW w:w="1417" w:type="dxa"/>
          </w:tcPr>
          <w:p>
            <w:pPr>
              <w:pStyle w:val="0"/>
            </w:pPr>
            <w:r>
              <w:rPr>
                <w:sz w:val="20"/>
              </w:rPr>
            </w:r>
          </w:p>
        </w:tc>
        <w:tc>
          <w:tcPr>
            <w:tcW w:w="1133"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gridSpan w:val="3"/>
            <w:tcW w:w="8108" w:type="dxa"/>
          </w:tcPr>
          <w:p>
            <w:pPr>
              <w:pStyle w:val="0"/>
            </w:pPr>
            <w:r>
              <w:rPr>
                <w:sz w:val="20"/>
              </w:rPr>
              <w:t xml:space="preserve">Итого по проекту</w:t>
            </w:r>
          </w:p>
        </w:tc>
        <w:tc>
          <w:tcPr>
            <w:gridSpan w:val="2"/>
            <w:tcW w:w="2550" w:type="dxa"/>
          </w:tcPr>
          <w:p>
            <w:pPr>
              <w:pStyle w:val="0"/>
            </w:pPr>
            <w:r>
              <w:rPr>
                <w:sz w:val="20"/>
              </w:rPr>
            </w:r>
          </w:p>
        </w:tc>
        <w:tc>
          <w:tcPr>
            <w:tcW w:w="1554" w:type="dxa"/>
          </w:tcPr>
          <w:p>
            <w:pPr>
              <w:pStyle w:val="0"/>
            </w:pPr>
            <w:r>
              <w:rPr>
                <w:sz w:val="20"/>
              </w:rPr>
            </w:r>
          </w:p>
        </w:tc>
        <w:tc>
          <w:tcPr>
            <w:tcW w:w="1361" w:type="dxa"/>
          </w:tcPr>
          <w:p>
            <w:pPr>
              <w:pStyle w:val="0"/>
            </w:pPr>
            <w:r>
              <w:rPr>
                <w:sz w:val="20"/>
              </w:rPr>
            </w:r>
          </w:p>
        </w:tc>
      </w:tr>
      <w:tr>
        <w:tc>
          <w:tcPr>
            <w:gridSpan w:val="5"/>
            <w:tcW w:w="10658" w:type="dxa"/>
          </w:tcPr>
          <w:p>
            <w:pPr>
              <w:pStyle w:val="0"/>
            </w:pPr>
            <w:r>
              <w:rPr>
                <w:sz w:val="20"/>
              </w:rPr>
              <w:t xml:space="preserve">в том числе за счет гранта</w:t>
            </w:r>
          </w:p>
        </w:tc>
        <w:tc>
          <w:tcPr>
            <w:tcW w:w="1554" w:type="dxa"/>
          </w:tcPr>
          <w:p>
            <w:pPr>
              <w:pStyle w:val="0"/>
            </w:pPr>
            <w:r>
              <w:rPr>
                <w:sz w:val="20"/>
              </w:rPr>
            </w:r>
          </w:p>
        </w:tc>
        <w:tc>
          <w:tcPr>
            <w:tcW w:w="1361" w:type="dxa"/>
          </w:tcPr>
          <w:p>
            <w:pPr>
              <w:pStyle w:val="0"/>
            </w:pPr>
            <w:r>
              <w:rPr>
                <w:sz w:val="20"/>
              </w:rPr>
            </w:r>
          </w:p>
        </w:tc>
      </w:tr>
      <w:tr>
        <w:tc>
          <w:tcPr>
            <w:gridSpan w:val="6"/>
            <w:tcW w:w="12212" w:type="dxa"/>
          </w:tcPr>
          <w:p>
            <w:pPr>
              <w:pStyle w:val="0"/>
            </w:pPr>
            <w:r>
              <w:rPr>
                <w:sz w:val="20"/>
              </w:rPr>
              <w:t xml:space="preserve">в том числе за счет софинансирования</w:t>
            </w:r>
          </w:p>
        </w:tc>
        <w:tc>
          <w:tcPr>
            <w:tcW w:w="1361" w:type="dxa"/>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w:t>
      </w:r>
      <w:hyperlink w:history="0" w:anchor="P44"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855" w:name="P855"/>
    <w:bookmarkEnd w:id="855"/>
    <w:p>
      <w:pPr>
        <w:pStyle w:val="1"/>
        <w:jc w:val="both"/>
      </w:pPr>
      <w:r>
        <w:rPr>
          <w:sz w:val="20"/>
        </w:rPr>
        <w:t xml:space="preserve">                                   ЗАЯВКА</w:t>
      </w:r>
    </w:p>
    <w:p>
      <w:pPr>
        <w:pStyle w:val="1"/>
        <w:jc w:val="both"/>
      </w:pPr>
      <w:r>
        <w:rPr>
          <w:sz w:val="20"/>
        </w:rPr>
        <w:t xml:space="preserve"> на предоставление гранта победителям областного конкурса на лучший проект</w:t>
      </w:r>
    </w:p>
    <w:p>
      <w:pPr>
        <w:pStyle w:val="1"/>
        <w:jc w:val="both"/>
      </w:pPr>
      <w:r>
        <w:rPr>
          <w:sz w:val="20"/>
        </w:rPr>
        <w:t xml:space="preserve">     (лучшую программу) в сфере развития добровольчества (волонтерства)</w:t>
      </w:r>
    </w:p>
    <w:p>
      <w:pPr>
        <w:pStyle w:val="1"/>
        <w:jc w:val="both"/>
      </w:pPr>
      <w:r>
        <w:rPr>
          <w:sz w:val="20"/>
        </w:rPr>
        <w:t xml:space="preserve">                     на территории Ярославской области</w:t>
      </w:r>
    </w:p>
    <w:p>
      <w:pPr>
        <w:pStyle w:val="1"/>
        <w:jc w:val="both"/>
      </w:pPr>
      <w:r>
        <w:rPr>
          <w:sz w:val="20"/>
        </w:rPr>
      </w:r>
    </w:p>
    <w:p>
      <w:pPr>
        <w:pStyle w:val="1"/>
        <w:jc w:val="both"/>
      </w:pPr>
      <w:r>
        <w:rPr>
          <w:sz w:val="20"/>
        </w:rPr>
        <w:t xml:space="preserve">    ________________________________________________________________ в лице</w:t>
      </w:r>
    </w:p>
    <w:p>
      <w:pPr>
        <w:pStyle w:val="1"/>
        <w:jc w:val="both"/>
      </w:pPr>
      <w:r>
        <w:rPr>
          <w:sz w:val="20"/>
        </w:rPr>
        <w:t xml:space="preserve">              (наименование организации-грантополучателя)</w:t>
      </w:r>
    </w:p>
    <w:p>
      <w:pPr>
        <w:pStyle w:val="1"/>
        <w:jc w:val="both"/>
      </w:pPr>
      <w:r>
        <w:rPr>
          <w:sz w:val="20"/>
        </w:rPr>
        <w:t xml:space="preserve">____________________________________________________________________ просит</w:t>
      </w:r>
    </w:p>
    <w:p>
      <w:pPr>
        <w:pStyle w:val="1"/>
        <w:jc w:val="both"/>
      </w:pPr>
      <w:r>
        <w:rPr>
          <w:sz w:val="20"/>
        </w:rPr>
        <w:t xml:space="preserve">                 (должность, Ф.И.О. руководителя)</w:t>
      </w:r>
    </w:p>
    <w:p>
      <w:pPr>
        <w:pStyle w:val="1"/>
        <w:jc w:val="both"/>
      </w:pPr>
      <w:r>
        <w:rPr>
          <w:sz w:val="20"/>
        </w:rPr>
        <w:t xml:space="preserve">выделить грант на реализацию проекта (программы)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проекта (программы))</w:t>
      </w:r>
    </w:p>
    <w:p>
      <w:pPr>
        <w:pStyle w:val="1"/>
        <w:jc w:val="both"/>
      </w:pPr>
      <w:r>
        <w:rPr>
          <w:sz w:val="20"/>
        </w:rPr>
        <w:t xml:space="preserve">согласно  итогам  областного конкурса на лучший проект (лучшую программу) в</w:t>
      </w:r>
    </w:p>
    <w:p>
      <w:pPr>
        <w:pStyle w:val="1"/>
        <w:jc w:val="both"/>
      </w:pPr>
      <w:r>
        <w:rPr>
          <w:sz w:val="20"/>
        </w:rPr>
        <w:t xml:space="preserve">сфере  развития  добровольчества (волонтерства) на  территории  Ярославской</w:t>
      </w:r>
    </w:p>
    <w:p>
      <w:pPr>
        <w:pStyle w:val="1"/>
        <w:jc w:val="both"/>
      </w:pPr>
      <w:r>
        <w:rPr>
          <w:sz w:val="20"/>
        </w:rPr>
        <w:t xml:space="preserve">области в 20___ г.</w:t>
      </w:r>
    </w:p>
    <w:p>
      <w:pPr>
        <w:pStyle w:val="1"/>
        <w:jc w:val="both"/>
      </w:pPr>
      <w:r>
        <w:rPr>
          <w:sz w:val="20"/>
        </w:rPr>
      </w:r>
    </w:p>
    <w:p>
      <w:pPr>
        <w:pStyle w:val="1"/>
        <w:jc w:val="both"/>
      </w:pPr>
      <w:r>
        <w:rPr>
          <w:sz w:val="20"/>
        </w:rPr>
        <w:t xml:space="preserve">Грантополучатель   __________________________</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w:t>
      </w:r>
      <w:hyperlink w:history="0" w:anchor="P44"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884" w:name="P884"/>
    <w:bookmarkEnd w:id="884"/>
    <w:p>
      <w:pPr>
        <w:pStyle w:val="1"/>
        <w:jc w:val="both"/>
      </w:pPr>
      <w:r>
        <w:rPr>
          <w:sz w:val="20"/>
        </w:rPr>
        <w:t xml:space="preserve">                                   ОТЧЕТ</w:t>
      </w:r>
    </w:p>
    <w:p>
      <w:pPr>
        <w:pStyle w:val="1"/>
        <w:jc w:val="both"/>
      </w:pPr>
      <w:r>
        <w:rPr>
          <w:sz w:val="20"/>
        </w:rPr>
        <w:t xml:space="preserve">          об использовании гранта победителям областного конкурса</w:t>
      </w:r>
    </w:p>
    <w:p>
      <w:pPr>
        <w:pStyle w:val="1"/>
        <w:jc w:val="both"/>
      </w:pPr>
      <w:r>
        <w:rPr>
          <w:sz w:val="20"/>
        </w:rPr>
        <w:t xml:space="preserve">    на лучший проект (лучшую программу) в сфере развития добровольчества</w:t>
      </w:r>
    </w:p>
    <w:p>
      <w:pPr>
        <w:pStyle w:val="1"/>
        <w:jc w:val="both"/>
      </w:pPr>
      <w:r>
        <w:rPr>
          <w:sz w:val="20"/>
        </w:rPr>
        <w:t xml:space="preserve">              (волонтерства) на территории Ярославской области</w:t>
      </w:r>
    </w:p>
    <w:p>
      <w:pPr>
        <w:pStyle w:val="1"/>
        <w:jc w:val="both"/>
      </w:pPr>
      <w:r>
        <w:rPr>
          <w:sz w:val="20"/>
        </w:rPr>
        <w:t xml:space="preserve">     __________________________________________________________________</w:t>
      </w:r>
    </w:p>
    <w:p>
      <w:pPr>
        <w:pStyle w:val="1"/>
        <w:jc w:val="both"/>
      </w:pPr>
      <w:r>
        <w:rPr>
          <w:sz w:val="20"/>
        </w:rPr>
        <w:t xml:space="preserve">                (наименование получателя бюджетных средств)</w:t>
      </w:r>
    </w:p>
    <w:p>
      <w:pPr>
        <w:pStyle w:val="1"/>
        <w:jc w:val="both"/>
      </w:pPr>
      <w:r>
        <w:rPr>
          <w:sz w:val="20"/>
        </w:rPr>
        <w:t xml:space="preserve">          (соглашение от "___" __________ 20___ г. N 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5"/>
        <w:gridCol w:w="2636"/>
        <w:gridCol w:w="1984"/>
        <w:gridCol w:w="2211"/>
      </w:tblGrid>
      <w:tr>
        <w:tc>
          <w:tcPr>
            <w:tcW w:w="2215" w:type="dxa"/>
          </w:tcPr>
          <w:p>
            <w:pPr>
              <w:pStyle w:val="0"/>
              <w:jc w:val="center"/>
            </w:pPr>
            <w:r>
              <w:rPr>
                <w:sz w:val="20"/>
              </w:rPr>
              <w:t xml:space="preserve">Наименование статьи расходов</w:t>
            </w:r>
          </w:p>
        </w:tc>
        <w:tc>
          <w:tcPr>
            <w:tcW w:w="2636" w:type="dxa"/>
          </w:tcPr>
          <w:p>
            <w:pPr>
              <w:pStyle w:val="0"/>
              <w:jc w:val="center"/>
            </w:pPr>
            <w:r>
              <w:rPr>
                <w:sz w:val="20"/>
              </w:rPr>
              <w:t xml:space="preserve">Профинансировано из областного бюджета (рублей)</w:t>
            </w:r>
          </w:p>
        </w:tc>
        <w:tc>
          <w:tcPr>
            <w:tcW w:w="1984" w:type="dxa"/>
          </w:tcPr>
          <w:p>
            <w:pPr>
              <w:pStyle w:val="0"/>
              <w:jc w:val="center"/>
            </w:pPr>
            <w:r>
              <w:rPr>
                <w:sz w:val="20"/>
              </w:rPr>
              <w:t xml:space="preserve">Израсходовано (рублей)</w:t>
            </w:r>
          </w:p>
        </w:tc>
        <w:tc>
          <w:tcPr>
            <w:tcW w:w="2211" w:type="dxa"/>
          </w:tcPr>
          <w:p>
            <w:pPr>
              <w:pStyle w:val="0"/>
              <w:jc w:val="center"/>
            </w:pPr>
            <w:r>
              <w:rPr>
                <w:sz w:val="20"/>
              </w:rPr>
              <w:t xml:space="preserve">Подтверждающие документы</w:t>
            </w:r>
          </w:p>
        </w:tc>
      </w:tr>
      <w:tr>
        <w:tc>
          <w:tcPr>
            <w:tcW w:w="2215" w:type="dxa"/>
          </w:tcPr>
          <w:p>
            <w:pPr>
              <w:pStyle w:val="0"/>
              <w:jc w:val="center"/>
            </w:pPr>
            <w:r>
              <w:rPr>
                <w:sz w:val="20"/>
              </w:rPr>
              <w:t xml:space="preserve">1</w:t>
            </w:r>
          </w:p>
        </w:tc>
        <w:tc>
          <w:tcPr>
            <w:tcW w:w="2636" w:type="dxa"/>
          </w:tcPr>
          <w:p>
            <w:pPr>
              <w:pStyle w:val="0"/>
              <w:jc w:val="center"/>
            </w:pPr>
            <w:r>
              <w:rPr>
                <w:sz w:val="20"/>
              </w:rPr>
              <w:t xml:space="preserve">2</w:t>
            </w:r>
          </w:p>
        </w:tc>
        <w:tc>
          <w:tcPr>
            <w:tcW w:w="1984" w:type="dxa"/>
          </w:tcPr>
          <w:p>
            <w:pPr>
              <w:pStyle w:val="0"/>
              <w:jc w:val="center"/>
            </w:pPr>
            <w:r>
              <w:rPr>
                <w:sz w:val="20"/>
              </w:rPr>
              <w:t xml:space="preserve">3</w:t>
            </w:r>
          </w:p>
        </w:tc>
        <w:tc>
          <w:tcPr>
            <w:tcW w:w="2211" w:type="dxa"/>
          </w:tcPr>
          <w:p>
            <w:pPr>
              <w:pStyle w:val="0"/>
              <w:jc w:val="center"/>
            </w:pPr>
            <w:r>
              <w:rPr>
                <w:sz w:val="20"/>
              </w:rPr>
              <w:t xml:space="preserve">4</w:t>
            </w:r>
          </w:p>
        </w:tc>
      </w:tr>
      <w:tr>
        <w:tc>
          <w:tcPr>
            <w:tcW w:w="2215" w:type="dxa"/>
          </w:tcPr>
          <w:p>
            <w:pPr>
              <w:pStyle w:val="0"/>
            </w:pPr>
            <w:r>
              <w:rPr>
                <w:sz w:val="20"/>
              </w:rPr>
            </w:r>
          </w:p>
        </w:tc>
        <w:tc>
          <w:tcPr>
            <w:tcW w:w="2636" w:type="dxa"/>
          </w:tcPr>
          <w:p>
            <w:pPr>
              <w:pStyle w:val="0"/>
            </w:pPr>
            <w:r>
              <w:rPr>
                <w:sz w:val="20"/>
              </w:rPr>
            </w:r>
          </w:p>
        </w:tc>
        <w:tc>
          <w:tcPr>
            <w:tcW w:w="1984" w:type="dxa"/>
          </w:tcPr>
          <w:p>
            <w:pPr>
              <w:pStyle w:val="0"/>
            </w:pPr>
            <w:r>
              <w:rPr>
                <w:sz w:val="20"/>
              </w:rPr>
            </w:r>
          </w:p>
        </w:tc>
        <w:tc>
          <w:tcPr>
            <w:tcW w:w="2211" w:type="dxa"/>
          </w:tcPr>
          <w:p>
            <w:pPr>
              <w:pStyle w:val="0"/>
            </w:pPr>
            <w:r>
              <w:rPr>
                <w:sz w:val="20"/>
              </w:rPr>
            </w:r>
          </w:p>
        </w:tc>
      </w:tr>
      <w:tr>
        <w:tc>
          <w:tcPr>
            <w:tcW w:w="2215" w:type="dxa"/>
          </w:tcPr>
          <w:p>
            <w:pPr>
              <w:pStyle w:val="0"/>
            </w:pPr>
            <w:r>
              <w:rPr>
                <w:sz w:val="20"/>
              </w:rPr>
              <w:t xml:space="preserve">Итого</w:t>
            </w:r>
          </w:p>
        </w:tc>
        <w:tc>
          <w:tcPr>
            <w:tcW w:w="2636" w:type="dxa"/>
          </w:tcPr>
          <w:p>
            <w:pPr>
              <w:pStyle w:val="0"/>
            </w:pPr>
            <w:r>
              <w:rPr>
                <w:sz w:val="20"/>
              </w:rPr>
            </w:r>
          </w:p>
        </w:tc>
        <w:tc>
          <w:tcPr>
            <w:tcW w:w="1984" w:type="dxa"/>
          </w:tcPr>
          <w:p>
            <w:pPr>
              <w:pStyle w:val="0"/>
            </w:pPr>
            <w:r>
              <w:rPr>
                <w:sz w:val="20"/>
              </w:rPr>
            </w:r>
          </w:p>
        </w:tc>
        <w:tc>
          <w:tcPr>
            <w:tcW w:w="2211" w:type="dxa"/>
          </w:tcPr>
          <w:p>
            <w:pPr>
              <w:pStyle w:val="0"/>
            </w:pPr>
            <w:r>
              <w:rPr>
                <w:sz w:val="20"/>
              </w:rPr>
            </w:r>
          </w:p>
        </w:tc>
      </w:tr>
    </w:tbl>
    <w:p>
      <w:pPr>
        <w:pStyle w:val="0"/>
        <w:jc w:val="both"/>
      </w:pPr>
      <w:r>
        <w:rPr>
          <w:sz w:val="20"/>
        </w:rPr>
      </w:r>
    </w:p>
    <w:p>
      <w:pPr>
        <w:pStyle w:val="1"/>
        <w:jc w:val="both"/>
      </w:pPr>
      <w:r>
        <w:rPr>
          <w:sz w:val="20"/>
        </w:rPr>
        <w:t xml:space="preserve">Остаток средств ___________________________________________________________</w:t>
      </w:r>
    </w:p>
    <w:p>
      <w:pPr>
        <w:pStyle w:val="1"/>
        <w:jc w:val="both"/>
      </w:pPr>
      <w:r>
        <w:rPr>
          <w:sz w:val="20"/>
        </w:rPr>
        <w:t xml:space="preserve">Грантополучатель __________________________________________________________</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Отчет принят "___" ___________ 20___ г.</w:t>
      </w:r>
    </w:p>
    <w:p>
      <w:pPr>
        <w:pStyle w:val="1"/>
        <w:jc w:val="both"/>
      </w:pPr>
      <w:r>
        <w:rPr>
          <w:sz w:val="20"/>
        </w:rPr>
      </w:r>
    </w:p>
    <w:p>
      <w:pPr>
        <w:pStyle w:val="1"/>
        <w:jc w:val="both"/>
      </w:pPr>
      <w:r>
        <w:rPr>
          <w:sz w:val="20"/>
        </w:rPr>
        <w:t xml:space="preserve">                                    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w:t>
      </w:r>
      <w:hyperlink w:history="0" w:anchor="P44"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____________________________________           В департамент</w:t>
      </w:r>
    </w:p>
    <w:p>
      <w:pPr>
        <w:pStyle w:val="1"/>
        <w:jc w:val="both"/>
      </w:pPr>
      <w:r>
        <w:rPr>
          <w:sz w:val="20"/>
        </w:rPr>
        <w:t xml:space="preserve">(наименование главного распорядителя           по физической культуре,</w:t>
      </w:r>
    </w:p>
    <w:p>
      <w:pPr>
        <w:pStyle w:val="1"/>
        <w:jc w:val="both"/>
      </w:pPr>
      <w:r>
        <w:rPr>
          <w:sz w:val="20"/>
        </w:rPr>
        <w:t xml:space="preserve">  бюджетных средств, распорядителя             спорту и молодежной политике</w:t>
      </w:r>
    </w:p>
    <w:p>
      <w:pPr>
        <w:pStyle w:val="1"/>
        <w:jc w:val="both"/>
      </w:pPr>
      <w:r>
        <w:rPr>
          <w:sz w:val="20"/>
        </w:rPr>
        <w:t xml:space="preserve">         бюджетных средств)                    Ярославской области</w:t>
      </w:r>
    </w:p>
    <w:p>
      <w:pPr>
        <w:pStyle w:val="1"/>
        <w:jc w:val="both"/>
      </w:pPr>
      <w:r>
        <w:rPr>
          <w:sz w:val="20"/>
        </w:rPr>
      </w:r>
    </w:p>
    <w:bookmarkStart w:id="933" w:name="P933"/>
    <w:bookmarkEnd w:id="933"/>
    <w:p>
      <w:pPr>
        <w:pStyle w:val="1"/>
        <w:jc w:val="both"/>
      </w:pPr>
      <w:r>
        <w:rPr>
          <w:sz w:val="20"/>
        </w:rPr>
        <w:t xml:space="preserve">                            СОДЕРЖАТЕЛЬНЫЙ ОТЧЕТ</w:t>
      </w:r>
    </w:p>
    <w:p>
      <w:pPr>
        <w:pStyle w:val="1"/>
        <w:jc w:val="both"/>
      </w:pPr>
      <w:r>
        <w:rPr>
          <w:sz w:val="20"/>
        </w:rPr>
        <w:t xml:space="preserve">      об итогах мероприятий, реализованных за счет гранта победителям</w:t>
      </w:r>
    </w:p>
    <w:p>
      <w:pPr>
        <w:pStyle w:val="1"/>
        <w:jc w:val="both"/>
      </w:pPr>
      <w:r>
        <w:rPr>
          <w:sz w:val="20"/>
        </w:rPr>
        <w:t xml:space="preserve">          областного конкурса на лучший проект (лучшую программу)</w:t>
      </w:r>
    </w:p>
    <w:p>
      <w:pPr>
        <w:pStyle w:val="1"/>
        <w:jc w:val="both"/>
      </w:pPr>
      <w:r>
        <w:rPr>
          <w:sz w:val="20"/>
        </w:rPr>
        <w:t xml:space="preserve">              в сфере развития добровольчества (волонтерства)</w:t>
      </w:r>
    </w:p>
    <w:p>
      <w:pPr>
        <w:pStyle w:val="1"/>
        <w:jc w:val="both"/>
      </w:pPr>
      <w:r>
        <w:rPr>
          <w:sz w:val="20"/>
        </w:rPr>
        <w:t xml:space="preserve">                     на территории Ярославской области,</w:t>
      </w:r>
    </w:p>
    <w:p>
      <w:pPr>
        <w:pStyle w:val="1"/>
        <w:jc w:val="both"/>
      </w:pPr>
      <w:r>
        <w:rPr>
          <w:sz w:val="20"/>
        </w:rPr>
        <w:t xml:space="preserve">             _________________________________________________</w:t>
      </w:r>
    </w:p>
    <w:p>
      <w:pPr>
        <w:pStyle w:val="1"/>
        <w:jc w:val="both"/>
      </w:pPr>
      <w:r>
        <w:rPr>
          <w:sz w:val="20"/>
        </w:rPr>
        <w:t xml:space="preserve">                         (наименование получателя)</w:t>
      </w:r>
    </w:p>
    <w:p>
      <w:pPr>
        <w:pStyle w:val="1"/>
        <w:jc w:val="both"/>
      </w:pPr>
      <w:r>
        <w:rPr>
          <w:sz w:val="20"/>
        </w:rPr>
        <w:t xml:space="preserve">             (соглашение от "___" _________ 20__ года N _____)</w:t>
      </w:r>
    </w:p>
    <w:p>
      <w:pPr>
        <w:pStyle w:val="1"/>
        <w:jc w:val="both"/>
      </w:pPr>
      <w:r>
        <w:rPr>
          <w:sz w:val="20"/>
        </w:rPr>
      </w:r>
    </w:p>
    <w:p>
      <w:pPr>
        <w:pStyle w:val="1"/>
        <w:jc w:val="both"/>
      </w:pPr>
      <w:r>
        <w:rPr>
          <w:sz w:val="20"/>
        </w:rPr>
        <w:t xml:space="preserve">    1. Наименование мероприятия, реализованного за счет гранта.</w:t>
      </w:r>
    </w:p>
    <w:p>
      <w:pPr>
        <w:pStyle w:val="1"/>
        <w:jc w:val="both"/>
      </w:pPr>
      <w:r>
        <w:rPr>
          <w:sz w:val="20"/>
        </w:rPr>
        <w:t xml:space="preserve">    2. Сроки, время и место проведения мероприятия.</w:t>
      </w:r>
    </w:p>
    <w:p>
      <w:pPr>
        <w:pStyle w:val="1"/>
        <w:jc w:val="both"/>
      </w:pPr>
      <w:r>
        <w:rPr>
          <w:sz w:val="20"/>
        </w:rPr>
        <w:t xml:space="preserve">    3. Организаторы  мероприятия  (с указанием соорганизаторов,  партнеров,</w:t>
      </w:r>
    </w:p>
    <w:p>
      <w:pPr>
        <w:pStyle w:val="1"/>
        <w:jc w:val="both"/>
      </w:pPr>
      <w:r>
        <w:rPr>
          <w:sz w:val="20"/>
        </w:rPr>
        <w:t xml:space="preserve">спонсоров и других лиц, участвующих в организации).</w:t>
      </w:r>
    </w:p>
    <w:p>
      <w:pPr>
        <w:pStyle w:val="1"/>
        <w:jc w:val="both"/>
      </w:pPr>
      <w:r>
        <w:rPr>
          <w:sz w:val="20"/>
        </w:rPr>
        <w:t xml:space="preserve">    4. Исполнители мероприятия.</w:t>
      </w:r>
    </w:p>
    <w:p>
      <w:pPr>
        <w:pStyle w:val="1"/>
        <w:jc w:val="both"/>
      </w:pPr>
      <w:r>
        <w:rPr>
          <w:sz w:val="20"/>
        </w:rPr>
        <w:t xml:space="preserve">    5.  Количество участников мероприятия (с указанием количества зрителей,</w:t>
      </w:r>
    </w:p>
    <w:p>
      <w:pPr>
        <w:pStyle w:val="1"/>
        <w:jc w:val="both"/>
      </w:pPr>
      <w:r>
        <w:rPr>
          <w:sz w:val="20"/>
        </w:rPr>
        <w:t xml:space="preserve">в случае если мероприятие предполагало наличие зрителей).</w:t>
      </w:r>
    </w:p>
    <w:p>
      <w:pPr>
        <w:pStyle w:val="1"/>
        <w:jc w:val="both"/>
      </w:pPr>
      <w:r>
        <w:rPr>
          <w:sz w:val="20"/>
        </w:rPr>
        <w:t xml:space="preserve">    6. Степень  удовлетворенности  участников  мероприятия  (по 10-балльной</w:t>
      </w:r>
    </w:p>
    <w:p>
      <w:pPr>
        <w:pStyle w:val="1"/>
        <w:jc w:val="both"/>
      </w:pPr>
      <w:r>
        <w:rPr>
          <w:sz w:val="20"/>
        </w:rPr>
        <w:t xml:space="preserve">шкале).</w:t>
      </w:r>
    </w:p>
    <w:p>
      <w:pPr>
        <w:pStyle w:val="1"/>
        <w:jc w:val="both"/>
      </w:pPr>
      <w:r>
        <w:rPr>
          <w:sz w:val="20"/>
        </w:rPr>
        <w:t xml:space="preserve">    7. Количество положительных отзывов о мероприятии  в средствах массовой</w:t>
      </w:r>
    </w:p>
    <w:p>
      <w:pPr>
        <w:pStyle w:val="1"/>
        <w:jc w:val="both"/>
      </w:pPr>
      <w:r>
        <w:rPr>
          <w:sz w:val="20"/>
        </w:rPr>
        <w:t xml:space="preserve">информации и информационно-телекоммуникационной сети "Интернет".</w:t>
      </w:r>
    </w:p>
    <w:p>
      <w:pPr>
        <w:pStyle w:val="1"/>
        <w:jc w:val="both"/>
      </w:pPr>
      <w:r>
        <w:rPr>
          <w:sz w:val="20"/>
        </w:rPr>
        <w:t xml:space="preserve">    8. Описание  основных  этапов  мероприятия, анализ  успешных моментов и</w:t>
      </w:r>
    </w:p>
    <w:p>
      <w:pPr>
        <w:pStyle w:val="1"/>
        <w:jc w:val="both"/>
      </w:pPr>
      <w:r>
        <w:rPr>
          <w:sz w:val="20"/>
        </w:rPr>
        <w:t xml:space="preserve">неудач.</w:t>
      </w:r>
    </w:p>
    <w:p>
      <w:pPr>
        <w:pStyle w:val="1"/>
        <w:jc w:val="both"/>
      </w:pPr>
      <w:r>
        <w:rPr>
          <w:sz w:val="20"/>
        </w:rPr>
        <w:t xml:space="preserve">    9. Описание  результатов  проведения  мероприятия  (в случае проведения</w:t>
      </w:r>
    </w:p>
    <w:p>
      <w:pPr>
        <w:pStyle w:val="1"/>
        <w:jc w:val="both"/>
      </w:pPr>
      <w:r>
        <w:rPr>
          <w:sz w:val="20"/>
        </w:rPr>
        <w:t xml:space="preserve">конкурсов,  фестивалей  и подобных мероприятий указать итоговые результаты,</w:t>
      </w:r>
    </w:p>
    <w:p>
      <w:pPr>
        <w:pStyle w:val="1"/>
        <w:jc w:val="both"/>
      </w:pPr>
      <w:r>
        <w:rPr>
          <w:sz w:val="20"/>
        </w:rPr>
        <w:t xml:space="preserve">подтвержденные протоколами работы комиссий (жюри)).</w:t>
      </w:r>
    </w:p>
    <w:p>
      <w:pPr>
        <w:pStyle w:val="1"/>
        <w:jc w:val="both"/>
      </w:pPr>
      <w:r>
        <w:rPr>
          <w:sz w:val="20"/>
        </w:rPr>
        <w:t xml:space="preserve">    10. Результаты  награждения   участников  (победителей)  мероприятия  с</w:t>
      </w:r>
    </w:p>
    <w:p>
      <w:pPr>
        <w:pStyle w:val="1"/>
        <w:jc w:val="both"/>
      </w:pPr>
      <w:r>
        <w:rPr>
          <w:sz w:val="20"/>
        </w:rPr>
        <w:t xml:space="preserve">указанием форм награждения.</w:t>
      </w:r>
    </w:p>
    <w:p>
      <w:pPr>
        <w:pStyle w:val="1"/>
        <w:jc w:val="both"/>
      </w:pPr>
      <w:r>
        <w:rPr>
          <w:sz w:val="20"/>
        </w:rPr>
      </w:r>
    </w:p>
    <w:p>
      <w:pPr>
        <w:pStyle w:val="1"/>
        <w:jc w:val="both"/>
      </w:pPr>
      <w:r>
        <w:rPr>
          <w:sz w:val="20"/>
        </w:rPr>
        <w:t xml:space="preserve">Руководитель главного распорядителя</w:t>
      </w:r>
    </w:p>
    <w:p>
      <w:pPr>
        <w:pStyle w:val="1"/>
        <w:jc w:val="both"/>
      </w:pPr>
      <w:r>
        <w:rPr>
          <w:sz w:val="20"/>
        </w:rPr>
        <w:t xml:space="preserve">бюджетных средств/распорядителя</w:t>
      </w:r>
    </w:p>
    <w:p>
      <w:pPr>
        <w:pStyle w:val="1"/>
        <w:jc w:val="both"/>
      </w:pPr>
      <w:r>
        <w:rPr>
          <w:sz w:val="20"/>
        </w:rPr>
        <w:t xml:space="preserve">бюджетных средств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Ф.И.О. исполнителя _______________________________________</w:t>
      </w:r>
    </w:p>
    <w:p>
      <w:pPr>
        <w:pStyle w:val="1"/>
        <w:jc w:val="both"/>
      </w:pPr>
      <w:r>
        <w:rPr>
          <w:sz w:val="20"/>
        </w:rPr>
        <w:t xml:space="preserve">Телефон 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15.09.2021 N 646-п</w:t>
            <w:br/>
            <w:t>(ред. от 26.06.2023)</w:t>
            <w:br/>
            <w:t>"Об утверждении Порядка предоставления и распр...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15.09.2021 N 646-п</w:t>
            <w:br/>
            <w:t>(ред. от 26.06.2023)</w:t>
            <w:br/>
            <w:t>"Об утверждении Порядка предоставления и распр...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7CF66DBB6F557BDFCD9D098DEE0D9C141C6DBBE37094AF57FD68D0E548B9754BECD5E1C6A7B71E1CA382C3B79C4A9ED990BCADDD988BDD2C813907L0UDP" TargetMode = "External"/>
	<Relationship Id="rId8" Type="http://schemas.openxmlformats.org/officeDocument/2006/relationships/hyperlink" Target="consultantplus://offline/ref=577CF66DBB6F557BDFCD83049B825399161436B5EA759EF10EA16E87BA18BF200BACD3B485E8EE4E58F68FC1B3891FCE83C7B1ADLDUFP" TargetMode = "External"/>
	<Relationship Id="rId9" Type="http://schemas.openxmlformats.org/officeDocument/2006/relationships/hyperlink" Target="consultantplus://offline/ref=577CF66DBB6F557BDFCD9D098DEE0D9C141C6DBBE3759DA252F468D0E548B9754BECD5E1D4A7EF121EA29CC2B3891CCF9FLCU6P" TargetMode = "External"/>
	<Relationship Id="rId10" Type="http://schemas.openxmlformats.org/officeDocument/2006/relationships/hyperlink" Target="consultantplus://offline/ref=577CF66DBB6F557BDFCD9D098DEE0D9C141C6DBBE37593AE5AF768D0E548B9754BECD5E1D4A7EF121EA29CC2B3891CCF9FLCU6P" TargetMode = "External"/>
	<Relationship Id="rId11" Type="http://schemas.openxmlformats.org/officeDocument/2006/relationships/hyperlink" Target="consultantplus://offline/ref=577CF66DBB6F557BDFCD9D098DEE0D9C141C6DBBE3759DA357FC68D0E548B9754BECD5E1D4A7EF121EA29CC2B3891CCF9FLCU6P" TargetMode = "External"/>
	<Relationship Id="rId12" Type="http://schemas.openxmlformats.org/officeDocument/2006/relationships/hyperlink" Target="consultantplus://offline/ref=577CF66DBB6F557BDFCD9D098DEE0D9C141C6DBBE37094AF57FD68D0E548B9754BECD5E1C6A7B71E1CA382C3B49C4A9ED990BCADDD988BDD2C813907L0UDP" TargetMode = "External"/>
	<Relationship Id="rId13" Type="http://schemas.openxmlformats.org/officeDocument/2006/relationships/hyperlink" Target="consultantplus://offline/ref=577CF66DBB6F557BDFCD9D098DEE0D9C141C6DBBE37094AF57FD68D0E548B9754BECD5E1C6A7B71E1CA382C3BA9C4A9ED990BCADDD988BDD2C813907L0UDP" TargetMode = "External"/>
	<Relationship Id="rId14" Type="http://schemas.openxmlformats.org/officeDocument/2006/relationships/hyperlink" Target="consultantplus://offline/ref=577CF66DBB6F557BDFCD9D098DEE0D9C141C6DBBE37091A754F668D0E548B9754BECD5E1C6A7B71E1CA68AC5BB9C4A9ED990BCADDD988BDD2C813907L0UDP" TargetMode = "External"/>
	<Relationship Id="rId15" Type="http://schemas.openxmlformats.org/officeDocument/2006/relationships/hyperlink" Target="consultantplus://offline/ref=577CF66DBB6F557BDFCD83049B825399161132B6EA719EF10EA16E87BA18BF2019AC8BB887E2A41E1DBD80C3B0L9U4P" TargetMode = "External"/>
	<Relationship Id="rId16" Type="http://schemas.openxmlformats.org/officeDocument/2006/relationships/hyperlink" Target="consultantplus://offline/ref=577CF66DBB6F557BDFCD83049B825399161436B5EA759EF10EA16E87BA18BF2019AC8BB887E2A41E1DBD80C3B0L9U4P" TargetMode = "External"/>
	<Relationship Id="rId17" Type="http://schemas.openxmlformats.org/officeDocument/2006/relationships/hyperlink" Target="consultantplus://offline/ref=577CF66DBB6F557BDFCD9D098DEE0D9C141C6DBBE37091A754F668D0E548B9754BECD5E1C6A7B71E1CA68AC5BB9C4A9ED990BCADDD988BDD2C813907L0UDP" TargetMode = "External"/>
	<Relationship Id="rId18" Type="http://schemas.openxmlformats.org/officeDocument/2006/relationships/hyperlink" Target="consultantplus://offline/ref=577CF66DBB6F557BDFCD9D098DEE0D9C141C6DBBE37094AF57FD68D0E548B9754BECD5E1C6A7B71E1CA382C2B69C4A9ED990BCADDD988BDD2C813907L0UDP" TargetMode = "External"/>
	<Relationship Id="rId19" Type="http://schemas.openxmlformats.org/officeDocument/2006/relationships/hyperlink" Target="consultantplus://offline/ref=577CF66DBB6F557BDFCD9D098DEE0D9C141C6DBBE37094AF57FD68D0E548B9754BECD5E1C6A7B71E1CA382C1B29C4A9ED990BCADDD988BDD2C813907L0UDP" TargetMode = "External"/>
	<Relationship Id="rId20" Type="http://schemas.openxmlformats.org/officeDocument/2006/relationships/hyperlink" Target="consultantplus://offline/ref=577CF66DBB6F557BDFCD83049B825399161436B5EA759EF10EA16E87BA18BF200BACD3B485E3BA1C1AA8D692F6C213CD9CDBB0AEC2848ADEL3U1P" TargetMode = "External"/>
	<Relationship Id="rId21" Type="http://schemas.openxmlformats.org/officeDocument/2006/relationships/hyperlink" Target="consultantplus://offline/ref=577CF66DBB6F557BDFCD9D098DEE0D9C141C6DBBE37094AF57FD68D0E548B9754BECD5E1C6A7B71E1CA382C1B19C4A9ED990BCADDD988BDD2C813907L0UDP" TargetMode = "External"/>
	<Relationship Id="rId22" Type="http://schemas.openxmlformats.org/officeDocument/2006/relationships/hyperlink" Target="consultantplus://offline/ref=577CF66DBB6F557BDFCD9D098DEE0D9C141C6DBBE37094AF57FD68D0E548B9754BECD5E1C6A7B71E1CA382C1B79C4A9ED990BCADDD988BDD2C813907L0UDP" TargetMode = "External"/>
	<Relationship Id="rId23" Type="http://schemas.openxmlformats.org/officeDocument/2006/relationships/hyperlink" Target="consultantplus://offline/ref=577CF66DBB6F557BDFCD9D098DEE0D9C141C6DBBE3769CA053F768D0E548B9754BECD5E1C6A7B71E1CA387C0B39C4A9ED990BCADDD988BDD2C813907L0UDP" TargetMode = "External"/>
	<Relationship Id="rId24" Type="http://schemas.openxmlformats.org/officeDocument/2006/relationships/hyperlink" Target="consultantplus://offline/ref=577CF66DBB6F557BDFCD9D098DEE0D9C141C6DBBE37094AF57FD68D0E548B9754BECD5E1C6A7B71E1CA382C1B49C4A9ED990BCADDD988BDD2C813907L0UDP" TargetMode = "External"/>
	<Relationship Id="rId25" Type="http://schemas.openxmlformats.org/officeDocument/2006/relationships/hyperlink" Target="consultantplus://offline/ref=577CF66DBB6F557BDFCD83049B825399161132B6EA719EF10EA16E87BA18BF200BACD3B682E3BE1448F2C696BF951FD19CC4AFADDC84L8U9P" TargetMode = "External"/>
	<Relationship Id="rId26" Type="http://schemas.openxmlformats.org/officeDocument/2006/relationships/hyperlink" Target="consultantplus://offline/ref=577CF66DBB6F557BDFCD83049B825399161132B6EA719EF10EA16E87BA18BF200BACD3B682E1B81448F2C696BF951FD19CC4AFADDC84L8U9P" TargetMode = "External"/>
	<Relationship Id="rId27" Type="http://schemas.openxmlformats.org/officeDocument/2006/relationships/hyperlink" Target="consultantplus://offline/ref=577CF66DBB6F557BDFCD9D098DEE0D9C141C6DBBE37094AF57FD68D0E548B9754BECD5E1C6A7B71E1CA382C1BA9C4A9ED990BCADDD988BDD2C813907L0UDP" TargetMode = "External"/>
	<Relationship Id="rId28" Type="http://schemas.openxmlformats.org/officeDocument/2006/relationships/hyperlink" Target="consultantplus://offline/ref=577CF66DBB6F557BDFCD9D098DEE0D9C141C6DBBE3779DA351F668D0E548B9754BECD5E1C6A7B71E1CA382C2B49C4A9ED990BCADDD988BDD2C813907L0UDP" TargetMode = "External"/>
	<Relationship Id="rId29" Type="http://schemas.openxmlformats.org/officeDocument/2006/relationships/hyperlink" Target="consultantplus://offline/ref=577CF66DBB6F557BDFCD9D098DEE0D9C141C6DBBE37094AF57FD68D0E548B9754BECD5E1C6A7B71E1CA382C0B69C4A9ED990BCADDD988BDD2C813907L0UDP" TargetMode = "External"/>
	<Relationship Id="rId30" Type="http://schemas.openxmlformats.org/officeDocument/2006/relationships/hyperlink" Target="consultantplus://offline/ref=577CF66DBB6F557BDFCD9D098DEE0D9C141C6DBBE37094AF57FD68D0E548B9754BECD5E1C6A7B71E1CA382C0B79C4A9ED990BCADDD988BDD2C813907L0UDP" TargetMode = "External"/>
	<Relationship Id="rId31" Type="http://schemas.openxmlformats.org/officeDocument/2006/relationships/image" Target="media/image2.wmf"/>
	<Relationship Id="rId32" Type="http://schemas.openxmlformats.org/officeDocument/2006/relationships/hyperlink" Target="consultantplus://offline/ref=577CF66DBB6F557BDFCD9D098DEE0D9C141C6DBBE37094AF57FD68D0E548B9754BECD5E1C6A7B71E1CA382C0B59C4A9ED990BCADDD988BDD2C813907L0UDP" TargetMode = "External"/>
	<Relationship Id="rId33" Type="http://schemas.openxmlformats.org/officeDocument/2006/relationships/image" Target="media/image3.wmf"/>
	<Relationship Id="rId34" Type="http://schemas.openxmlformats.org/officeDocument/2006/relationships/hyperlink" Target="consultantplus://offline/ref=577CF66DBB6F557BDFCD9D098DEE0D9C141C6DBBE37094AF57FD68D0E548B9754BECD5E1C6A7B71E1CA382C7BA9C4A9ED990BCADDD988BDD2C813907L0UDP" TargetMode = "External"/>
	<Relationship Id="rId35" Type="http://schemas.openxmlformats.org/officeDocument/2006/relationships/hyperlink" Target="consultantplus://offline/ref=577CF66DBB6F557BDFCD9D098DEE0D9C141C6DBBE37094AF57FD68D0E548B9754BECD5E1C6A7B71E1CA382C6B39C4A9ED990BCADDD988BDD2C813907L0UDP" TargetMode = "External"/>
	<Relationship Id="rId36" Type="http://schemas.openxmlformats.org/officeDocument/2006/relationships/hyperlink" Target="consultantplus://offline/ref=577CF66DBB6F557BDFCD83049B825399161132B6EA719EF10EA16E87BA18BF200BACD3B682E3BE1448F2C696BF951FD19CC4AFADDC84L8U9P" TargetMode = "External"/>
	<Relationship Id="rId37" Type="http://schemas.openxmlformats.org/officeDocument/2006/relationships/hyperlink" Target="consultantplus://offline/ref=577CF66DBB6F557BDFCD83049B825399161132B6EA719EF10EA16E87BA18BF200BACD3B682E1B81448F2C696BF951FD19CC4AFADDC84L8U9P" TargetMode = "External"/>
	<Relationship Id="rId38" Type="http://schemas.openxmlformats.org/officeDocument/2006/relationships/hyperlink" Target="consultantplus://offline/ref=577CF66DBB6F557BDFCD83049B825399161733B2E57C9EF10EA16E87BA18BF200BACD3B485E3BA1E1FA8D692F6C213CD9CDBB0AEC2848ADEL3U1P" TargetMode = "External"/>
	<Relationship Id="rId39" Type="http://schemas.openxmlformats.org/officeDocument/2006/relationships/hyperlink" Target="consultantplus://offline/ref=577CF66DBB6F557BDFCD9D098DEE0D9C141C6DBBE37094AF57FD68D0E548B9754BECD5E1C6A7B71E1CA382C6B09C4A9ED990BCADDD988BDD2C813907L0UDP" TargetMode = "External"/>
	<Relationship Id="rId40" Type="http://schemas.openxmlformats.org/officeDocument/2006/relationships/hyperlink" Target="consultantplus://offline/ref=577CF66DBB6F557BDFCD9D098DEE0D9C141C6DBBE37094AF57FD68D0E548B9754BECD5E1C6A7B71E1CA382C6B49C4A9ED990BCADDD988BDD2C813907L0UDP" TargetMode = "External"/>
	<Relationship Id="rId41" Type="http://schemas.openxmlformats.org/officeDocument/2006/relationships/hyperlink" Target="consultantplus://offline/ref=577CF66DBB6F557BDFCD9D098DEE0D9C141C6DBBE37094AF57FD68D0E548B9754BECD5E1C6A7B71E1CA382C6B59C4A9ED990BCADDD988BDD2C813907L0UDP" TargetMode = "External"/>
	<Relationship Id="rId42" Type="http://schemas.openxmlformats.org/officeDocument/2006/relationships/hyperlink" Target="consultantplus://offline/ref=577CF66DBB6F557BDFCD9D098DEE0D9C141C6DBBE37094AF57FD68D0E548B9754BECD5E1C6A7B71E1CA382C6B59C4A9ED990BCADDD988BDD2C813907L0UDP" TargetMode = "External"/>
	<Relationship Id="rId43" Type="http://schemas.openxmlformats.org/officeDocument/2006/relationships/header" Target="header2.xml"/>
	<Relationship Id="rId4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15.09.2021 N 646-п
(ред. от 26.06.2023)
"Об утверждении Порядка предоставления и распределения из областного бюджета грантов победителям областного конкурса на лучший проект (лучшую программу) в сфере развития добровольчества (волонтерства) на территории Ярославской области и о признании утратившими силу отдельных постановлений Правительства области"</dc:title>
  <dcterms:created xsi:type="dcterms:W3CDTF">2023-11-21T15:20:11Z</dcterms:created>
</cp:coreProperties>
</file>