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ЕАО от 25.12.2020 N 399</w:t>
              <w:br/>
              <w:t xml:space="preserve">(ред. от 24.08.2023)</w:t>
              <w:br/>
              <w:t xml:space="preserve">"Об утверждении Положения об управлении по работе с обращениями граждан аппарата губернатора и правительства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2020 г. N 399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УПРАВЛЕНИИ ПО РАБОТЕ</w:t>
      </w:r>
    </w:p>
    <w:p>
      <w:pPr>
        <w:pStyle w:val="2"/>
        <w:jc w:val="center"/>
      </w:pPr>
      <w:r>
        <w:rPr>
          <w:sz w:val="20"/>
        </w:rPr>
        <w:t xml:space="preserve">С ОБРАЩЕНИЯМИ ГРАЖДАН АППАРАТА ГУБЕРНАТОРА И</w:t>
      </w:r>
    </w:p>
    <w:p>
      <w:pPr>
        <w:pStyle w:val="2"/>
        <w:jc w:val="center"/>
      </w:pPr>
      <w:r>
        <w:rPr>
          <w:sz w:val="20"/>
        </w:rPr>
        <w:t xml:space="preserve">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14.04.2021 </w:t>
            </w:r>
            <w:hyperlink w:history="0" r:id="rId7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8" w:tooltip="Постановление губернатора ЕАО от 24.08.2023 N 183 &quot;О внесени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губернатора ЕАО от 09.02.2015 N 24 (ред. от 05.04.2023) &quot;О структуре аппарата губернатора и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Еврейской автономной области от 09.02.2015 N 24 "О структуре аппарата губернатора и правительства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по работе с обращениями граждан аппарата губернатора и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остановление губернатора ЕАО от 23.01.2017 N 10 (ред. от 23.10.2018) &quot;Об утверждении Положения о департаменте по работе с обращениями граждан аппарата губернатора и правительства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23.01.2017 N 10 "Об утверждении Положения о департаменте по работе с обращениями граждан аппарата губернатора и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губернатора ЕАО от 27.04.2017 N 85 &quot;О внесении изменения в постановление губернатора Еврейской автономной области от 23.01.2017 N 10 &quot;Об утверждении Положения о департаменте по работе с обращениями граждан аппарата губернатора и правительства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27.04.2017 N 85 "О внесении изменения в постановление губернатора Еврейской автономной области от 23.01.2017 N 10 "Об утверждении Положения о департаменте по работе с обращениями граждан аппарата губернатора и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губернатора ЕАО от 23.10.2018 N 251 &quot;О внесении изменений в постановление губернатора Еврейской автономной области от 23.01.2017 N 10 &quot;Об утверждении Положения о департаменте по работе с обращениями граждан аппарата губернатора и правительства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23.10.2018 N 251 "О внесении изменений в постановление губернатора Еврейской автономной области от 23.01.2017 N 10 "Об утверждении Положения о департаменте по работе с обращениями граждан аппарата губернатора и правительства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Р.Э.ГОЛЬДШТЕЙН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25.12.2020 N 399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УПРАВЛЕНИИ ПО РАБОТЕ С ОБРАЩЕНИЯМИ ГРАЖДАН АППАРАТА</w:t>
      </w:r>
    </w:p>
    <w:p>
      <w:pPr>
        <w:pStyle w:val="2"/>
        <w:jc w:val="center"/>
      </w:pPr>
      <w:r>
        <w:rPr>
          <w:sz w:val="20"/>
        </w:rPr>
        <w:t xml:space="preserve">ГУБЕРНАТОРА И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14.04.2021 </w:t>
            </w:r>
            <w:hyperlink w:history="0" r:id="rId13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14" w:tooltip="Постановление губернатора ЕАО от 24.08.2023 N 183 &quot;О внесени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Управление по работе с обращениями граждан аппарата губернатора и правительства Еврейской автономной области (далее - управление) является структурным подразделением аппарата губернатора и правительства Еврейской автономной области (далее - область).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деятельности управления составляют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hyperlink w:history="0" r:id="rId16" w:tooltip="Устав Еврейской автономной области от 08.10.1997 N 40-ОЗ (принят ЗС ЕАО 08.10.1997) (ред. от 20.07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области, законы области, постановления и распоряжения губернатора области, правительства области,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осуществляет свою деятельность во взаимодействии с территориальными органами федеральных органов государственной власти, структурными подразделениями аппарата губернатора и правительства области (далее - структурные подразделения аппарата губернатора), органами исполнительной власти области, формируемыми правительством области (далее - органы исполнительной власти), органами местного самоуправления муниципальных образований области (далее - органы местного самоуправления) в пределах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Управление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Осуществляет прием, первичную обработку, аннотацию, регистрацию, подготовку проектов резолюций на обращениях, поступивших в адрес губернатора области, вице-губернатора области - первого заместителя председателя правительства области, заместителей председателя правительства области (далее - руководители правительства области).</w:t>
      </w:r>
    </w:p>
    <w:p>
      <w:pPr>
        <w:pStyle w:val="0"/>
        <w:jc w:val="both"/>
      </w:pPr>
      <w:r>
        <w:rPr>
          <w:sz w:val="20"/>
        </w:rPr>
        <w:t xml:space="preserve">(пп. 4.1 в ред. </w:t>
      </w:r>
      <w:hyperlink w:history="0" r:id="rId17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14.04.2021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Обеспечивает в соответствии с резолюциями губернатора области, руководителей правительства области направление обращений: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рассмотрения и подготовки ответов по существу руководителям правительства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содержащих вопросы, решение которых не входит в компетенцию руководителей правительства области, 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>
      <w:pPr>
        <w:pStyle w:val="0"/>
        <w:jc w:val="both"/>
      </w:pPr>
      <w:r>
        <w:rPr>
          <w:sz w:val="20"/>
        </w:rPr>
        <w:t xml:space="preserve">(пп. 4.2 в ред. </w:t>
      </w:r>
      <w:hyperlink w:history="0" r:id="rId18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14.04.2021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Осуществляет контроль за всесторонним и своевременным рассмотрением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Осуществляет ежедневный прием граждан, оказывает им консультативную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Осуществляет прием граждан в приемной Президента Российской Федерации в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Обеспечивает проведение выездных личных приемов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Осуществляет контроль за своевременным исполнением поручений руководителей правительства области по итогам личных приемов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Рассматривает в установленном порядке обращения по вопросам, относящимся к компетенции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Осуществляет подготовку оперативной информации руководителям правительства области по актуальным социально-политическим вопросам, поступившим в адрес руководителей правительства области и зарегистрированным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Осуществляет подготовку на основе анализа обращений и содержащихся в них вопросов информационно-аналитических материалов о результатах рассмотрения обращений и принятых по ним мер, а также предложений по устранению причин и условий, способствующих повышенной активности обращений жителей области по наиболее актуальным вопросам, решение которых входит в компетенцию соответствующего органа исполнительной власти или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Осуществляет подготовку информации на основе проведенного анализа о количестве обращений и содержащихся в них вопросов, поступивших в правительство области, органы исполнительной власти области, органы местного самоуправления, и представляет ее в Управление Президента Российской Федерации по работе с обращениями граждан и организаций, аппарат полномочного представителя Президента Российской Федерации в Дальневосточном федеральном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Осуществляет мониторинг вопросов, содержащихся в обращениях, направленных для рассмотрения в правительство области из Управления Президента Российской Федерации по работе с обращениями граждан и организаций, на информационном ресурсе в информационно-телекоммуникационной сети Интернет (</w:t>
      </w:r>
      <w:r>
        <w:rPr>
          <w:sz w:val="20"/>
        </w:rPr>
        <w:t xml:space="preserve">ССТУ.РФ</w:t>
      </w:r>
      <w:r>
        <w:rPr>
          <w:sz w:val="20"/>
        </w:rPr>
        <w:t xml:space="preserve">) в разделе "Результаты рассмотрения обращений".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Организует работу в системе сетевого справочного телефонного узла (ССТУ).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19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4.14</w:t>
        </w:r>
      </w:hyperlink>
      <w:r>
        <w:rPr>
          <w:sz w:val="20"/>
        </w:rPr>
        <w:t xml:space="preserve">. Проводит проверки организации работы с обращениями в структурных подразделениях аппарата губернатора, органах исполнительной власти.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4.15</w:t>
        </w:r>
      </w:hyperlink>
      <w:r>
        <w:rPr>
          <w:sz w:val="20"/>
        </w:rPr>
        <w:t xml:space="preserve">. Ежеквартально проводит анализ результатов рассмотрения обращений, поступивших от жителей муниципальных образований области в правительство области, Управление Президента Российской Федерации по работе с обращениями граждан и организаций, на основе изучения количества и характера обращений, с учетом мнения авторов.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. Обеспечивает и проводит семинары, совещания для специалистов, ответственных за организацию работы с обращениями в структурных подразделениях аппарата губернатора, органах исполнительной власти и органах местного самоуправления по вопросам соблюдения требований федерального законодательства и законодательства области при рассмотрении обращений.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4.17</w:t>
        </w:r>
      </w:hyperlink>
      <w:r>
        <w:rPr>
          <w:sz w:val="20"/>
        </w:rPr>
        <w:t xml:space="preserve">. Оказывает консультативную и методическую помощь должностным лицам, ответственным за рассмотрение обращений, сотрудникам структурных подразделений аппарата, органов исполнительной власти и органов местного самоуправления по вопросам, относящимся к компетенции управления.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4.18</w:t>
        </w:r>
      </w:hyperlink>
      <w:r>
        <w:rPr>
          <w:sz w:val="20"/>
        </w:rPr>
        <w:t xml:space="preserve">. По запросу предоставляет гражданам информацию о ходе и результатах рассмотрения их обращений.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4.19</w:t>
        </w:r>
      </w:hyperlink>
      <w:r>
        <w:rPr>
          <w:sz w:val="20"/>
        </w:rPr>
        <w:t xml:space="preserve">. Обеспечивает взаимодействие с Администрацией Президента Российской Федерации, аппаратом полномочного представителя Президента Российской Федерации в Дальневосточном федеральном округе по вопросам организации работы с обращениями в области.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4.20</w:t>
        </w:r>
      </w:hyperlink>
      <w:r>
        <w:rPr>
          <w:sz w:val="20"/>
        </w:rPr>
        <w:t xml:space="preserve">. Комплектует архив в соответствии с утвержденной номенклатурой дел по рассмотренным обращениям граждан и деятельности управления, организует временное их хранение.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4.21</w:t>
        </w:r>
      </w:hyperlink>
      <w:r>
        <w:rPr>
          <w:sz w:val="20"/>
        </w:rPr>
        <w:t xml:space="preserve">. Осуществляет размещение информации о работе с обращениями граждан на официальном интернет-портале органов государственной власти области и поддерживает ее в актуальном состоянии.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27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14.04.2021 N 109)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4.22</w:t>
        </w:r>
      </w:hyperlink>
      <w:r>
        <w:rPr>
          <w:sz w:val="20"/>
        </w:rPr>
        <w:t xml:space="preserve">. Поддерживает в актуальном состоянии информационный стенд "Информация для граждан" в здании правительства области по адресу: г. Биробиджан, пр-т 60-лет СССР, д. 18.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29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14.04.2021 N 109)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губернатора ЕАО от 14.04.2021 N 109 &quot;О внесении изменений 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4.23</w:t>
        </w:r>
      </w:hyperlink>
      <w:r>
        <w:rPr>
          <w:sz w:val="20"/>
        </w:rPr>
        <w:t xml:space="preserve">. Осуществляет подготовку проектов нормативных правовых актов области и методических рекомендаций по вопросам, относящимся к компетенции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Осуществляет полномочия в области мобилизационной подготовки и мобилизации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(пп. 4.24 введен </w:t>
      </w:r>
      <w:hyperlink w:history="0" r:id="rId31" w:tooltip="Постановление губернатора ЕАО от 24.08.2023 N 183 &quot;О внесени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ЕАО от 24.08.2023 N 183)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губернатора ЕАО от 24.08.2023 N 183 &quot;О внесении дополнения в Положение об управлении по работе с обращениями граждан аппарата губернатора и правительства Еврейской автономной области, утвержденное постановлением губернатора Еврейской автономной области от 25.12.2020 N 399&quot; {КонсультантПлюс}">
        <w:r>
          <w:rPr>
            <w:sz w:val="20"/>
            <w:color w:val="0000ff"/>
          </w:rPr>
          <w:t xml:space="preserve">4.25</w:t>
        </w:r>
      </w:hyperlink>
      <w:r>
        <w:rPr>
          <w:sz w:val="20"/>
        </w:rPr>
        <w:t xml:space="preserve">. Осуществляет иные функции в соответствии с федеральным законодательством и законодательством области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в целях реализации возложенных на него полномочий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Запрашивать и получать в установленном порядке необходимые материалы и информацию от государственных органов, структурных подразделений аппарата губернатора, органов исполнительной власти, органов местного самоуправления, а также организаций и должностных лиц по вопросам организации работы по рассмотрению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Запрашивать и получать в установленном порядке отчеты о работе структурных подразделений аппарата губернатора, органов исполнительной власти, органов местного самоуправления по рассмотрению обращений и организации личного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Взаимодействовать с органами местного самоуправления в целях обеспечения конституционного права граждан на индивидуальные и коллективные обращения в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Пользоваться банками данных аппарата губернатора и правительства области по правовым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Использовать государственные средства связи, в том числе факсимильные, и электронную почту.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Управление возглавляет начальник, который назначается на должность и освобождается от должности губернатором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Начальник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непосредственное руководство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персональную ответственность за выполнение возложенных на управление полномочий и состояние исполнительской дисциплины в управлении;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распределение обязанностей между сотрудниками управления на основании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издает приказы, подписывает и визирует письма, документы и материалы по вопросам, входящим в компетенцию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о назначении на должность и об освобождении от должности, о повышении квалификации, поощрении сотрудников управления и наложении на них взысканий, обеспечивает соблюдение ими норм трудового законодательства и служебного распорядка аппарата губернатора и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Информационное, документационное, правовое, материально-техническое и транспортное обеспечение деятельности управления осуществляется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Управление имеет бланки со своим наименованием, а также необходимые штампы.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Государственные гражданские служащие управления осуществляют свою деятельность в соответствии с должностными регламентами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период отсутствия начальника управления его обязанности исполняет сотрудник управления, назначаемый в установленном порядке губернатором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Реорганизация и прекращение деятельности управления осуществляются губернатором области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ЕАО от 25.12.2020 N 399</w:t>
            <w:br/>
            <w:t>(ред. от 24.08.2023)</w:t>
            <w:br/>
            <w:t>"Об утверждении Положения об управлении по работе...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9D33E48DC254922F07D28AD90DE3C1002357262D0B2B1C4B82FD8A31B9211A57796725DA0CD94FA62D942D7F0F0DE86DA7B424D748BD5DFA930AfBUDN" TargetMode = "External"/>
	<Relationship Id="rId8" Type="http://schemas.openxmlformats.org/officeDocument/2006/relationships/hyperlink" Target="consultantplus://offline/ref=039D33E48DC254922F07D28AD90DE3C1002357262209201F4282FD8A31B9211A57796725DA0CD94FA62D942D7F0F0DE86DA7B424D748BD5DFA930AfBUDN" TargetMode = "External"/>
	<Relationship Id="rId9" Type="http://schemas.openxmlformats.org/officeDocument/2006/relationships/hyperlink" Target="consultantplus://offline/ref=039D33E48DC254922F07D28AD90DE3C10023572622082A184482FD8A31B9211A57796737DA54D54DA13395286A595CAEf3UBN" TargetMode = "External"/>
	<Relationship Id="rId10" Type="http://schemas.openxmlformats.org/officeDocument/2006/relationships/hyperlink" Target="consultantplus://offline/ref=039D33E48DC254922F07D28AD90DE3C1002357262F0C2D184582FD8A31B9211A57796737DA54D54DA13395286A595CAEf3UBN" TargetMode = "External"/>
	<Relationship Id="rId11" Type="http://schemas.openxmlformats.org/officeDocument/2006/relationships/hyperlink" Target="consultantplus://offline/ref=039D33E48DC254922F07D28AD90DE3C1002357262E032C184582FD8A31B9211A57796737DA54D54DA13395286A595CAEf3UBN" TargetMode = "External"/>
	<Relationship Id="rId12" Type="http://schemas.openxmlformats.org/officeDocument/2006/relationships/hyperlink" Target="consultantplus://offline/ref=039D33E48DC254922F07D28AD90DE3C1002357262F0C2C114A82FD8A31B9211A57796737DA54D54DA13395286A595CAEf3UBN" TargetMode = "External"/>
	<Relationship Id="rId13" Type="http://schemas.openxmlformats.org/officeDocument/2006/relationships/hyperlink" Target="consultantplus://offline/ref=039D33E48DC254922F07D28AD90DE3C1002357262D0B2B1C4B82FD8A31B9211A57796725DA0CD94FA62D942D7F0F0DE86DA7B424D748BD5DFA930AfBUDN" TargetMode = "External"/>
	<Relationship Id="rId14" Type="http://schemas.openxmlformats.org/officeDocument/2006/relationships/hyperlink" Target="consultantplus://offline/ref=039D33E48DC254922F07D28AD90DE3C1002357262209201F4282FD8A31B9211A57796725DA0CD94FA62D942D7F0F0DE86DA7B424D748BD5DFA930AfBUDN" TargetMode = "External"/>
	<Relationship Id="rId15" Type="http://schemas.openxmlformats.org/officeDocument/2006/relationships/hyperlink" Target="consultantplus://offline/ref=039D33E48DC254922F07CC87CF61B9CE04200E2E215C744C4E88A8D26EE0715D067F31618000D851A42D96f2UBN" TargetMode = "External"/>
	<Relationship Id="rId16" Type="http://schemas.openxmlformats.org/officeDocument/2006/relationships/hyperlink" Target="consultantplus://offline/ref=039D33E48DC254922F07D28AD90DE3C1002357262D022B1D4182FD8A31B9211A57796737DA54D54DA13395286A595CAEf3UBN" TargetMode = "External"/>
	<Relationship Id="rId17" Type="http://schemas.openxmlformats.org/officeDocument/2006/relationships/hyperlink" Target="consultantplus://offline/ref=039D33E48DC254922F07D28AD90DE3C1002357262D0B2B1C4B82FD8A31B9211A57796725DA0CD94FA62D942F7F0F0DE86DA7B424D748BD5DFA930AfBUDN" TargetMode = "External"/>
	<Relationship Id="rId18" Type="http://schemas.openxmlformats.org/officeDocument/2006/relationships/hyperlink" Target="consultantplus://offline/ref=039D33E48DC254922F07D28AD90DE3C1002357262D0B2B1C4B82FD8A31B9211A57796725DA0CD94FA62D94217F0F0DE86DA7B424D748BD5DFA930AfBUDN" TargetMode = "External"/>
	<Relationship Id="rId19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0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1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2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3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4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5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6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7" Type="http://schemas.openxmlformats.org/officeDocument/2006/relationships/hyperlink" Target="consultantplus://offline/ref=039D33E48DC254922F07D28AD90DE3C1002357262D0B2B1C4B82FD8A31B9211A57796725DA0CD94FA62D952C7F0F0DE86DA7B424D748BD5DFA930AfBUDN" TargetMode = "External"/>
	<Relationship Id="rId28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29" Type="http://schemas.openxmlformats.org/officeDocument/2006/relationships/hyperlink" Target="consultantplus://offline/ref=039D33E48DC254922F07D28AD90DE3C1002357262D0B2B1C4B82FD8A31B9211A57796725DA0CD94FA62D952E7F0F0DE86DA7B424D748BD5DFA930AfBUDN" TargetMode = "External"/>
	<Relationship Id="rId30" Type="http://schemas.openxmlformats.org/officeDocument/2006/relationships/hyperlink" Target="consultantplus://offline/ref=039D33E48DC254922F07D28AD90DE3C1002357262D0B2B1C4B82FD8A31B9211A57796725DA0CD94FA62D952B7F0F0DE86DA7B424D748BD5DFA930AfBUDN" TargetMode = "External"/>
	<Relationship Id="rId31" Type="http://schemas.openxmlformats.org/officeDocument/2006/relationships/hyperlink" Target="consultantplus://offline/ref=039D33E48DC254922F07D28AD90DE3C1002357262209201F4282FD8A31B9211A57796725DA0CD94FA62D942E7F0F0DE86DA7B424D748BD5DFA930AfBUDN" TargetMode = "External"/>
	<Relationship Id="rId32" Type="http://schemas.openxmlformats.org/officeDocument/2006/relationships/hyperlink" Target="consultantplus://offline/ref=039D33E48DC254922F07D28AD90DE3C1002357262209201F4282FD8A31B9211A57796725DA0CD94FA62D942E7F0F0DE86DA7B424D748BD5DFA930AfBU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ЕАО от 25.12.2020 N 399
(ред. от 24.08.2023)
"Об утверждении Положения об управлении по работе с обращениями граждан аппарата губернатора и правительства Еврейской автономной области"</dc:title>
  <dcterms:created xsi:type="dcterms:W3CDTF">2023-10-27T13:20:31Z</dcterms:created>
</cp:coreProperties>
</file>