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05.02.2020 N 21</w:t>
              <w:br/>
              <w:t xml:space="preserve">(ред. от 01.09.2023)</w:t>
              <w:br/>
              <w:t xml:space="preserve">"О краевом конкурсе проектов развития территориального общественного самоуправления "Решаем сами"</w:t>
              <w:br/>
              <w:t xml:space="preserve">(вместе с "Положением о краевом конкурсе проектов развития территориального общественного самоуправления "Решаем сами")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2020 г. N 21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КРАЕВОМ КОНКУРСЕ ПРОЕКТОВ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"РЕШАЕМ САМИ"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09.12.2020 </w:t>
            </w:r>
            <w:hyperlink w:history="0" r:id="rId7" w:tooltip="Постановление Правительства Забайкальского края от 09.12.2020 N 537 &quot;О внесении изменений в Положение о краевом конкурсе проектов развития территориального общественного самоуправления &quot;Решаем сами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8" w:tooltip="Постановление Правительства Забайкальского края от 01.09.2023 N 467 &quot;О внесении изменений в постановление Правительства Забайкальского края от 5 февраля 2020 года N 21 &quot;О краевом конкурсе проектов развития территориального общественного самоуправления &quot;Решаем сами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статьи 27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развития гражданского общества, привлечения граждан для самостоятельного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Забайкальском крае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Ежегодно начиная с 2020 года проводить краевой конкурс проектов развития территориального общественного самоуправления "Решаем сами".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краевом конкурсе проектов развития территориального общественного самоуправления "Решаем сами".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финансов Забайкальского края при формировании бюджета Забайкальского края на очередной финансовый год предусматривать Министерству развития гражданского общества, муниципальных образований и молодежной политики Забайкальского края финансовые средства на организацию и проведение краевого конкурса проектов развития территориального общественного самоуправления "Решаем сами", награждение его победителей.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Забайкальского края от 01.09.2023 N 467 &quot;О внесении изменений в постановление Правительства Забайкальского края от 5 февраля 2020 года N 21 &quot;О краевом конкурсе проектов развития территориального общественного самоуправления &quot;Решаем с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01.09.2023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 Забайкальского края принять аналогичные положения и ежегодно проводить конкурсы проектов развития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постановления Правительства Забайкальского края согласно прилагаемому </w:t>
      </w:r>
      <w:hyperlink w:history="0" w:anchor="P278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С.В.НЕХАЕВ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5 февраля 2020 г. N 21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КРАЕВОМ КОНКУРСЕ ПРОЕКТОВ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"РЕШАЕМ САМИ"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Забайкальского края от 01.09.2023 N 467 &quot;О внесении изменений в постановление Правительства Забайкальского края от 5 февраля 2020 года N 21 &quot;О краевом конкурсе проектов развития территориального общественного самоуправления &quot;Решаем са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01.09.2023 N 467)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краевом конкурсе проектов развития территориального общественного самоуправления "Решаем сами" (далее - конкурс) определяет цель проведения и задачи конкурса, его участников и организатора, устанавливает сроки и порядок его проведения, критерии оценки проектов конкурсной комиссией по проведению конкурса (далее - конкурсная комиссия), а также порядок определения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проведения конкурса является поддержка проектов по решению вопросов местного значения, инициируемых территориальным общественным самоуправлением (далее - ТОС), направленных на развитие местного самоуправления, в том числе на создание условий для развития ТОС (далее - проект развития ТОС).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граждан к решению проблем по месту их жительства в рамках компетенции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выявление собственных инициатив граждан по вопросам местного значения через структуры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активизация и поддержка деятельности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институтов гражданского общества 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УЧАСТНИКИ КОНКУРСА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4. Участниками конкурса могут быть объединения граждан, проживающих в муниципальных образованиях Забайкальского края, осуществляющие ТОС, разместившие заявки на участие в конкурсе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участника конкурса выступает представитель ТОС, уполномоченный ТОС, что подтверждается электронными (отсканированными) документами, удостоверяющими полномочия указанного лица на совершение соответствующих действий от имени ТОС.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ОРГАНИЗАТОР КОНКУРСА.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Организацию и проведение конкурса обеспечивает Министерство развития гражданского общества, муниципальных образований и молодежной политики Забайкальского края (далее - организатор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доступа к официальной странице конкурса забайкалье.мояроссия.рф (далее - официальная страница конкурса) в информационно-телекоммуникационной сети "Интернет" (далее - сеть Интернет) осуществляется государственным казенным учреждением "Ресурсный центр развития некоммерческих организаций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организатора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информационного сообщения о проведении конкурса и информации об итогах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методической помощи участникам конкурса по вопросам правильного размещения электронных заявок на участие в конкурсе и других конкурсных материалов (далее вместе - конкурсные материалы);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регистрация конкурсных материалов, проверка их полноты и соответствие срокам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обобщение и анализ конкурсных материалов, подготовка предложений к заседанию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допуске участника конкурса к конкурсному отбору либо об отказе в допуске к конкурсному отбору;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решения о предоставлении денежных премий победителям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подготовки и проведения мероприятий в рамках конкурса, в том числе вручения денежных премий победителям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обобщение и распространение положительного опыта работы ТОС - участников конкурса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конкурса осуществляет конкурсная комиссия. Состав конкурсной комиссии утверждается организатором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функциями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и оценка конкурсных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подведение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реализации возложенных на них функций организатор конкурса и конкурсная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дополнительную информацию у участников конкурса и получать разъяснения по размещенным конкурсным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проверку размещенных конкурсных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Конкурсную комиссию возглавляет председатель конкурсной комиссии. Председатель конкурсной комиссии руководит ее деятельностью, председательствует на заседаниях конкурсной комиссии, осуществляет общий контроль за реализацией принятых конкурсной комиссией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конкурсной комиссии его функции осуществляет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решении вопросов на заседании конкурсной комиссии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конкурсной комиссии принимают участие в заседаниях конкурсной комиссии лично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конкурсной комиссии направляет информацию об очередном заседании конкурсной комиссии, повестку дня заседания конкурсной комиссии и иные материалы членам конкурсной комиссии не позднее чем за три рабочих дня до дня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конкурсной комиссии оформляются протоколами, которые подписываются председательствующим на заседании конкурсной комиссии и доводятся до сведения всех заинтересованных лиц. Протокол оформляется секретарем конкурсной комиссии в течение трех рабочих дней после дня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члена конкурсной комиссии прилагается к протоколу в письменном виде, о чем в протоколе делается пометка.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НОМИНАЦИИ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На конкурс принимаются проекты развития ТОС, ориентированные на решение вопросов местного значения в рамках следующих номинаций: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"Цветущее Забайкалье" (благоустройство территории, охрана окружающей среды, экологическая культура и безопасность);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"Территория здоровья" (формирование здорового образа жизни и повышение качества жизни населения, развитие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"Россия - Родина моя!" (патриотическое воспитание и работа с молодежью, поддержка молодежных 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"Малая Родина" (сохранение исторического и культурного наследия, народных традиций и промыслов, развитие въездного туризма, поддержка проектов в области культуры и искусства, сохранение исторической памяти);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"Безопасность - это важно!" (противопожарная защита).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каждой номинации конкурса участники конкурса подразделяются на группы в зависимости от размера суммы, запрашиваемой ими из бюджета Забайкальского края на реализацию проекта развития ТОС: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группа - проекты развития ТОС, на реализацию которых запрашивается из бюджета Забайкальского края не более 100 000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группа - проекты развития ТОС, на реализацию которых запрашивается из бюджета Забайкальского края не более 200 000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группа - проекты развития ТОС, на реализацию которых запрашивается из бюджета Забайкальского края не более 300 000 рублей (включительно).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СРОКИ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Конкурс проводится ежегодно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 10 декабря - утверждение состава конкурсной комиссии и опубликование информационного сообщения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15 декабря - начало приема конкурсных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31 января - окончание приема конкурсных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 20 февраля - принятие решения о допуске участника конкурса к конкурсному отбору либо об отказе в допуске к конкурсному отбору;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 10 марта -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 20 марта - подведение итогов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 15 апреля - вручение денежных премий победителям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 1 ноября - представление информационных отчетов о реализации проекта развития ТОС и отчетов об использовании денежной премии.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ПРОВЕДЕНИЕ КОНКУРСА. КОНКУРСНЫЕ МАТЕРИАЛЫ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Организатор конкурса размещает информационное сообщение о проведении конкурса на официальном портале Забайкальского края в сети Интернет и официальной странице конкурса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Информационное сообщение о проведении конкурса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даты начала и окончания приема конкурсных материалов, а также сроки определения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конкурсных материалов, предусмотренных </w:t>
      </w:r>
      <w:hyperlink w:history="0" w:anchor="P118" w:tooltip="22. Для участия в конкурсе по соответствующей номинации участники конкурса с помощью личного кабинета пользователя в разделе &quot;Мои проекты&quot; на официальной странице конкурса в сети Интернет размещают следующие конкурсные материалы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контактные данные организатора конкурса.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участия в конкурсе по соответствующей номинации участники конкурса с помощью личного кабинета пользователя в разделе "Мои проекты" на официальной странице конкурса в сети Интернет размещают следующие конкурсные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участие в конкурсе в форме электронного документа посредством заполнения соответствующей электронной формы, размещенной на официальной странице конкурса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на обработку персональных данных членов ТОС посредством заполнения соответствующей электронной формы, размещенной на официальной странице конкурса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конкурсе, посредством заполнения соответствующей электронной формы, размещенной на официальной странице конкурса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электронных (отсканированных) документов в формате *.pdf, удостоверяющие полномочия представителя ТОС на совершение соответствующих действий от имени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электронную (отсканированную) копию решения представительного органа муниципального образования о границах территории, на которой осуществляется ТОС, в формате *.pdf;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электронную (отсканированную) копию устава ТОС в формате *.pdf с отметкой о его регистрации уполномоченным органом местного самоуправления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проект развития ТОС посредством заполнения соответствующей электронной формы, размещенной на официальной странице конкурса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электронные (отсканированные) копии гарантийного письма администрации муниципального образования, подтверждающие готовность муниципального образования софинансировать проект развития ТОС за счет средств местного бюджета, и документов, подтверждающих наличие софинансирования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софинансирования (при условии софинансирования проекта развития ТОС), в формате *.pdf.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стоимости проекта развития ТОС указывается общий объем расходов на реализацию проекта развития ТОС за счет всех источников финансирования, в том числе с указанием размера суммы, запрашиваемой из бюджета Забайкальского края на реализацию проекта развития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реализации проекта развития ТОС (в части деятельности, на осуществление которой предоставляется денежная премия) должен завершаться не позднее 1 ноября года проведения конкурса.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Участник конкурса вправе представить не более одной заявки на участие в конкурсе в форме электронного документа по каждой номинации конкурса. К каждой такой заявке на участие в конкурсе прилагаются все конкурсные материалы в виде электронных (отсканированных) копий документов в формате *.pdf в соответствии с </w:t>
      </w:r>
      <w:hyperlink w:history="0" w:anchor="P118" w:tooltip="22. Для участия в конкурсе по соответствующей номинации участники конкурса с помощью личного кабинета пользователя в разделе &quot;Мои проекты&quot; на официальной странице конкурса в сети Интернет размещают следующие конкурсные материалы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конкурса от одного участника конкурса может быть отобран только один проект развития ТОС по одной из номинаций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реализации проектов развития ТОС длительного пользования, расположенные на земельных участках, находящихся в муниципальной собственности, на земельных участках, государственная собственность на которые не разграничена, а также на земельных участках, предоставленных на законном праве муниципальным учреждениям и предприятиям, либо связанные с использованием муниципального имущества (в том числе вновь создаваемого), в дальнейшем передаются органам местного самоуправления, муниципальным учреждениям или предприятиям.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Участник конкурса вправе внести изменения в конкурсные материалы с целью устранения выявленных организатором конкурса несоответствий конкурсных материалов требованиям, указанным в </w:t>
      </w:r>
      <w:hyperlink w:history="0" w:anchor="P118" w:tooltip="22. Для участия в конкурсе по соответствующей номинации участники конкурса с помощью личного кабинета пользователя в разделе &quot;Мои проекты&quot; на официальной странице конкурса в сети Интернет размещают следующие конкурсные материалы: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129" w:tooltip="25. Участник конкурса вправе представить не более одной заявки на участие в конкурсе в форме электронного документа по каждой номинации конкурса. К каждой такой заявке на участие в конкурсе прилагаются все конкурсные материалы в виде электронных (отсканированных) копий документов в формате *.pdf в соответствии с пунктом 22 настоящего Положения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Положения, до окончания срока приема конкурсных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Конкурсные материалы, размещенные после окончания срока их приема, к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Организатор конкурса не позднее семи рабочих дней со дня окончания срока приема конкурсных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завершает проверку размещенных участниками конкурса конкурсных материалов на соответствие требованиям, указанным в </w:t>
      </w:r>
      <w:hyperlink w:history="0" w:anchor="P118" w:tooltip="22. Для участия в конкурсе по соответствующей номинации участники конкурса с помощью личного кабинета пользователя в разделе &quot;Мои проекты&quot; на официальной странице конкурса в сети Интернет размещают следующие конкурсные материалы: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129" w:tooltip="25. Участник конкурса вправе представить не более одной заявки на участие в конкурсе в форме электронного документа по каждой номинации конкурса. К каждой такой заявке на участие в конкурсе прилагаются все конкурсные материалы в виде электронных (отсканированных) копий документов в формате *.pdf в соответствии с пунктом 22 настоящего Положения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допуске участника конкурса к конкурсному отбору либо об отказе в допуске к конкурсному отбору с указанием оснований, предусмотренных </w:t>
      </w:r>
      <w:hyperlink w:history="0" w:anchor="P138" w:tooltip="30. Организатор конкурса не допускает участника конкурса к конкурсному отбору, если: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Положения. Решение организатора конкурса оформляется правовым актом, в котором отдельно указываются участники конкурса, допущенные к конкурсному отбору, и участники конкурса, не допущенные к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обжаловать решение организатора конкурса об отказе в его допуске к конкурсному отбору в порядке, предусмотренном законодательством Российской Федерации.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Организатор конкурса не допускает участника конкурса к конкурсному отбору,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конкурсные материалы размещены не ТОС либо лицом, не уполномоченным на совершение соответствующих действий от имени ТОС в нарушение требований </w:t>
      </w:r>
      <w:hyperlink w:history="0" w:anchor="P53" w:tooltip="4. Участниками конкурса могут быть объединения граждан, проживающих в муниципальных образованиях Забайкальского края, осуществляющие ТОС, разместившие заявки на участие в конкурсе в форме электронного документа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конкурсные материалы не соответствуют требованиям, указанным в </w:t>
      </w:r>
      <w:hyperlink w:history="0" w:anchor="P118" w:tooltip="22. Для участия в конкурсе по соответствующей номинации участники конкурса с помощью личного кабинета пользователя в разделе &quot;Мои проекты&quot; на официальной странице конкурса в сети Интернет размещают следующие конкурсные материалы: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129" w:tooltip="25. Участник конкурса вправе представить не более одной заявки на участие в конкурсе в форме электронного документа по каждой номинации конкурса. К каждой такой заявке на участие в конкурсе прилагаются все конкурсные материалы в виде электронных (отсканированных) копий документов в формате *.pdf в соответствии с пунктом 22 настоящего Положения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участником конкурса размещена недостоверная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краткое описание проекта развития ТОС (обоснование значимости проекта развития ТОС и описание проблемы, на решение которой направлен проект развития ТОС), цель (цели) и задачи проекта развития ТОС, календарный план работ по реализации проекта развития ТОС и (или) стоимость проекта развития ТОС более чем на 50 процентов совпадают с соответствующим содержанием другой заявки на участие в конкурсе, размещенной в форме электронного документа этим же участником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Организатор конкурса размещает решение о допуске участника конкурса к конкурсному отбору либо об отказе в допуске к конкурсному отбору на официальном портале Забайкальского края в сети Интернет и официальной странице конкурса в сети Интернет в течение трех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Конкурсный отбор проводится путем оценки проектов развития ТОС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результатам оценки проектов развития ТОС конкурсной комиссией определяются победители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каждому критерию оценки член конкурсной комиссии оценивает проект развития ТОС от 0 до 10 баллов (целым числом) в соответствии с </w:t>
      </w:r>
      <w:hyperlink w:history="0" w:anchor="P190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критериев оценки проектов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размещают результаты оценки посредством заполнения электронной формы, размещенной в сети Интернет на официальной странице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решению конкурсной комиссии для оценки проектов развития ТОС могут привлекаться эксперты, обладающие специальными знаниями и квалификацией.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Заседания конкурсной комиссии проводятся в отсутствие участников конкурса и лиц, заинтересованных в реализации конкретных проектов развития ТОС.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ИТОГИ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Итоги конкурса подводятся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у двух и более проектов развития ТОС проводится голосование членов конкурсной комиссии.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Победителями конкурса в каждой номинации конкурса признаются участники конкурса, проекты развития ТОС которых получили наибольшее количество баллов по результатам конкурсного отбора в своей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проекта развития ТОС, указанного в </w:t>
      </w:r>
      <w:hyperlink w:history="0" w:anchor="P155" w:tooltip="38. Победителями конкурса в каждой номинации конкурса признаются участники конкурса, проекты развития ТОС которых получили наибольшее количество баллов по результатам конкурсного отбора в своей групп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победителю конкурса предоставляется денежная премия.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денежной премии равен сумме, запрошенной участником конкурса из бюджета Забайкальского края на реализацию проекта развития ТОС, и не может превышать размеров, установленных </w:t>
      </w:r>
      <w:hyperlink w:history="0" w:anchor="P94" w:tooltip="18. В каждой номинации конкурса участники конкурса подразделяются на группы в зависимости от размера суммы, запрашиваемой ими из бюджета Забайкальского края на реализацию проекта развития ТОС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Решение конкурсной комиссии об итогах конкурса оформляется протоколом, в котором указываются перечень победителей конкурса и предложения о размерах денежных премий, и представляется организатору конкурса в течение трех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Организатор конкурса в течение пяти рабочих дней со дня получения решения конкурсной комиссии об итогах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предоставлении денежных премий победителям конкурса. Решение организатора конкурса оформляется правовым актом, которым утверждаются перечень победителей конкурса и размеры денежных премий, предоставляемых победителям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решение о предоставлении денежных премий победителям конкурса на официальном портале Забайкальского края в сети Интернет и официальной странице конкурса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Денежная премия носит целевой характер и может быть использована только на реализацию проекта развития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Условием предоставления денежной премии является согласие победителя конкурса на осуществление обязательных проверок соблюдения целей использования денежной премии, полученное посредством заполнения соответствующей электронной формы, размещенной на официальной странице конкурса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Не допускается осуществление за счет денежной премии: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расходов, непосредственно не связанных с реализацией проекта развития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расходов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погашения задолженности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уплаты штрафов, 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Победитель конкурса возвращает в доход бюджета Забайкальского края не позднее 15 декабря года проведения конкурса финансовые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нецелевого использования денежной премии - в полном размере;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невозможности использования денежной премии на реализацию проекта развития ТОС - в полном размере;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возникновения экономии при использовании денежной премии по результатам реализованного проекта развития ТОС - в размере экономии.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Контроль за ходом реализации проектов развития ТОС и соблюдением целей использования денежной премии осуществляет организатор конкурса путем осуществления выездных проверок на место реализации проекта развития ТОС, а также путем изучения информационных отчетов о реализации проекта развития ТОС, включающих фото-, видеоматериалы и другие документы, и отчетов об использовании денежной премии, представляемых победителем конкурса организатору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Порядок представления информационных отчетов о реализации проекта развития ТОС и отчетов об использовании денежной премии определяется организатором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Победитель конкурса несет ответственность за нецелевое использование предоставленной денежной премии, а также за достоверность сведений, размещенных на официальной странице конкурса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Финансирование конкурса осуществляется ежегодно за счет средств бюджета Забайкальского края, предусмотренных на эти цели организатору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Организатор конкурса не возмещает расходы, понесенные участниками конкурса в связи с участием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краевом конкурсе проектов</w:t>
      </w:r>
    </w:p>
    <w:p>
      <w:pPr>
        <w:pStyle w:val="0"/>
        <w:jc w:val="right"/>
      </w:pPr>
      <w:r>
        <w:rPr>
          <w:sz w:val="20"/>
        </w:rPr>
        <w:t xml:space="preserve">развития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 "Решаем сами"</w:t>
      </w:r>
    </w:p>
    <w:p>
      <w:pPr>
        <w:pStyle w:val="2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КРИТЕРИЕВ ОЦЕНКИ ПРОЕКТОВ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5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5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проекта развития территориального общественного самоуправления (далее - проект, ТОС соответственно)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проблемы, на решение которой направлен проект (наличие четко сформулированной проблемы, потребность населения в реализации проекта, его социальные и количественные характеристики)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четко сформулированной проблемы, потребность населения в реализации проекта (острота проблемы, своевременность, востребованность результатов проекта):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- 4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средняя - 7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- 10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Устойчивость проекта (возможность продолжения деятельности после окончания финансирования, длительность использования результатов реализации проекта)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ТОС по успешной реализации программ и проектов по направлениям деятельности ТОС: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присутствует - от 1 балла до 2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Возможность использования результатов реализации проекта после окончания его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предусмотрена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предусмотрена - от 1 балла до 3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Длительность использования результатов реализации проекта после окончания срока его реализации: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только в период проведения конкурса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 1 года со дня окончания срока его реализации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 года со дня окончания срока его реализации - 5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Оригинальность, инновационность, уникальность проекта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Необычность (оригинальность)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присутствует - от 1 балла до 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и (или) внедрение инновационных подходов (методик) и новых технологий в проекте: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- от 1 балла до 5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 целесообразность проекта (соотношение затрат и планируемых результатов)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Оценивается соотношение затрат на реализацию проекта и его планируемых (ожидаемых) результатов (как количественных, так и качественных), достижимость таких результатов, в том числе на основании сведений о степени вовлеченности населения в реализацию проекта и возможности пользования результатами реализации проекта в долгосрочном периоде и т.п. - от 0 баллов до 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Круг лиц, на которых рассчитан проект (количество социальных групп, на которые направлен эффект от реализации проекта)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 от реализации проекта направлен: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одну социальную группу (только дети, только пенсионеры и т.п.)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две и более социальные группы - от 6 баллов до 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 реализации проекта (результатами проекта могут воспользоваться все жители населенного пункта, а не только те, которые проживают на территории ТОС)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Результатами проекта могут воспользоваться: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только члены ТОС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только жители части населенного пункта, проживающие на территории ТОС, - от 3 баллов до 6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жители всего населенного пункта - от 7 баллов до 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механизмов волонтерства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 участие волонтеров (добровольных помощников), в том числе членов ТОС, жителей населенного пункта, проживающих на территории ТОС, жителей территории, на которой осуществляется проект, в выполнении работы по реализации проекта на безвозмездной основе (неоплачиваемый квалифицированный и неквалифицированный труд)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участие волонтеров (добровольных помощников), в том числе членов ТОС, жителей населенного пункта, проживающих на территории ТОС, жителей территории, на которой осуществляется проект, и других волонтеров (добровольных помощников) в выполнении работы по реализации проекта на безвозмездной основе (неоплачиваемый квалифицированный и неквалифицированный труд) - от 1 балла до 10 баллов (в зависимости от количества участников)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 размер средств и ресурсов, привлеченных из местного бюджета и внебюджетных источников; использование добровольных пожертвований, средств самообложения граждан, привлечение благотворительных и иных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софинансирования проекта за счет средств местного бюджета, населения, индивидуальных предпринимателей, юридических лиц, в том числе некоммерческих организаций, и так далее в денежной форме; участие органов местного самоуправления, населения, индивидуальных предпринимателей, юридических лиц, в том числе некоммерческих организаций, и так далее в неденежной форме (неоплачиваемый квалифицированный труд, материалы, оборудование и так далее) в реализации проекта при наличии соответствующего документального подтверждения (калькуляция, смета и так далее) (оценивается суммарно в процентном отношении от стоимости проекта):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 софинансирование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0,01% до 1%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1,01% до 5%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5,01% до 10%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10,01% до 15% - 4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15,01% до 20%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20,01% до 25% - 6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25,01% до 30% - 7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свыше 30% - от 8 баллов до 10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поддержка проекта (наличие информационного контента в информационно-телекоммуникационной сети "Интернет", распространение информации посредством других источников; количество информационных сообщений о проекте)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информационного контента: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предусмотрена информационная поддержка проекта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анкеты, подписные листы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полиграфическая продукция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печатные СМИ - 4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социальные сети, сайт ТОС, службы мгновенных сообщений (мессенджеры), электронные СМИ, иные средства коммуникации с использованием информационно-телекоммуникационной сети "Интернет" (блоги, паблики и тому подобное) - 5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информационных сообщений о проекте: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предусмотрена информационная поддержка проекта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 5 информационных сообщений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 информационных сообщений - 4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 информационных сообщений - 5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5 февраля 2020 г. N 21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2" w:tooltip="Постановление Правительства Забайкальского края от 19.11.2013 N 488 (ред. от 16.05.2019) &quot;О краевом конкурсе среди субъектов территориального общественного самоуправления&quot; (вместе с &quot;Положением о краевом конкурсе среди субъектов территориального общественного самоуправления &quot;Решаем сам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 ноября 2013 года N 488 "О краевом конкурсе среди субъектов территориального общественного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3" w:tooltip="Постановление Правительства Забайкальского края от 29.10.2014 N 615 &quot;О внесении изменений в постановление Правительства Забайкальского края от 19 ноября 2013 года N 488 &quot;О краевом конкурсе среди субъектов территориального общественного самоуправ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29 октября 2014 года N 615 "О внесении изменений в постановление Правительства Забайкальского края от 19 ноября 2013 года N 488 "О краевом конкурсе среди субъектов территориального общественного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4" w:tooltip="Постановление Правительства Забайкальского края от 19.12.2017 N 542 &quot;О внесении изменений в постановление Правительства Забайкальского края от 19 ноября 2013 года N 488 &quot;О краевом конкурсе среди субъектов территориального общественного самоуправ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 декабря 2017 года N 542 "О внесении изменений в постановление Правительства Забайкальского края от 19 ноября 2013 года N 488 "О краевом конкурсе среди субъектов территориального общественного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5" w:tooltip="Постановление Правительства Забайкальского края от 26.03.2019 N 84 &quot;О внесении изменений в некоторые постановления Правительства Забайкальского края по вопросам государственного управлени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Забайкальского края по вопросам государственного управления, утвержденных постановлением Правительства Забайкальского края от 26 марта 2019 года N 84.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6" w:tooltip="Постановление Правительства Забайкальского края от 16.05.2019 N 190 &quot;О внесении изменений в постановление Правительства Забайкальского края от 19 ноября 2013 года N 488 &quot;О краевом конкурсе среди субъектов территориального общественного самоуправ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16 мая 2019 года N 190 "О внесении изменений в постановление Правительства Забайкальского края от 19 ноября 2013 года N 488 "О краевом конкурсе среди субъектов территориального общественного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05.02.2020 N 21</w:t>
            <w:br/>
            <w:t>(ред. от 01.09.2023)</w:t>
            <w:br/>
            <w:t>"О краевом конкурсе проектов раз...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085E8AB44D675881C25702AAA83CE8FDEE318CFB04265F15E2111F1193269D5FDF220F1217C08DBF7B4A6DEF7671689C5E5FFC7B10DDCC1AFB695C3BQ2j6N" TargetMode = "External"/>
	<Relationship Id="rId8" Type="http://schemas.openxmlformats.org/officeDocument/2006/relationships/hyperlink" Target="consultantplus://offline/ref=04085E8AB44D675881C25702AAA83CE8FDEE318CFB04245717E4101F1193269D5FDF220F1217C08DBF7B4A6DEF7671689C5E5FFC7B10DDCC1AFB695C3BQ2j6N" TargetMode = "External"/>
	<Relationship Id="rId9" Type="http://schemas.openxmlformats.org/officeDocument/2006/relationships/hyperlink" Target="consultantplus://offline/ref=04085E8AB44D675881C2490FBCC460E0F8E06B83F80B28014CB21A1544CB79C41D982B0546548689BA701E3CAB26773ECA040BF16715C3CFQ1j9N" TargetMode = "External"/>
	<Relationship Id="rId10" Type="http://schemas.openxmlformats.org/officeDocument/2006/relationships/hyperlink" Target="consultantplus://offline/ref=04085E8AB44D675881C25702AAA83CE8FDEE318CFB04245717E4101F1193269D5FDF220F1217C08DBF7B4A6DEF7A71689C5E5FFC7B10DDCC1AFB695C3BQ2j6N" TargetMode = "External"/>
	<Relationship Id="rId11" Type="http://schemas.openxmlformats.org/officeDocument/2006/relationships/hyperlink" Target="consultantplus://offline/ref=04085E8AB44D675881C25702AAA83CE8FDEE318CFB04245717E4101F1193269D5FDF220F1217C08DBF7B4A6DEE7371689C5E5FFC7B10DDCC1AFB695C3BQ2j6N" TargetMode = "External"/>
	<Relationship Id="rId12" Type="http://schemas.openxmlformats.org/officeDocument/2006/relationships/hyperlink" Target="consultantplus://offline/ref=04085E8AB44D675881C25702AAA83CE8FDEE318CFB04265616EF1F1F1193269D5FDF220F1205C0D5B3794D73EE73643ECD18Q0j9N" TargetMode = "External"/>
	<Relationship Id="rId13" Type="http://schemas.openxmlformats.org/officeDocument/2006/relationships/hyperlink" Target="consultantplus://offline/ref=04085E8AB44D675881C25702AAA83CE8FDEE318CFB04215111E1131F1193269D5FDF220F1205C0D5B3794D73EE73643ECD18Q0j9N" TargetMode = "External"/>
	<Relationship Id="rId14" Type="http://schemas.openxmlformats.org/officeDocument/2006/relationships/hyperlink" Target="consultantplus://offline/ref=04085E8AB44D675881C25702AAA83CE8FDEE318CFB04275415E3101F1193269D5FDF220F1205C0D5B3794D73EE73643ECD18Q0j9N" TargetMode = "External"/>
	<Relationship Id="rId15" Type="http://schemas.openxmlformats.org/officeDocument/2006/relationships/hyperlink" Target="consultantplus://offline/ref=04085E8AB44D675881C25702AAA83CE8FDEE318CFB04265611E7161F1193269D5FDF220F1217C08DBF7B4A6DEE7371689C5E5FFC7B10DDCC1AFB695C3BQ2j6N" TargetMode = "External"/>
	<Relationship Id="rId16" Type="http://schemas.openxmlformats.org/officeDocument/2006/relationships/hyperlink" Target="consultantplus://offline/ref=04085E8AB44D675881C25702AAA83CE8FDEE318CFB04265616E21F1F1193269D5FDF220F1205C0D5B3794D73EE73643ECD18Q0j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05.02.2020 N 21
(ред. от 01.09.2023)
"О краевом конкурсе проектов развития территориального общественного самоуправления "Решаем сами"
(вместе с "Положением о краевом конкурсе проектов развития территориального общественного самоуправления "Решаем сами")</dc:title>
  <dcterms:created xsi:type="dcterms:W3CDTF">2023-10-27T13:35:16Z</dcterms:created>
</cp:coreProperties>
</file>