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Правительства Забайкальского края от 11.07.2017 N 278</w:t>
              <w:br/>
              <w:t xml:space="preserve">(ред. от 11.07.2022)</w:t>
              <w:br/>
              <w:t xml:space="preserve">"Об утверждении Порядка определения объема и предоставления субсидий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физической культуры и массового спорта"</w:t>
              <w:br/>
              <w:t xml:space="preserve">(вместе с "Методикой определения объема субсидии, предоставляемой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физической культуры и массового спорта")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июля 2017 г. N 278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ЗА СЧЕТ СРЕДСТВ БЮДЖЕТА ЗАБАЙКАЛЬСКОГО КРАЯ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 НЕ</w:t>
      </w:r>
    </w:p>
    <w:p>
      <w:pPr>
        <w:pStyle w:val="2"/>
        <w:jc w:val="center"/>
      </w:pPr>
      <w:r>
        <w:rPr>
          <w:sz w:val="20"/>
        </w:rPr>
        <w:t xml:space="preserve">ЯВЛЯЮЩИМСЯ 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ОКАЗЫВАЮЩИМ УСЛУГИ В ОБЛАСТИ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МАССОВОГО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23.01.2018 </w:t>
            </w:r>
            <w:hyperlink w:history="0" r:id="rId7" w:tooltip="Постановление Правительства Забайкальского края от 23.01.2018 N 23 &quot;О внесении изменения в Порядок определения объема и предоставления субсиди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физической культуры и массового спорта, утвержденный постановлением Правительства Забайкальского края от 11 июля 2017 года N 278&quot;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 от 11.07.2022 </w:t>
            </w:r>
            <w:hyperlink w:history="0" r:id="rId8" w:tooltip="Постановление Правительства Забайкальского края от 11.07.2022 N 296 &quot;О внесении изменений в постановление Правительства Забайкальского края от 11 июля 2017 года N 278&quot; {КонсультантПлюс}">
              <w:r>
                <w:rPr>
                  <w:sz w:val="20"/>
                  <w:color w:val="0000ff"/>
                </w:rPr>
                <w:t xml:space="preserve">N 296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Закон Забайкальского края от 17.02.2009 N 125-ЗЗК (ред. от 08.07.2022) &quot;Устав Забайкальского края&quot; (принят Законодательным Собранием Забайкальского края 11.02.2009) {КонсультантПлюс}">
        <w:r>
          <w:rPr>
            <w:sz w:val="20"/>
            <w:color w:val="0000ff"/>
          </w:rPr>
          <w:t xml:space="preserve">статьей 44</w:t>
        </w:r>
      </w:hyperlink>
      <w:r>
        <w:rPr>
          <w:sz w:val="20"/>
        </w:rPr>
        <w:t xml:space="preserve"> Устава Забайкальского края, в целях привлечения социально ориентированных некоммерческих организаций к деятельности по предоставлению услуг в области физической культуры и массового спорта Правительство Забайкальского края постановляет: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за счет средств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физической культуры и массового спорта (далее - Порядок).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11" w:tooltip="Постановление Правительства Забайкальского края от 11.07.2022 N 296 &quot;О внесении изменений в постановление Правительства Забайкальского края от 11 июля 2017 года N 27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11.07.2022 N 296)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218" w:tooltip="46. Министерство осуществляе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">
        <w:r>
          <w:rPr>
            <w:sz w:val="20"/>
            <w:color w:val="0000ff"/>
          </w:rPr>
          <w:t xml:space="preserve">Пункт 46</w:t>
        </w:r>
      </w:hyperlink>
      <w:r>
        <w:rPr>
          <w:sz w:val="20"/>
        </w:rPr>
        <w:t xml:space="preserve"> Порядка применяется при предоставлении субсидий начиная с 1 января 2023 года.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12" w:tooltip="Постановление Правительства Забайкальского края от 11.07.2022 N 296 &quot;О внесении изменений в постановление Правительства Забайкальского края от 11 июля 2017 года N 27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11.07.2022 N 296)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93" w:tooltip="11. Министерство в срок не менее 5 рабочих дней до дня начала конкурсного отбора направляет в Министерство финансов Забайкальского края информацию об объявлении конкурсного отбора (далее - объявление) для размещения на едином портале и размещает объявление на официальном сайте Министерства в информационно-телекоммуникационной сети &quot;Интернет&quot; (далее - официальный сайт Министерства).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, </w:t>
      </w:r>
      <w:hyperlink w:history="0" w:anchor="P100" w:tooltip="5) доменное имя и (или) указатель страницы в государственной интегрированной информационной системе управления общественными финансами &quot;Электронный бюджет&quot; и официального сайта Министерства, на котором обеспечивается проведение конкурсного отбора;">
        <w:r>
          <w:rPr>
            <w:sz w:val="20"/>
            <w:color w:val="0000ff"/>
          </w:rPr>
          <w:t xml:space="preserve">подпункты 5</w:t>
        </w:r>
      </w:hyperlink>
      <w:r>
        <w:rPr>
          <w:sz w:val="20"/>
        </w:rPr>
        <w:t xml:space="preserve"> и </w:t>
      </w:r>
      <w:hyperlink w:history="0" w:anchor="P109" w:tooltip="13) дата размещения результатов конкурсного отбора на едином портале и на официальном сайте Министерства, которая не может быть позднее 14-го календарного дня, следующего за днем определения победителя конкурсного отбора;">
        <w:r>
          <w:rPr>
            <w:sz w:val="20"/>
            <w:color w:val="0000ff"/>
          </w:rPr>
          <w:t xml:space="preserve">13 пункта 12</w:t>
        </w:r>
      </w:hyperlink>
      <w:r>
        <w:rPr>
          <w:sz w:val="20"/>
        </w:rPr>
        <w:t xml:space="preserve">, </w:t>
      </w:r>
      <w:hyperlink w:history="0" w:anchor="P148" w:tooltip="22. Министерство после дня рассмотрения заявок на предмет соответствия установленным в объявлении требованиям:">
        <w:r>
          <w:rPr>
            <w:sz w:val="20"/>
            <w:color w:val="0000ff"/>
          </w:rPr>
          <w:t xml:space="preserve">абзац первый пункта 22</w:t>
        </w:r>
      </w:hyperlink>
      <w:r>
        <w:rPr>
          <w:sz w:val="20"/>
        </w:rPr>
        <w:t xml:space="preserve"> Порядка применяются при предоставлении субсидий начиная с 1 января 2025 года.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13" w:tooltip="Постановление Правительства Забайкальского края от 11.07.2022 N 296 &quot;О внесении изменений в постановление Правительства Забайкальского края от 11 июля 2017 года N 27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11.07.2022 N 296)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Забайкальского края</w:t>
      </w:r>
    </w:p>
    <w:p>
      <w:pPr>
        <w:pStyle w:val="0"/>
        <w:jc w:val="right"/>
      </w:pPr>
      <w:r>
        <w:rPr>
          <w:sz w:val="20"/>
        </w:rPr>
        <w:t xml:space="preserve">А.С.КУЛАКОВ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11 июля 2017 г. N 278</w:t>
      </w:r>
    </w:p>
    <w:p>
      <w:pPr>
        <w:pStyle w:val="0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ЗА СЧЕТ СРЕДСТВ</w:t>
      </w:r>
    </w:p>
    <w:p>
      <w:pPr>
        <w:pStyle w:val="2"/>
        <w:jc w:val="center"/>
      </w:pPr>
      <w:r>
        <w:rPr>
          <w:sz w:val="20"/>
        </w:rPr>
        <w:t xml:space="preserve">БЮДЖЕТА ЗАБАЙКАЛЬСКОГО КРАЯ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ОКАЗЫВАЮЩИМ УСЛУГИ В ОБЛАСТИ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МАССОВОГО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Правительства Забайкальского края от 11.07.2022 N 296 &quot;О внесении изменений в постановление Правительства Забайкальского края от 11 июля 2017 года N 27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11.07.2022 N 296)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определения объема и предоставления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физической культуры и массового спорта (далее - организации), субсидий на финансовое обеспечение затрат в связи с оказанием организациями услуг в области физической культуры и массового спорта (далее - субсидии), в том числе результаты предоставления субсидий.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субсидий является обеспечение достижения показателей основного мероприятия "Физическое воспитание и обеспечение организации и проведения физкультурных и массовых спортивных мероприятий" </w:t>
      </w:r>
      <w:hyperlink w:history="0" r:id="rId15" w:tooltip="Постановление Правительства Забайкальского края от 30.06.2014 N 381 (ред. от 14.10.2022) &quot;Об утверждении государственной программы Забайкальского края &quot;Развитие физической культуры и спорта в Забайкальском крае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массового спорта в Забайкальском крае" государственной программы Забайкальского края "Развитие физической культуры и спорта в Забайкальском крае", утвержденной постановлением Правительства Забайкальского края от 30 июня 2014 года N 381.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носят целевой характер и не могут быть использованы на другие цели.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Министерством физической культуры и спорта Забайкальского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размещены на едином портале бюджетной системы Российской Федерации в информационно-телекоммуникационной сети "Интернет" (в разделе единого портала) (далее - единый портал) при формировании проекта закона о бюджете (проекта закона о внесении изменений в закон о бюджете).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Результатом предоставления субсидии является количество проведенных мероприятий, организованных организацией, или выполнение отдельных поручений Губернатора Забайкальского края в области физической культуры и массового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 устанавливается соглашением отдельно по каждому мероприятию или поручению Губернатора Забайкальского края в области физической культуры и массового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субсидии и показателей, необходимых для его достижения, устанавливаются Министерством в соглашении о предоставлении субсидии (далее - соглашение).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Средства субсидии могут использоваться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целях проведения мероприятий, включенных в календарный план официальных физкультурных мероприятий и спортивных мероприятий Забайкальского края (далее - мероприятия):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оплата питания участников мероприятий, включенных в календарный план официальных физкультурных мероприятий и спортивных мероприятий Забайкальского края (далее -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оплата проживания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денежное вознаграждение победителей и призеров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оплата работы спортивных судей по обслуживанию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приобретение спортивных атрибутов для награждения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обеспечение безопасности в местах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предоставление объектов спорта в пользование (в том числе в аренду);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услуги по информационному обеспечению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услуги по организации и проведению торжественных церемоний на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услуги по подготовке мест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проезд участников мероприятий к местам проведения мероприятий и обратно по действующим тарифам не выше тарифа купейного вагона и тарифа экономического класса авиабилета (при отсутствии возможности оплаты билетов по безналичному расчету разрешается выдавать участникам наличные деньги по ведомости);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услуги по перевозке грузов к месту проведения мероприятия и обратно по тарифам экономического класса, аренде автотранспорта, предоставлению горюче-смазочных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услуги по изготовлению полиграфической и иной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аренда звукового, светового, сценического, видеопроекционного и другого оборудования при проведении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приобретение или изготовление сувенирной продукции для участников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услуги по медицинскому обеспечению при проведении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оплата работ персонала по обслуживанию мероприятия в соответствии с положением (регламента)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целях выполнения отдельных поручений Губернатора Забайкальского края в области физической культуры и массового спорта - на физкультурные оздоровительные услуги, оказываемые женщинам старше 55 лет и мужчинам старше 60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 счет средств субсидии запрещено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 в случаях, определенных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Министерство проводит конкурсный отбор организаций на предоставление субсидий (далее - конкурсный отбор).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КОНКУРСНОГО ОТБОРА</w:t>
      </w:r>
    </w:p>
    <w:p>
      <w:pPr>
        <w:pStyle w:val="0"/>
      </w:pPr>
      <w:r>
        <w:rPr>
          <w:sz w:val="20"/>
        </w:rPr>
      </w:r>
    </w:p>
    <w:bookmarkStart w:id="83" w:name="P83"/>
    <w:bookmarkEnd w:id="83"/>
    <w:p>
      <w:pPr>
        <w:pStyle w:val="0"/>
        <w:ind w:firstLine="540"/>
        <w:jc w:val="both"/>
      </w:pPr>
      <w:r>
        <w:rPr>
          <w:sz w:val="20"/>
        </w:rPr>
        <w:t xml:space="preserve">8. К категории участников конкурсного отбора относятся организации, которые в соответствии со своими учредительными документами осуществляют деятельность в области физической культуры и спорта согласно </w:t>
      </w:r>
      <w:hyperlink w:history="0" r:id="rId16" w:tooltip="Федеральный закон от 12.01.1996 N 7-ФЗ (ред. от 07.10.2022) &quot;О некоммерческих организац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подпункту 9 пункта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Субсидии предоставляются организациям, если на первое число месяца, предшествующего месяцу, в котором планируется проведение конкурсного отбора, они соответствуют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находятся в процессе реорганизации (за исключением реорганизации в форме присоединения к организации, являющейся участником конкурсного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являются получателями средств из бюджета Забайкальского края, из которого планируется предоставление субсидий в соответствии с настоящим Порядком, на основании иных нормативных правовых актов Забайкальского края на цели, установленные </w:t>
      </w:r>
      <w:hyperlink w:history="0" w:anchor="P51" w:tooltip="2. Целью предоставления субсидий является обеспечение достижения показателей основного мероприятия &quot;Физическое воспитание и обеспечение организации и проведения физкультурных и массовых спортивных мероприятий&quot; подпрограммы &quot;Развитие массового спорта в Забайкальском крае&quot; государственной программы Забайкальского края &quot;Развитие физической культуры и спорта в Забайкальском крае&quot;, утвержденной постановлением Правительства Забайкальского края от 30 июня 2014 года N 381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имеют фактов нецелевого использования субсидий из бюджета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о проведении конкурсного отбора, сроках его проведения, а также состав и положение о конкурсной комиссии оформляются приказом Министерства.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11 </w:t>
            </w:r>
            <w:hyperlink w:history="0" w:anchor="P22" w:tooltip="3. Пункт 11, подпункты 5 и 13 пункта 12, абзац первый пункта 22 Порядка применяются при предоставлении субсидий начиная с 1 января 2025 года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при предоставлении субсидий начиная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93" w:name="P93"/>
    <w:bookmarkEnd w:id="9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11. Министерство в срок не менее 5 рабочих дней до дня начала конкурсного отбора направляет в Министерство финансов Забайкальского края информацию об объявлении конкурсного отбора (далее - объявление) для размещения на едином портале и размещает объявление на официальном сайте Министерства в информационно-телекоммуникационной сети "Интернет" (далее - официальный сайт Министерства).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Объявление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конкурсного отбора (дата и время начала (окончания) подачи (приема) заявок организаций), которые не могут быть ранее 30-го календарного дня, следующего за днем размещения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местонахождение, номер контактного телефона, факса, почтовый адрес и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результаты предоставления субсидий в соответствии с </w:t>
      </w:r>
      <w:hyperlink w:history="0" w:anchor="P55" w:tooltip="4. Результатом предоставления субсидии является количество проведенных мероприятий, организованных организацией, или выполнение отдельных поручений Губернатора Забайкальского края в области физической культуры и массового спорта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объемы лимитов бюджетных обязательств на предоставление субсидий;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5 п. 12 </w:t>
            </w:r>
            <w:hyperlink w:history="0" w:anchor="P22" w:tooltip="3. Пункт 11, подпункты 5 и 13 пункта 12, абзац первый пункта 22 Порядка применяются при предоставлении субсидий начиная с 1 января 2025 года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при предоставлении субсидий начиная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0" w:name="P100"/>
    <w:bookmarkEnd w:id="10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5) доменное имя и (или) указатель страницы в государственной интегрированной информационной системе управления общественными финансами "Электронный бюджет" и официального сайта Министерства,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требования к организациям, установленные </w:t>
      </w:r>
      <w:hyperlink w:history="0" w:anchor="P83" w:tooltip="8. К категории участников конкурсного отбора относятся организации, которые в соответствии со своими учредительными документами осуществляют деятельность в области физической культуры и спорта согласно подпункту 9 пункта 1 статьи 31.1 Федерального закона от 12 января 1996 года N 7-ФЗ &quot;О некоммерческих организациях&quot;.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и </w:t>
      </w:r>
      <w:hyperlink w:history="0" w:anchor="P84" w:tooltip="9. Субсидии предоставляются организациям, если на первое число месяца, предшествующего месяцу, в котором планируется проведение конкурсного отбора, они соответствуют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и перечень документов, представляемых организациями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подачи заявок организациями для участия в конкурсном отборе и требования, предъявляемые к форме и содержанию заявок, установленные </w:t>
      </w:r>
      <w:hyperlink w:history="0" w:anchor="P111" w:tooltip="13. Для участия в конкурсном отборе организация представляет в Министерство заявку, в состав которой включаются следующие документы и сведения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отзыва заявок организаций, порядок возврата заявок организаций, определяющий в том числе основания для возврата заявок организаций, порядок внесения изменений в заявки организаций, установленные </w:t>
      </w:r>
      <w:hyperlink w:history="0" w:anchor="P128" w:tooltip="17. Организация вправе дополнить или отозвать заявку на основании письменного заявления, составленного в произвольной форме, до дня окончания приема документов на конкурсный отбор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правила рассмотрения и критерии оценки заявок организаций, установленные </w:t>
      </w:r>
      <w:hyperlink w:history="0" w:anchor="P157" w:tooltip="23. Рассмотрение и оценка заявок, допущенных к конкурсному отбору, проводится членами конкурсной комиссии в течение 5 рабочих дней со дня размещения на официальном сайте Министерства списка организаций, заявки которых были допущены к конкурсному отбору. Каждый член конкурсной комиссии оценивает представленные заявки в соответствии с критериями оценки заявок, указанными в оценочной ведомости, согласно приложению N 3 к настоящему Порядку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предоставления организациям разъяснений положений объявления,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срок, в течение которого победитель конкурсного отбора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условия признания победителя конкурсного отбора уклонившимся от заключения соглашения;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13 п. 12 </w:t>
            </w:r>
            <w:hyperlink w:history="0" w:anchor="P22" w:tooltip="3. Пункт 11, подпункты 5 и 13 пункта 12, абзац первый пункта 22 Порядка применяются при предоставлении субсидий начиная с 1 января 2025 года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при предоставлении субсидий начиная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9" w:name="P109"/>
    <w:bookmarkEnd w:id="10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13) дата размещения результатов конкурсного отбора на едином портале и на официальном сайте Министерства, которая не может быть позднее 14-го календарного дня, следующего за днем определения победителя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техническое задание на проведение соответствующего мероприятия.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участия в конкурсном отборе организация представляет в Министерство заявку, в состав которой включаются следующие документы и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33" w:tooltip="ЗАЯВКА-ОБОСНОВАНИЕ">
        <w:r>
          <w:rPr>
            <w:sz w:val="20"/>
            <w:color w:val="0000ff"/>
          </w:rPr>
          <w:t xml:space="preserve">заявка-обоснование</w:t>
        </w:r>
      </w:hyperlink>
      <w:r>
        <w:rPr>
          <w:sz w:val="20"/>
        </w:rPr>
        <w:t xml:space="preserve"> на предоставление субсидии на оказание услуги в области физической культуры и массового спорта с приложением необходимых документов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74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планируемом распределении субсидии, предоставляемой за счет средств бюджета Забайкальского края, по направлениям расходов в соответствии с </w:t>
      </w:r>
      <w:hyperlink w:history="0" w:anchor="P58" w:tooltip="5. Средства субсидии могут использоваться по следующим направлениям расходов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согласно приложению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пояснительная записка, включающая в себя информацию о перечне услуг, оказываемых организацией, ссылки на наличие материалов о деятельности организации в информационно-телекоммуникационной сети "Интернет", сведения о проведении мероприятий муниципального, межмуниципального, регионального и всероссийского уровня на территории Забайкальского края за год, предшествующий проведению конкурсного отбора, сведения о наличии развернутого сценарного плана и плана подготовки соответствующего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собственные доходы организации от деятельности по предоставлению гражданам услуг за текущий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решения Министерства юстиции Российской Федерации о признании организации исполнителем общественно полезных услуг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на публикацию (размещение) на официальном сайте Министерства информации об организации, о подаваемой организацией заявке, иной информации об организации, связанной с конкурсным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справка территориального органа Федеральной налоговой службы, подписанная его руководителем (иным уполномоченным лицом),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документы, подтверждающие отсутствие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копии учредительных документов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реквизиты расчетного или корреспондентского счета, открытого организацией в учреждениях Центрального банка Российской Федерации или кредитных организациях.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Документы, указанные в </w:t>
      </w:r>
      <w:hyperlink w:history="0" w:anchor="P111" w:tooltip="13. Для участия в конкурсном отборе организация представляет в Министерство заявку, в состав которой включаются следующие документы и сведения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должны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подписаны руководителем организации или иным лицом, действующим от имени организации, и заверены печатью. Документы, представленные в виде копий, должны быть заверены руководителем организации или иным лицом, действующим от имени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прошиты и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Организации представляют документы, указанные в </w:t>
      </w:r>
      <w:hyperlink w:history="0" w:anchor="P111" w:tooltip="13. Для участия в конкурсном отборе организация представляет в Министерство заявку, в состав которой включаются следующие документы и сведения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в Министерство лично, посредством почтового отправления или на адрес электронной почты, указанный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Ответственность за достоверность представленных документов и сведений возлагается на организацию.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Организация вправе дополнить или отозвать заявку на основании письменного заявления, составленного в произвольной форме, до дня окончания приема документов на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Документы, указанные в </w:t>
      </w:r>
      <w:hyperlink w:history="0" w:anchor="P111" w:tooltip="13. Для участия в конкурсном отборе организация представляет в Министерство заявку, в состав которой включаются следующие документы и сведения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принимаются в течение 30 календарных дней, начиная со дня, следующего за днем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день поступления в хронологическом порядке регистрирует заявки в государственной информационной системе Забайкальского края "Электронный документооборот в исполнительных органах государственной власти Забайкальского края" и в журнале регистрации заявок, пронумерованном, прошитом и заверенном печатью Министерства, с указанием наименования организации, даты и времени поступления заявки;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течение 5 рабочих дней со дня окончания срока приема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рассматривает их на предмет соответствия установленным в объявлении требованиям, в том числе проверяет полноту и достоверность содержащихся в них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результатам рассмотрения заявок принимает решение о допуске заявки организации к участию в конкурсном отборе либо об отклонении такой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подготавливает список организаций, заявки которых были допущены к конкурсному отбору, с присвоением их заявкам порядковых номеров с учетом хронологического порядка регистрации поступивших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подготавливает список организаций, заявки которых были отклонены, с указанием оснований отклонения, указанных в </w:t>
      </w:r>
      <w:hyperlink w:history="0" w:anchor="P140" w:tooltip="20. Основания для отклонения заявки организации от участия в конкурсном отборе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Порядка,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течение 1 рабочего дня со дня окончания срока рассмотрения заявок на предмет их соответствия: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размещает на официальном сайте Министерства списки, указанные в </w:t>
      </w:r>
      <w:hyperlink w:history="0" w:anchor="P132" w:tooltip="2) в течение 5 рабочих дней со дня окончания срока приема заявок: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с указанием информации о дате, времени и месте проведения рассмотрения заявок Министерством, а также о дате, времени и месте проведения рассмотрения и оценки заявок, допущенных к участию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направляет уведомления организациям о допуске (отклонении) заявок к участию в конкурсном отборе.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 для отклонения заявки организации от участия в конкурсном отборе: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требованиям, установленным </w:t>
      </w:r>
      <w:hyperlink w:history="0" w:anchor="P83" w:tooltip="8. К категории участников конкурсного отбора относятся организации, которые в соответствии со своими учредительными документами осуществляют деятельность в области физической культуры и спорта согласно подпункту 9 пункта 1 статьи 31.1 Федерального закона от 12 января 1996 года N 7-ФЗ &quot;О некоммерческих организациях&quot;.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и </w:t>
      </w:r>
      <w:hyperlink w:history="0" w:anchor="P84" w:tooltip="9. Субсидии предоставляются организациям, если на первое число месяца, предшествующего месяцу, в котором планируется проведение конкурсного отбора, они соответствуют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в полном объеме документов, указанных в </w:t>
      </w:r>
      <w:hyperlink w:history="0" w:anchor="P111" w:tooltip="13. Для участия в конкурсном отборе организация представляет в Министерство заявку, в состав которой включаются следующие документы и сведения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документов, указанных в </w:t>
      </w:r>
      <w:hyperlink w:history="0" w:anchor="P111" w:tooltip="13. Для участия в конкурсном отборе организация представляет в Министерство заявку, в состав которой включаются следующие документы и сведения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требованиям, установленным </w:t>
      </w:r>
      <w:hyperlink w:history="0" w:anchor="P122" w:tooltip="14. Документы, указанные в пункте 13 настоящего Порядка, должны быть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недостоверность информации, представленной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подача организацией документов, указанных в </w:t>
      </w:r>
      <w:hyperlink w:history="0" w:anchor="P111" w:tooltip="13. Для участия в конкурсном отборе организация представляет в Министерство заявку, в состав которой включаются следующие документы и сведения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после даты и времени, определенных для подачи документов 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Решение об отклонении заявки от участия в конкурсном отборе может быть обжаловано в соответствии с действующим законодательством.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первый п. 22 </w:t>
            </w:r>
            <w:hyperlink w:history="0" w:anchor="P22" w:tooltip="3. Пункт 11, подпункты 5 и 13 пункта 12, абзац первый пункта 22 Порядка применяются при предоставлении субсидий начиная с 1 января 2025 года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при предоставлении субсидий начиная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48" w:name="P148"/>
    <w:bookmarkEnd w:id="14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22. Министерство после дня рассмотрения заявок на предмет соответствия установленным в объявлении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позднее 3 рабочих дней направляет в Министерство финансов Забайкальского края информацию о результатах рассмотрения заявок для размещения на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позднее 10 рабочих дней размещает объявление о результатах рассмотрения заявок на официальном сайте Министерства, включающее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дата, время и место оценки заявок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информация об организациях, заявки которых были отклонены, с указанием причин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последовательность оценки заявок организаций, а также присвоенные заявкам организаций значения по каждому из предусмотренных критериев оценки заявок организаций, принятое на основании результатов оценки указанных предложений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наименование организации, с которой заключается соглашение, и размер предоставляемой ей субсидии.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Рассмотрение и оценка заявок, допущенных к конкурсному отбору, проводится членами конкурсной комиссии в течение 5 рабочих дней со дня размещения на официальном сайте Министерства списка организаций, заявки которых были допущены к конкурсному отбору. Каждый член конкурсной комиссии оценивает представленные заявки в соответствии с критериями оценки заявок, указанными в оценочной </w:t>
      </w:r>
      <w:hyperlink w:history="0" w:anchor="P376" w:tooltip="ОЦЕНОЧНАЯ ВЕДОМОСТЬ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, согласно приложению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результатам конкурсного отбора конкурсной комиссией в течение 3 рабочих дней после дня рассмотрения заявок формируется сводная отчетная ведомость, оформляется протокол конкурсной комиссии с указанием итогового рейтинга организаций, который передается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на основании протокола конкурсной комиссии и сводной отчетной ведомости в течение 2 рабочих дней со дня их получения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присвоении организациям соответствующих порядковых номеров в порядке убывания;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определении организаций победителей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предоставлении субсидии организациям, признанным победителями конкурсного отбора, либо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конкурсного отбора признаются организации, чьи заявки набрали наибольшее количество баллов по итогам рассмотрения конкурсной комиссией. В случае если заявки набрали равное количество баллов, победителем конкурсного отбора признается организация, подавшая заявку раньше.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3 рабочих дней со дня принятия решения, указанного в настоящем пункте, направляет организациям уведомление о предоставлении субсидии либо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Основанием для отказа организации в предоставлении субсидии является установление факта недостоверности представленной организацией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Конкурсный отбор признается несостоявшимся, если в течение 30 календарных дней со дня начала приема документов, указанного в объявлении, не было подано ни одной заявки или ни одна организация не соответствует требованиям, установленным </w:t>
      </w:r>
      <w:hyperlink w:history="0" w:anchor="P83" w:tooltip="8. К категории участников конкурсного отбора относятся организации, которые в соответствии со своими учредительными документами осуществляют деятельность в области физической культуры и спорта согласно подпункту 9 пункта 1 статьи 31.1 Федерального закона от 12 января 1996 года N 7-ФЗ &quot;О некоммерческих организациях&quot;.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и </w:t>
      </w:r>
      <w:hyperlink w:history="0" w:anchor="P84" w:tooltip="9. Субсидии предоставляются организациям, если на первое число месяца, предшествующего месяцу, в котором планируется проведение конкурсного отбора, они соответствуют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организации требованиям, установленным </w:t>
      </w:r>
      <w:hyperlink w:history="0" w:anchor="P83" w:tooltip="8. К категории участников конкурсного отбора относятся организации, которые в соответствии со своими учредительными документами осуществляют деятельность в области физической культуры и спорта согласно подпункту 9 пункта 1 статьи 31.1 Федерального закона от 12 января 1996 года N 7-ФЗ &quot;О некоммерческих организациях&quot;.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и </w:t>
      </w:r>
      <w:hyperlink w:history="0" w:anchor="P84" w:tooltip="9. Субсидии предоставляются организациям, если на первое число месяца, предшествующего месяцу, в котором планируется проведение конкурсного отбора, они соответствуют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организации и лиц, указанных в </w:t>
      </w:r>
      <w:hyperlink w:history="0" r:id="rId17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на осуществление в отношении них проверок Министерством,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w:history="0" r:id="rId18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Расчет размера субсидии производится в соответствии с </w:t>
      </w:r>
      <w:hyperlink w:history="0" w:anchor="P445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определения объема субсидии, предоставляемой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физической культуры и массового спорта, приведенной в приложении N 4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течение 5 рабочих дней со дня принятия Министерством решения о предоставлении субсидии организациям, признанным победителями конкурсного отбора, Министерство заключает с организацией соглашение в соответствии с типовой формой, установленной Министерством финансов Забайкальского края,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обязательные условия предоставления субсидии, установленные </w:t>
      </w:r>
      <w:hyperlink w:history="0" r:id="rId20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в том числе условие о согласии организации и лиц, указанных в </w:t>
      </w:r>
      <w:hyperlink w:history="0" r:id="rId21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на осуществление в отношении них проверок Министерством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w:history="0" r:id="rId22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и сроки (периодичность)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направление расходов, цели и сроки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 предоставления субсидии, установленный в соответствии с </w:t>
      </w:r>
      <w:hyperlink w:history="0" w:anchor="P55" w:tooltip="4. Результатом предоставления субсидии является количество проведенных мероприятий, организованных организацией, или выполнение отдельных поручений Губернатора Забайкальского края в области физической культуры и массового спорта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Порядка, и показатели, необходимые для достижения указанного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 возврата субсидии в случае ее нецелевого использования, неиспользования в установленные соглашением сроки или отказа от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проведения в отношении организации и лиц, указанных в </w:t>
      </w:r>
      <w:hyperlink w:history="0" r:id="rId24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проверок: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- соблюдения ими порядка и условий предоставления субсидий, в том числе в части достижения результата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в соответствии со </w:t>
      </w:r>
      <w:hyperlink w:history="0" r:id="rId25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6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обязательства организации по возврату средств субсидии, использованных с нарушением условий порядка предоставления субсидии, или не использованных в отчетном финансовом году остатков субсидии (далее - неиспользованные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срок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условия и порядок внесения изменений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условие о согласовании новых условий соглашения или о расторжении соглашения при недостижении согласия по новым условиям, в случае уменьшения Министерству ранее доведенных лимитов бюджетных обязательств, указанных в </w:t>
      </w:r>
      <w:hyperlink w:history="0" w:anchor="P53" w:tooltip="3. Субсидии предоставляются Министерством физической культуры и спорта Забайкаль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реквизиты расчетного или корреспондентского счета, открытого организацией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Дополнительные соглашения к соглашению, в том числе дополнительное соглашение о расторжении (при необходимости), заключаются в соответствии с типовыми формами, установленными Министерством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отказа организации от заключения соглашения либо нарушения порядка заключения соглашения Министерство принимает решение о предоставлении субсидии организациям, заявки которых в итоговом рейтинге организаций заняли второе и последующие места, в течение 3 календарных дней со дня истечения срока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Министерство в течение 5 рабочих дней со дня подписания соглашения с организацией формирует заявку для представления в Министерство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Министерство финансов Забайкальского края на основании сводной заявки в соответствии с утвержденным кассовым планом в течение 3 рабочих дней со дня получения указанной заявки перечисляет Министерству субсидии в пределах средств, предусмотренных в бюджете Забайкальского края на текущий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после поступления указанных средств Министерство перечисляет субсидии на указанный в соглашении расчетный или корреспондентский счет, открытый организацией в учреждениях Центрального банка Российской Федерации или кредитных организациях.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Организации представляют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результатов предоставления субсидии и показателей, необходимых для достижения указанных результатов, определенных соглашением, в соответствии с формой, определенной типовой формой соглашения, установленной Министерством финансов Забайкальского края, не позднее 5 февраля года, следующего за годом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субсидия, в соответствии с формой, определенной типовой формой соглашения, установленной Министерством финансов Забайкальского края, ежеквартально, не позднее 15-го числа месяца, следующего за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расходование субсидии (договоры, акты, платежные поручения и иные документы) не позднее 5 февраля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Организация обязана обеспечивать полноту и достоверность сведений об использовании субсидии, представляемых в Министерство, в соответствии с настоящим Порядком и условиями соглашения.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ОСУЩЕСТВЛЕНИЕ ПРОВЕРОК МИНИСТЕРСТВОМ И ОРГАНАМИ</w:t>
      </w:r>
    </w:p>
    <w:p>
      <w:pPr>
        <w:pStyle w:val="2"/>
        <w:jc w:val="center"/>
      </w:pPr>
      <w:r>
        <w:rPr>
          <w:sz w:val="20"/>
        </w:rPr>
        <w:t xml:space="preserve">ГОСУДАРСТВЕННОГО ФИНАНСОВОГО КОНТРОЛЯ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Министерство несет ответственность за осуществление расходов бюджета Забайкальского края, источником финансового обеспечения которых являются субсидии, в соответствии с действующим законодательством.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отношении организации и лиц, указанных в </w:t>
      </w:r>
      <w:hyperlink w:history="0" r:id="rId27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осуществляются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- соблюдения ими порядка и условий предоставления субсидий, в том числе в части достижения результата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в соответствии со </w:t>
      </w:r>
      <w:hyperlink w:history="0" r:id="rId28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28.06.2022) (с изм. и доп., вступ. в силу с 01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Организация по запросу Министерства или органа государственного финансового контроля представляет документы и сведения, необходимые для осуществления проверок, указанных в </w:t>
      </w:r>
      <w:hyperlink w:history="0" w:anchor="P207" w:tooltip="38. В отношении организации и лиц, указанных в пункте 3 статьи 78.1 Бюджетного кодекса Российской Федерации, осуществляются проверки:">
        <w:r>
          <w:rPr>
            <w:sz w:val="20"/>
            <w:color w:val="0000ff"/>
          </w:rPr>
          <w:t xml:space="preserve">пункте 38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нарушения организацией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значений результата предоставления субсидии и показателей, необходимых для достижения указанного результата, Министерство в течение 5 рабочих дней со дня выявления нарушения составляет и направляет организации уведомление о возврате субсидии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Организация обязана перечислить денежные средства в Министерство в течение 10 рабочих дней со дня получения уведомления. В случае отказа от добровольного возврата указанных средств их взыскание осуществляется в соответствии с действующим законодательством.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Неиспользованные субсидии при отсутствии согласованного с Министерством финансов Забайкальского края решения Министерства о наличии потребности в указанных средствах подлежат возврату в доход бюджета Забайкальского края в течение первых 15 рабочих дней финансового года, следующего за отчетным.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невозврате неиспользованных субсидий в сроки, предусмотренные </w:t>
      </w:r>
      <w:hyperlink w:history="0" w:anchor="P213" w:tooltip="42. Неиспользованные субсидии при отсутствии согласованного с Министерством финансов Забайкальского края решения Министерства о наличии потребности в указанных средствах подлежат возврату в доход бюджета Забайкальского края в течение первых 15 рабочих дней финансового года, следующего за отчетным.">
        <w:r>
          <w:rPr>
            <w:sz w:val="20"/>
            <w:color w:val="0000ff"/>
          </w:rPr>
          <w:t xml:space="preserve">пунктом 42</w:t>
        </w:r>
      </w:hyperlink>
      <w:r>
        <w:rPr>
          <w:sz w:val="20"/>
        </w:rPr>
        <w:t xml:space="preserve"> настоящего Порядка, Министерство в течение 10 рабочих дней со дня истечения указанных сроков направляет организации требование о возврате неиспользованных субсидий.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Организация обязана осуществить возврат неиспользованных субсидий в течение 10 рабочих дней со дня получения требования о возврате неиспользованных субсидий, предусмотренного </w:t>
      </w:r>
      <w:hyperlink w:history="0" w:anchor="P214" w:tooltip="43. При невозврате неиспользованных субсидий в сроки, предусмотренные пунктом 42 настоящего Порядка, Министерство в течение 10 рабочих дней со дня истечения указанных сроков направляет организации требование о возврате неиспользованных субсидий.">
        <w:r>
          <w:rPr>
            <w:sz w:val="20"/>
            <w:color w:val="0000ff"/>
          </w:rPr>
          <w:t xml:space="preserve">пунктом 43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 случае невыполнения организацией требования о возврате неиспользованных субсидий, предусмотренного </w:t>
      </w:r>
      <w:hyperlink w:history="0" w:anchor="P215" w:tooltip="44. Организация обязана осуществить возврат неиспользованных субсидий в течение 10 рабочих дней со дня получения требования о возврате неиспользованных субсидий, предусмотренного пунктом 43 настоящего Порядка.">
        <w:r>
          <w:rPr>
            <w:sz w:val="20"/>
            <w:color w:val="0000ff"/>
          </w:rPr>
          <w:t xml:space="preserve">пунктом 44</w:t>
        </w:r>
      </w:hyperlink>
      <w:r>
        <w:rPr>
          <w:sz w:val="20"/>
        </w:rPr>
        <w:t xml:space="preserve"> настоящего Порядка, взыскание субсидии осуществляется в судебном порядке в соответствии с законодательством Российской Федерации.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46 </w:t>
            </w:r>
            <w:hyperlink w:history="0" w:anchor="P20" w:tooltip="2. Пункт 46 Порядка применяется при предоставлении субсидий начиная с 1 января 2023 года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при предоставлении субсидий начиная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18" w:name="P218"/>
    <w:bookmarkEnd w:id="21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46. Министерство осуществляет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за счет средств бюджета Забайкальского края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 учреждениями, оказывающим</w:t>
      </w:r>
    </w:p>
    <w:p>
      <w:pPr>
        <w:pStyle w:val="0"/>
        <w:jc w:val="right"/>
      </w:pPr>
      <w:r>
        <w:rPr>
          <w:sz w:val="20"/>
        </w:rPr>
        <w:t xml:space="preserve">услуги в области 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233" w:name="P233"/>
    <w:bookmarkEnd w:id="233"/>
    <w:p>
      <w:pPr>
        <w:pStyle w:val="0"/>
        <w:jc w:val="center"/>
      </w:pPr>
      <w:r>
        <w:rPr>
          <w:sz w:val="20"/>
        </w:rPr>
        <w:t xml:space="preserve">ЗАЯВКА-ОБОСНОВАНИЕ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 на оказание услуги в области</w:t>
      </w:r>
    </w:p>
    <w:p>
      <w:pPr>
        <w:pStyle w:val="0"/>
        <w:jc w:val="center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 ориентированной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организации, не являющейся государственным (муниципальным)</w:t>
      </w:r>
    </w:p>
    <w:p>
      <w:pPr>
        <w:pStyle w:val="0"/>
        <w:jc w:val="center"/>
      </w:pPr>
      <w:r>
        <w:rPr>
          <w:sz w:val="20"/>
        </w:rPr>
        <w:t xml:space="preserve">учреждением, оказывающей услуги в области физической</w:t>
      </w:r>
    </w:p>
    <w:p>
      <w:pPr>
        <w:pStyle w:val="0"/>
        <w:jc w:val="center"/>
      </w:pPr>
      <w:r>
        <w:rPr>
          <w:sz w:val="20"/>
        </w:rPr>
        <w:t xml:space="preserve">культуры и массового спорта, фамилия, имя, отчество (при</w:t>
      </w:r>
    </w:p>
    <w:p>
      <w:pPr>
        <w:pStyle w:val="0"/>
        <w:jc w:val="center"/>
      </w:pPr>
      <w:r>
        <w:rPr>
          <w:sz w:val="20"/>
        </w:rPr>
        <w:t xml:space="preserve">наличии) руководителя)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ходатайствует о предоставлении субсидии на оказание услуги в области физической культуры и массового спорта (далее -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Порядком определения объема и предоставления субсидий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физической культуры и массового спорта, утвержденного постановлением Правительства Забайкальского края от 11 июля 2017 года N 278, ознакомлены и согласны.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предоставленных сведений и целевое использование субсидии в случае ее предоставления гарантируем.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Приложение: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____________________ на __ 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____________________ на __ 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____________________ на __ 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____________________ на __ 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____________________ на __ л.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1786"/>
        <w:gridCol w:w="2749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адрес: ________________________________________________________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телефон: _________________________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за счет средств бюджета Забайкальского края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 учреждениями, оказывающим</w:t>
      </w:r>
    </w:p>
    <w:p>
      <w:pPr>
        <w:pStyle w:val="0"/>
        <w:jc w:val="right"/>
      </w:pPr>
      <w:r>
        <w:rPr>
          <w:sz w:val="20"/>
        </w:rPr>
        <w:t xml:space="preserve">услуги в области физической культуры и массового спорта</w:t>
      </w:r>
    </w:p>
    <w:p>
      <w:pPr>
        <w:pStyle w:val="0"/>
      </w:pPr>
      <w:r>
        <w:rPr>
          <w:sz w:val="20"/>
        </w:rPr>
      </w:r>
    </w:p>
    <w:bookmarkStart w:id="274" w:name="P274"/>
    <w:bookmarkEnd w:id="274"/>
    <w:p>
      <w:pPr>
        <w:pStyle w:val="0"/>
        <w:jc w:val="center"/>
      </w:pPr>
      <w:r>
        <w:rPr>
          <w:sz w:val="20"/>
        </w:rPr>
        <w:t xml:space="preserve">СВЕДЕНИЯ</w:t>
      </w:r>
    </w:p>
    <w:p>
      <w:pPr>
        <w:pStyle w:val="0"/>
        <w:jc w:val="center"/>
      </w:pPr>
      <w:r>
        <w:rPr>
          <w:sz w:val="20"/>
        </w:rPr>
        <w:t xml:space="preserve">о планируемом распределении субсидии, предоставляемой</w:t>
      </w:r>
    </w:p>
    <w:p>
      <w:pPr>
        <w:pStyle w:val="0"/>
        <w:jc w:val="center"/>
      </w:pPr>
      <w:r>
        <w:rPr>
          <w:sz w:val="20"/>
        </w:rPr>
        <w:t xml:space="preserve">за счет средств бюджета Забайкальского края, по направлениям</w:t>
      </w:r>
    </w:p>
    <w:p>
      <w:pPr>
        <w:pStyle w:val="0"/>
        <w:jc w:val="center"/>
      </w:pPr>
      <w:r>
        <w:rPr>
          <w:sz w:val="20"/>
        </w:rPr>
        <w:t xml:space="preserve">расходов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 ориентированной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организации, не являющейся государственным (муниципальным)</w:t>
      </w:r>
    </w:p>
    <w:p>
      <w:pPr>
        <w:pStyle w:val="0"/>
        <w:jc w:val="center"/>
      </w:pPr>
      <w:r>
        <w:rPr>
          <w:sz w:val="20"/>
        </w:rPr>
        <w:t xml:space="preserve">учреждением, оказывающей услуги в области физической</w:t>
      </w:r>
    </w:p>
    <w:p>
      <w:pPr>
        <w:pStyle w:val="0"/>
        <w:jc w:val="center"/>
      </w:pPr>
      <w:r>
        <w:rPr>
          <w:sz w:val="20"/>
        </w:rPr>
        <w:t xml:space="preserve">культуры и массового спорта)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 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(период оказания услуги)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7143"/>
        <w:gridCol w:w="1134"/>
      </w:tblGrid>
      <w:tr>
        <w:tc>
          <w:tcPr>
            <w:tcW w:w="7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1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субсидии, руб.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4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питания участников мероприятия, включенного в календарный план официальных физкультурных мероприятий и спортивных мероприятий Забайкальского края (далее - мероприятие)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проживания участников мероприятия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Денежное вознаграждение победителей и призеров мероприятия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работы спортивных судей по обслуживанию мероприятия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спортивных атрибутов для награждения участников мероприятия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безопасности в местах проведения мероприятия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объектов спорта в пользование (в том числе в аренду)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информационному обеспечению мероприятия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организации и проведению торжественных церемоний на мероприятии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подготовке мест проведения мероприятия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Проезд участников мероприятия к месту проведения мероприятия и обратно по действующим тарифам не выше тарифа купейного вагона и тарифа экономического класса авиабилета (при отсутствии возможности оплаты билетов по безналичному расчету разрешается выдавать участникам наличные деньги по ведомости)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перевозке грузов к месту проведения мероприятия и обратно по тарифам экономического класса, аренде автотранспорта, предоставлению горюче-смазочных материалов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изготовлению полиграфической и иной продукции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Аренда звукового, светового, сценического, видеопроекционного и другого оборудования при проведении мероприятия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или изготовление сувенирной продукции для участников мероприятия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по медицинскому обеспечению при проведении мероприятия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работ персонала по обслуживанию мероприятия в соответствии с положением (регламентом) мероприятия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Физкультурные оздоровительные услуги, оказываемые женщинам старше 55 лет и мужчинам старше 60 лет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8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представленных сведений и целевое использование субсидии подтверждаем: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1786"/>
        <w:gridCol w:w="2749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за счет средств бюджета Забайкальского края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 учреждениями, оказывающим</w:t>
      </w:r>
    </w:p>
    <w:p>
      <w:pPr>
        <w:pStyle w:val="0"/>
        <w:jc w:val="right"/>
      </w:pPr>
      <w:r>
        <w:rPr>
          <w:sz w:val="20"/>
        </w:rPr>
        <w:t xml:space="preserve">услуги в области физической культуры и массового спорта</w:t>
      </w:r>
    </w:p>
    <w:p>
      <w:pPr>
        <w:pStyle w:val="0"/>
      </w:pPr>
      <w:r>
        <w:rPr>
          <w:sz w:val="20"/>
        </w:rPr>
      </w:r>
    </w:p>
    <w:bookmarkStart w:id="376" w:name="P376"/>
    <w:bookmarkEnd w:id="376"/>
    <w:p>
      <w:pPr>
        <w:pStyle w:val="0"/>
        <w:jc w:val="center"/>
      </w:pPr>
      <w:r>
        <w:rPr>
          <w:sz w:val="20"/>
        </w:rPr>
        <w:t xml:space="preserve">ОЦЕНОЧНАЯ ВЕДОМОСТЬ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мероприятия: 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N ____: _______________________________________________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444"/>
        <w:gridCol w:w="1489"/>
        <w:gridCol w:w="1489"/>
        <w:gridCol w:w="1489"/>
        <w:gridCol w:w="1489"/>
        <w:gridCol w:w="1459"/>
        <w:gridCol w:w="1459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gridSpan w:val="6"/>
            <w:tcW w:w="8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772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строк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4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материалов о деятельности организации в информационно-телекоммуникационной сети "Интернет", средствах массовой информации за год</w:t>
            </w: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 материалов и более</w:t>
            </w: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10 - 12 материалов</w:t>
            </w: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7 - 9 материалов</w:t>
            </w: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4 - 6 материалов</w:t>
            </w: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или 3 материала</w:t>
            </w: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материал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4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физкультурно-массовых и спортивных мероприятий муниципального, межмуниципального, регионального и всероссийского уровня на территории Забайкальского края за год, предшествующий проведению отбора</w:t>
            </w:r>
          </w:p>
        </w:tc>
        <w:tc>
          <w:tcPr>
            <w:tcW w:w="14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9 мероприятий</w:t>
            </w:r>
          </w:p>
        </w:tc>
        <w:tc>
          <w:tcPr>
            <w:tcW w:w="14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 или 9 мероприятий</w:t>
            </w:r>
          </w:p>
        </w:tc>
        <w:tc>
          <w:tcPr>
            <w:tcW w:w="14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 или 7 мероприятий</w:t>
            </w:r>
          </w:p>
        </w:tc>
        <w:tc>
          <w:tcPr>
            <w:tcW w:w="14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 или 5 мероприятий</w:t>
            </w:r>
          </w:p>
        </w:tc>
        <w:tc>
          <w:tcPr>
            <w:tcW w:w="14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или 3 мероприятия</w:t>
            </w:r>
          </w:p>
        </w:tc>
        <w:tc>
          <w:tcPr>
            <w:tcW w:w="14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мероприятие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4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развернутого сценарного плана</w:t>
            </w:r>
          </w:p>
        </w:tc>
        <w:tc>
          <w:tcPr>
            <w:gridSpan w:val="3"/>
            <w:tcW w:w="44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gridSpan w:val="3"/>
            <w:tcW w:w="44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4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плана подготовки мероприятия</w:t>
            </w:r>
          </w:p>
        </w:tc>
        <w:tc>
          <w:tcPr>
            <w:gridSpan w:val="3"/>
            <w:tcW w:w="44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gridSpan w:val="3"/>
            <w:tcW w:w="44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отсутствие</w:t>
            </w:r>
          </w:p>
        </w:tc>
      </w:tr>
    </w:tbl>
    <w:p>
      <w:pPr>
        <w:sectPr>
          <w:headerReference w:type="default" r:id="rId30"/>
          <w:headerReference w:type="first" r:id="rId30"/>
          <w:footerReference w:type="default" r:id="rId31"/>
          <w:footerReference w:type="first" r:id="rId3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1786"/>
        <w:gridCol w:w="2749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комиссии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(последнее - при наличии))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"______" ___________ 20___ г.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 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за счет средств бюджета Забайкальского края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 учреждениями, оказывающим</w:t>
      </w:r>
    </w:p>
    <w:p>
      <w:pPr>
        <w:pStyle w:val="0"/>
        <w:jc w:val="right"/>
      </w:pPr>
      <w:r>
        <w:rPr>
          <w:sz w:val="20"/>
        </w:rPr>
        <w:t xml:space="preserve">услуги в области физической культуры и массового спорта</w:t>
      </w:r>
    </w:p>
    <w:p>
      <w:pPr>
        <w:pStyle w:val="0"/>
      </w:pPr>
      <w:r>
        <w:rPr>
          <w:sz w:val="20"/>
        </w:rPr>
      </w:r>
    </w:p>
    <w:bookmarkStart w:id="445" w:name="P445"/>
    <w:bookmarkEnd w:id="445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ОПРЕДЕЛЕНИЯ ОБЪЕМА СУБСИДИИ, ПРЕДОСТАВЛЯЕМОЙ ЗА СЧЕТ СРЕДСТВ</w:t>
      </w:r>
    </w:p>
    <w:p>
      <w:pPr>
        <w:pStyle w:val="2"/>
        <w:jc w:val="center"/>
      </w:pPr>
      <w:r>
        <w:rPr>
          <w:sz w:val="20"/>
        </w:rPr>
        <w:t xml:space="preserve">БЮДЖЕТА ЗАБАЙКАЛЬСКОГО КРАЯ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ОКАЗЫВАЮЩИМ УСЛУГИ В ОБЛАСТИ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2" w:tooltip="Постановление Правительства Забайкальского края от 07.02.2012 N 40 (ред. от 23.07.2021) &quot;Об утверждении Порядка финансирования за счет средств бюджета Забайкальского края мероприятий, включенных в календарный план официальных физкультурных мероприятий и спортивных мероприятий Забайкальского края, и норм расходов средств на указанные мероприятия&quot; {КонсультантПлюс}">
        <w:r>
          <w:rPr>
            <w:sz w:val="20"/>
            <w:color w:val="0000ff"/>
          </w:rPr>
          <w:t xml:space="preserve">Нормы</w:t>
        </w:r>
      </w:hyperlink>
      <w:r>
        <w:rPr>
          <w:sz w:val="20"/>
        </w:rPr>
        <w:t xml:space="preserve"> расходов, используемые настоящей Методикой, утверждены постановлением Правительства Забайкальского края от 7 февраля 2012 года N 40 "Об утверждении Порядка финансирования за счет средств бюджета Забайкальского края мероприятий, включенных в календарный план официальных физкультурных мероприятий и спортивных мероприятий Забайкальского края, и норм расходов средств на указанные мероприятия" (далее - нормы).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Объем субсидии, предоставляемой за счет средств бюджета Забайкальского края социально ориентированной некоммерческой организации, не являющейся государственным (муниципальным) учреждением, оказывающей услуги в области физической культуры и массового спорта, в целях проведения мероприятия, включенного в календарный план официальных физкультурных мероприятий и спортивных мероприятий Забайкальского края (далее - мероприятие), (V)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= V</w:t>
      </w:r>
      <w:r>
        <w:rPr>
          <w:sz w:val="20"/>
          <w:vertAlign w:val="superscript"/>
        </w:rPr>
        <w:t xml:space="preserve">ПИТ</w:t>
      </w:r>
      <w:r>
        <w:rPr>
          <w:sz w:val="20"/>
        </w:rPr>
        <w:t xml:space="preserve"> + V</w:t>
      </w:r>
      <w:r>
        <w:rPr>
          <w:sz w:val="20"/>
          <w:vertAlign w:val="superscript"/>
        </w:rPr>
        <w:t xml:space="preserve">ПРОЖ</w:t>
      </w:r>
      <w:r>
        <w:rPr>
          <w:sz w:val="20"/>
        </w:rPr>
        <w:t xml:space="preserve"> + V</w:t>
      </w:r>
      <w:r>
        <w:rPr>
          <w:sz w:val="20"/>
          <w:vertAlign w:val="superscript"/>
        </w:rPr>
        <w:t xml:space="preserve">ДЕН</w:t>
      </w:r>
      <w:r>
        <w:rPr>
          <w:sz w:val="20"/>
        </w:rPr>
        <w:t xml:space="preserve"> + V</w:t>
      </w:r>
      <w:r>
        <w:rPr>
          <w:sz w:val="20"/>
          <w:vertAlign w:val="superscript"/>
        </w:rPr>
        <w:t xml:space="preserve">ОР</w:t>
      </w:r>
      <w:r>
        <w:rPr>
          <w:sz w:val="20"/>
        </w:rPr>
        <w:t xml:space="preserve"> + V</w:t>
      </w:r>
      <w:r>
        <w:rPr>
          <w:sz w:val="20"/>
          <w:vertAlign w:val="superscript"/>
        </w:rPr>
        <w:t xml:space="preserve">СП</w:t>
      </w:r>
      <w:r>
        <w:rPr>
          <w:sz w:val="20"/>
        </w:rPr>
        <w:t xml:space="preserve"> + V</w:t>
      </w:r>
      <w:r>
        <w:rPr>
          <w:sz w:val="20"/>
          <w:vertAlign w:val="superscript"/>
        </w:rPr>
        <w:t xml:space="preserve">БЕЗ</w:t>
      </w:r>
      <w:r>
        <w:rPr>
          <w:sz w:val="20"/>
        </w:rPr>
        <w:t xml:space="preserve"> + V</w:t>
      </w:r>
      <w:r>
        <w:rPr>
          <w:sz w:val="20"/>
          <w:vertAlign w:val="superscript"/>
        </w:rPr>
        <w:t xml:space="preserve">СС</w:t>
      </w:r>
      <w:r>
        <w:rPr>
          <w:sz w:val="20"/>
        </w:rPr>
        <w:t xml:space="preserve"> + V</w:t>
      </w:r>
      <w:r>
        <w:rPr>
          <w:sz w:val="20"/>
          <w:vertAlign w:val="superscript"/>
        </w:rPr>
        <w:t xml:space="preserve">ИНФ</w:t>
      </w:r>
      <w:r>
        <w:rPr>
          <w:sz w:val="20"/>
        </w:rPr>
        <w:t xml:space="preserve"> +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V</w:t>
      </w:r>
      <w:r>
        <w:rPr>
          <w:sz w:val="20"/>
          <w:vertAlign w:val="superscript"/>
        </w:rPr>
        <w:t xml:space="preserve">ТОР</w:t>
      </w:r>
      <w:r>
        <w:rPr>
          <w:sz w:val="20"/>
        </w:rPr>
        <w:t xml:space="preserve"> + V</w:t>
      </w:r>
      <w:r>
        <w:rPr>
          <w:sz w:val="20"/>
          <w:vertAlign w:val="superscript"/>
        </w:rPr>
        <w:t xml:space="preserve">ПОД</w:t>
      </w:r>
      <w:r>
        <w:rPr>
          <w:sz w:val="20"/>
        </w:rPr>
        <w:t xml:space="preserve"> + V</w:t>
      </w:r>
      <w:r>
        <w:rPr>
          <w:sz w:val="20"/>
          <w:vertAlign w:val="superscript"/>
        </w:rPr>
        <w:t xml:space="preserve">ПР</w:t>
      </w:r>
      <w:r>
        <w:rPr>
          <w:sz w:val="20"/>
        </w:rPr>
        <w:t xml:space="preserve"> + V</w:t>
      </w:r>
      <w:r>
        <w:rPr>
          <w:sz w:val="20"/>
          <w:vertAlign w:val="superscript"/>
        </w:rPr>
        <w:t xml:space="preserve">ГР</w:t>
      </w:r>
      <w:r>
        <w:rPr>
          <w:sz w:val="20"/>
        </w:rPr>
        <w:t xml:space="preserve"> + V</w:t>
      </w:r>
      <w:r>
        <w:rPr>
          <w:sz w:val="20"/>
          <w:vertAlign w:val="superscript"/>
        </w:rPr>
        <w:t xml:space="preserve">ИЗГ</w:t>
      </w:r>
      <w:r>
        <w:rPr>
          <w:sz w:val="20"/>
        </w:rPr>
        <w:t xml:space="preserve"> + V</w:t>
      </w:r>
      <w:r>
        <w:rPr>
          <w:sz w:val="20"/>
          <w:vertAlign w:val="superscript"/>
        </w:rPr>
        <w:t xml:space="preserve">СВ</w:t>
      </w:r>
      <w:r>
        <w:rPr>
          <w:sz w:val="20"/>
        </w:rPr>
        <w:t xml:space="preserve"> + V</w:t>
      </w:r>
      <w:r>
        <w:rPr>
          <w:sz w:val="20"/>
          <w:vertAlign w:val="superscript"/>
        </w:rPr>
        <w:t xml:space="preserve">СУВ</w:t>
      </w:r>
      <w:r>
        <w:rPr>
          <w:sz w:val="20"/>
        </w:rPr>
        <w:t xml:space="preserve"> + V</w:t>
      </w:r>
      <w:r>
        <w:rPr>
          <w:sz w:val="20"/>
          <w:vertAlign w:val="superscript"/>
        </w:rPr>
        <w:t xml:space="preserve">ОУ</w:t>
      </w:r>
      <w:r>
        <w:rPr>
          <w:sz w:val="20"/>
        </w:rPr>
        <w:t xml:space="preserve"> +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+ V</w:t>
      </w:r>
      <w:r>
        <w:rPr>
          <w:sz w:val="20"/>
          <w:vertAlign w:val="superscript"/>
        </w:rPr>
        <w:t xml:space="preserve">ТР</w:t>
      </w:r>
      <w:r>
        <w:rPr>
          <w:sz w:val="20"/>
        </w:rPr>
        <w:t xml:space="preserve">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ПИТ</w:t>
      </w:r>
      <w:r>
        <w:rPr>
          <w:sz w:val="20"/>
        </w:rPr>
        <w:t xml:space="preserve"> - объем расходов на оплату питания участников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ПРОЖ</w:t>
      </w:r>
      <w:r>
        <w:rPr>
          <w:sz w:val="20"/>
        </w:rPr>
        <w:t xml:space="preserve"> - объем расходов на оплату проживания участников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ДЕН</w:t>
      </w:r>
      <w:r>
        <w:rPr>
          <w:sz w:val="20"/>
        </w:rPr>
        <w:t xml:space="preserve"> - объем расходов на денежное вознаграждение победителей и призеров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ОР</w:t>
      </w:r>
      <w:r>
        <w:rPr>
          <w:sz w:val="20"/>
        </w:rPr>
        <w:t xml:space="preserve"> - объем расходов на оплату работы спортивных судей по обслуживанию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СП</w:t>
      </w:r>
      <w:r>
        <w:rPr>
          <w:sz w:val="20"/>
        </w:rPr>
        <w:t xml:space="preserve"> - объем расходов на приобретение спортивных атрибутов для награждения участников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БЕЗ</w:t>
      </w:r>
      <w:r>
        <w:rPr>
          <w:sz w:val="20"/>
        </w:rPr>
        <w:t xml:space="preserve"> - объем расходов на обеспечение безопасности в местах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СС</w:t>
      </w:r>
      <w:r>
        <w:rPr>
          <w:sz w:val="20"/>
        </w:rPr>
        <w:t xml:space="preserve"> - объем расходов на предоставление объектов спорта в пользование (в том числе аренду);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ИНФ</w:t>
      </w:r>
      <w:r>
        <w:rPr>
          <w:sz w:val="20"/>
        </w:rPr>
        <w:t xml:space="preserve"> - объем расходов на услуги по информационному обеспечению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ТОР</w:t>
      </w:r>
      <w:r>
        <w:rPr>
          <w:sz w:val="20"/>
        </w:rPr>
        <w:t xml:space="preserve"> - объем расходов на услуги по организации и проведению торжественных церемоний на мероприятии;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ПОД</w:t>
      </w:r>
      <w:r>
        <w:rPr>
          <w:sz w:val="20"/>
        </w:rPr>
        <w:t xml:space="preserve"> - объем расходов по подготовке мест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ПР</w:t>
      </w:r>
      <w:r>
        <w:rPr>
          <w:sz w:val="20"/>
        </w:rPr>
        <w:t xml:space="preserve"> - объем расходов на проезд участников мероприятия к месту проведения мероприятия и обратно по действующим тарифам не выше тарифа купейного вагона, тарифа экономического класса авиабилета;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ГР</w:t>
      </w:r>
      <w:r>
        <w:rPr>
          <w:sz w:val="20"/>
        </w:rPr>
        <w:t xml:space="preserve"> - объем расходов на услуги по перевозке грузов к месту проведения мероприятия и обратно по тарифам экономического класса, аренды автотранспорта, горюче-смазочных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ИЗГ</w:t>
      </w:r>
      <w:r>
        <w:rPr>
          <w:sz w:val="20"/>
        </w:rPr>
        <w:t xml:space="preserve"> - объем расходов по изготовлению полиграфической и иной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СВ</w:t>
      </w:r>
      <w:r>
        <w:rPr>
          <w:sz w:val="20"/>
        </w:rPr>
        <w:t xml:space="preserve"> - объем расходов на аренду звукового, светового, сценического, видеопроекционного и другого оборудования при проведении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СУВ</w:t>
      </w:r>
      <w:r>
        <w:rPr>
          <w:sz w:val="20"/>
        </w:rPr>
        <w:t xml:space="preserve"> - объем расходов на приобретение или изготовление сувенирной продукции для участников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ОУ</w:t>
      </w:r>
      <w:r>
        <w:rPr>
          <w:sz w:val="20"/>
        </w:rPr>
        <w:t xml:space="preserve"> - объем расходов на услуги по медицинскому обеспечению при проведении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ТР</w:t>
      </w:r>
      <w:r>
        <w:rPr>
          <w:sz w:val="20"/>
        </w:rPr>
        <w:t xml:space="preserve"> - объем расходов на оплату работ персонала по обслуживанию мероприятия в соответствии с положением (регламентом)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объем расходов на оплату питания участников мероприятия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ПИТ</w:t>
      </w:r>
      <w:r>
        <w:rPr>
          <w:sz w:val="20"/>
        </w:rPr>
        <w:t xml:space="preserve"> = A x B x СТ,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A - количество участников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количество дней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 - стоимость питания на 1 участника в день, не превышающая нормы;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объем расходов на оплату проживания участников мероприятия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ПРОЖ</w:t>
      </w:r>
      <w:r>
        <w:rPr>
          <w:sz w:val="20"/>
        </w:rPr>
        <w:t xml:space="preserve"> = A x B x СТ,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A - количество участников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количество дней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 - стоимость проживания на 1 участника в день, не превышающая нормы;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объем расходов на денежное вознаграждение победителей и призеров мероприятия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ДЕН</w:t>
      </w:r>
      <w:r>
        <w:rPr>
          <w:sz w:val="20"/>
        </w:rPr>
        <w:t xml:space="preserve"> = (A x N</w:t>
      </w:r>
      <w:r>
        <w:rPr>
          <w:sz w:val="20"/>
          <w:vertAlign w:val="superscript"/>
        </w:rPr>
        <w:t xml:space="preserve">А</w:t>
      </w:r>
      <w:r>
        <w:rPr>
          <w:sz w:val="20"/>
        </w:rPr>
        <w:t xml:space="preserve">) + (B x N</w:t>
      </w:r>
      <w:r>
        <w:rPr>
          <w:sz w:val="20"/>
          <w:vertAlign w:val="superscript"/>
        </w:rPr>
        <w:t xml:space="preserve">В</w:t>
      </w:r>
      <w:r>
        <w:rPr>
          <w:sz w:val="20"/>
        </w:rPr>
        <w:t xml:space="preserve">) + (С x N</w:t>
      </w:r>
      <w:r>
        <w:rPr>
          <w:sz w:val="20"/>
          <w:vertAlign w:val="superscript"/>
        </w:rPr>
        <w:t xml:space="preserve">С</w:t>
      </w:r>
      <w:r>
        <w:rPr>
          <w:sz w:val="20"/>
        </w:rPr>
        <w:t xml:space="preserve">),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 - количество победителей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- количество призеров мероприятия (второе место);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количество призеров мероприятия (третье место);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perscript"/>
        </w:rPr>
        <w:t xml:space="preserve">А</w:t>
      </w:r>
      <w:r>
        <w:rPr>
          <w:sz w:val="20"/>
        </w:rPr>
        <w:t xml:space="preserve"> - сумма денежного вознаграждения каждому победителю;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perscript"/>
        </w:rPr>
        <w:t xml:space="preserve">В</w:t>
      </w:r>
      <w:r>
        <w:rPr>
          <w:sz w:val="20"/>
        </w:rPr>
        <w:t xml:space="preserve"> - сумма денежного вознаграждения каждому призеру (за второе место);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perscript"/>
        </w:rPr>
        <w:t xml:space="preserve">С</w:t>
      </w:r>
      <w:r>
        <w:rPr>
          <w:sz w:val="20"/>
        </w:rPr>
        <w:t xml:space="preserve"> - сумма денежного вознаграждения каждому призеру (за третье место);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объем расходов средств на оплату работы спортивных судей по обслуживанию мероприятия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ОР</w:t>
      </w:r>
      <w:r>
        <w:rPr>
          <w:sz w:val="20"/>
        </w:rPr>
        <w:t xml:space="preserve"> = A x B x N,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A - количество судей (с учетом судейской категории), обслуживающих мероприятие;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количество дней (игр, потоков, поединков, раундов и т.д.)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оплата работы судьи, не превышающая нормы;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объем расходов средств на приобретение спортивных атрибутов для награждения участников мероприятия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СП</w:t>
      </w:r>
      <w:r>
        <w:rPr>
          <w:sz w:val="20"/>
        </w:rPr>
        <w:t xml:space="preserve"> = A x N,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A - количество победителей и призеров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стоимость спортивной атрибутики, не превышающая нормы;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объем расходов на обеспечение безопасности в местах проведения мероприятия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БЕЗ</w:t>
      </w:r>
      <w:r>
        <w:rPr>
          <w:sz w:val="20"/>
        </w:rPr>
        <w:t xml:space="preserve"> = А x В x N x C,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 - количество дней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количество часов ежедневно для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стоимость услуг за один час;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количество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объем расходов на предоставление объектов спорта в пользование (в том числе аренду)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СС</w:t>
      </w:r>
      <w:r>
        <w:rPr>
          <w:sz w:val="20"/>
        </w:rPr>
        <w:t xml:space="preserve"> = А x В x N,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 - количество дней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количество часов ежедневно для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стоимость аренды спортивных сооружений и иных объектов за один час;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объем расходов на услуги по информационному обеспечению мероприятия (V</w:t>
      </w:r>
      <w:r>
        <w:rPr>
          <w:sz w:val="20"/>
          <w:vertAlign w:val="superscript"/>
        </w:rPr>
        <w:t xml:space="preserve">ИНФ</w:t>
      </w:r>
      <w:r>
        <w:rPr>
          <w:sz w:val="20"/>
        </w:rPr>
        <w:t xml:space="preserve">) определяется в соответствии с расчетом стоимости услуги с учетом сложившихся на территории Забайкальского края тарифов и цен, обеспечивающих наиболее рациональное использование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объем расходов на услуги по организации и проведению торжественных церемоний на мероприятии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ТОР</w:t>
      </w:r>
      <w:r>
        <w:rPr>
          <w:sz w:val="20"/>
        </w:rPr>
        <w:t xml:space="preserve"> = В x N x C,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B - количество часов для проведения церемоний;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стоимость услуг за один час;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количество предоставленных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объем расходов по подготовке мест проведения мероприятия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ПОД</w:t>
      </w:r>
      <w:r>
        <w:rPr>
          <w:sz w:val="20"/>
        </w:rPr>
        <w:t xml:space="preserve"> = А x N x С,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 - количество дней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стоимость услуг за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количество (наименования) предоставленных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объем расходов на проезд участников мероприятия к месту проведения мероприятия и обратно по действующим тарифам не выше тарифа купейного вагона, тарифа экономического класса авиабилета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ПР</w:t>
      </w:r>
      <w:r>
        <w:rPr>
          <w:sz w:val="20"/>
        </w:rPr>
        <w:t xml:space="preserve"> = А x ТАРИФ,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 - количество участников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ТАРИФ - тариф купейного вагона (тариф экономического класса авиабилета);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объем расходов на услуги по перевозке грузов к месту проведения мероприятия и обратно по тарифам экономического класса, расходы по аренде автотранспорта, предоставлению горюче-смазочных материалов (V</w:t>
      </w:r>
      <w:r>
        <w:rPr>
          <w:sz w:val="20"/>
          <w:vertAlign w:val="superscript"/>
        </w:rPr>
        <w:t xml:space="preserve">ГР</w:t>
      </w:r>
      <w:r>
        <w:rPr>
          <w:sz w:val="20"/>
        </w:rPr>
        <w:t xml:space="preserve">) определяется в соответствии с расчетом стоимости услуги с учетом сложившихся на территории Забайкальского края тарифов и цен, обеспечивающих наиболее рациональное использование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объем расходов по изготовлению полиграфической и иной продукции (V</w:t>
      </w:r>
      <w:r>
        <w:rPr>
          <w:sz w:val="20"/>
          <w:vertAlign w:val="superscript"/>
        </w:rPr>
        <w:t xml:space="preserve">ИЗГ</w:t>
      </w:r>
      <w:r>
        <w:rPr>
          <w:sz w:val="20"/>
        </w:rPr>
        <w:t xml:space="preserve">) определяется в соответствии с расчетом стоимости услуги с учетом сложившихся на территории Забайкальского края тарифов и цен, обеспечивающих наиболее рациональное использование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объем расхода на аренду звукового, светового, сценического, видеопроекционного и другого оборудования при проведении мероприятия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СВ</w:t>
      </w:r>
      <w:r>
        <w:rPr>
          <w:sz w:val="20"/>
        </w:rPr>
        <w:t xml:space="preserve"> = В x N x С,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B - количество часов аренды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стоимость аренды за один час;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количество арендованного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объем расходов на приобретение или изготовления сувенирной продукции для участников мероприятия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СУВ</w:t>
      </w:r>
      <w:r>
        <w:rPr>
          <w:sz w:val="20"/>
        </w:rPr>
        <w:t xml:space="preserve"> = A x N,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A - количество участников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нормы расходов средств на приобретение сувенирной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объем расходов на услуги по медицинскому обеспечению при проведении мероприятия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ОУ</w:t>
      </w:r>
      <w:r>
        <w:rPr>
          <w:sz w:val="20"/>
        </w:rPr>
        <w:t xml:space="preserve"> = А x В x N x C,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 - количество дней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количество часов ежедневно для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стоимость услуг за один час;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количество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объем расходов на оплату работ персонала по обслуживанию мероприятия в соответствии с положением (регламентом) мероприятия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perscript"/>
        </w:rPr>
        <w:t xml:space="preserve">ТР</w:t>
      </w:r>
      <w:r>
        <w:rPr>
          <w:sz w:val="20"/>
        </w:rPr>
        <w:t xml:space="preserve"> = A x B x N,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A - количество работников, обслуживающих мероприятие;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 - количество дней (игр, потоков, поединков, раундов и т.д.)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средняя оплата труда работника за один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Объем субсидии, предоставляемой за счет средств бюджета Забайкальского края социально ориентированной некоммерческой организации, не являющейся государственным (муниципальным) учреждением, оказывающей услуги в области физической культуры и массового спорта, в целях выполнения отдельных поручений Губернатора Забайкальского края определяется в соответствии с расчетом стоимости услуги с учетом сложившихся на территории Забайкальского края тарифов и цен, обеспечивающих наиболее рациональное использование средств.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11.07.2017 N 278</w:t>
            <w:br/>
            <w:t>(ред. от 11.07.2022)</w:t>
            <w:br/>
            <w:t>"Об утверждении Порядка определ...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11.07.2017 N 278</w:t>
            <w:br/>
            <w:t>(ред. от 11.07.2022)</w:t>
            <w:br/>
            <w:t>"Об утверждении Порядка определ...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F2D8C1045FBE89CBC4C26D34F1C0D5861F6EFA89BBA6376BB2A39302F6068B85102E2797D00722163242704011ECDABB64B47C9BB47E405F668CE010Ba8b9I" TargetMode = "External"/>
	<Relationship Id="rId8" Type="http://schemas.openxmlformats.org/officeDocument/2006/relationships/hyperlink" Target="consultantplus://offline/ref=2F2D8C1045FBE89CBC4C26D34F1C0D5861F6EFA89BBA6177B9263E302F6068B85102E2797D00722163242704011ECDABB64B47C9BB47E405F668CE010Ba8b9I" TargetMode = "External"/>
	<Relationship Id="rId9" Type="http://schemas.openxmlformats.org/officeDocument/2006/relationships/hyperlink" Target="consultantplus://offline/ref=2F2D8C1045FBE89CBC4C38DE5970515064FEB0AD92B46C24E77B353A7A3837E11345EB762F423E27367563510C1AC6E1E60D0CC6BA45aFb8I" TargetMode = "External"/>
	<Relationship Id="rId10" Type="http://schemas.openxmlformats.org/officeDocument/2006/relationships/hyperlink" Target="consultantplus://offline/ref=2F2D8C1045FBE89CBC4C26D34F1C0D5861F6EFA89BBA6177B9283A302F6068B85102E2797D00722163242706091ECDABB64B47C9BB47E405F668CE010Ba8b9I" TargetMode = "External"/>
	<Relationship Id="rId11" Type="http://schemas.openxmlformats.org/officeDocument/2006/relationships/hyperlink" Target="consultantplus://offline/ref=2F2D8C1045FBE89CBC4C26D34F1C0D5861F6EFA89BBA6177B9263E302F6068B85102E2797D007221632427040112CDABB64B47C9BB47E405F668CE010Ba8b9I" TargetMode = "External"/>
	<Relationship Id="rId12" Type="http://schemas.openxmlformats.org/officeDocument/2006/relationships/hyperlink" Target="consultantplus://offline/ref=2F2D8C1045FBE89CBC4C26D34F1C0D5861F6EFA89BBA6177B9263E302F6068B85102E2797D00722163242704001ACDABB64B47C9BB47E405F668CE010Ba8b9I" TargetMode = "External"/>
	<Relationship Id="rId13" Type="http://schemas.openxmlformats.org/officeDocument/2006/relationships/hyperlink" Target="consultantplus://offline/ref=2F2D8C1045FBE89CBC4C26D34F1C0D5861F6EFA89BBA6177B9263E302F6068B85102E2797D007221632427040019CDABB64B47C9BB47E405F668CE010Ba8b9I" TargetMode = "External"/>
	<Relationship Id="rId14" Type="http://schemas.openxmlformats.org/officeDocument/2006/relationships/hyperlink" Target="consultantplus://offline/ref=2F2D8C1045FBE89CBC4C26D34F1C0D5861F6EFA89BBA6177B9263E302F6068B85102E2797D007221632427040018CDABB64B47C9BB47E405F668CE010Ba8b9I" TargetMode = "External"/>
	<Relationship Id="rId15" Type="http://schemas.openxmlformats.org/officeDocument/2006/relationships/hyperlink" Target="consultantplus://offline/ref=2F2D8C1045FBE89CBC4C26D34F1C0D5861F6EFA89BBA6174BE2E3B302F6068B85102E2797D00722163272404021CCDABB64B47C9BB47E405F668CE010Ba8b9I" TargetMode = "External"/>
	<Relationship Id="rId16" Type="http://schemas.openxmlformats.org/officeDocument/2006/relationships/hyperlink" Target="consultantplus://offline/ref=2F2D8C1045FBE89CBC4C38DE5970515064FFB1A099B96C24E77B353A7A3837E11345EB732D473D7833607209001BD8FEE51110C4B8a4b5I" TargetMode = "External"/>
	<Relationship Id="rId17" Type="http://schemas.openxmlformats.org/officeDocument/2006/relationships/hyperlink" Target="consultantplus://offline/ref=2F2D8C1045FBE89CBC4C38DE5970515064FCB1A69ABB6C24E77B353A7A3837E11345EB7421423227367563510C1AC6E1E60D0CC6BA45aFb8I" TargetMode = "External"/>
	<Relationship Id="rId18" Type="http://schemas.openxmlformats.org/officeDocument/2006/relationships/hyperlink" Target="consultantplus://offline/ref=2F2D8C1045FBE89CBC4C38DE5970515064FCB1A69ABB6C24E77B353A7A3837E11345EB712E433227367563510C1AC6E1E60D0CC6BA45aFb8I" TargetMode = "External"/>
	<Relationship Id="rId19" Type="http://schemas.openxmlformats.org/officeDocument/2006/relationships/hyperlink" Target="consultantplus://offline/ref=2F2D8C1045FBE89CBC4C38DE5970515064FCB1A69ABB6C24E77B353A7A3837E11345EB712E413427367563510C1AC6E1E60D0CC6BA45aFb8I" TargetMode = "External"/>
	<Relationship Id="rId20" Type="http://schemas.openxmlformats.org/officeDocument/2006/relationships/hyperlink" Target="consultantplus://offline/ref=2F2D8C1045FBE89CBC4C38DE5970515064FCB1A69ABB6C24E77B353A7A3837E11345EB732940322F632F7355454ECBFEE71113C6A445FA06aFb6I" TargetMode = "External"/>
	<Relationship Id="rId21" Type="http://schemas.openxmlformats.org/officeDocument/2006/relationships/hyperlink" Target="consultantplus://offline/ref=2F2D8C1045FBE89CBC4C38DE5970515064FCB1A69ABB6C24E77B353A7A3837E11345EB7421423227367563510C1AC6E1E60D0CC6BA45aFb8I" TargetMode = "External"/>
	<Relationship Id="rId22" Type="http://schemas.openxmlformats.org/officeDocument/2006/relationships/hyperlink" Target="consultantplus://offline/ref=2F2D8C1045FBE89CBC4C38DE5970515064FCB1A69ABB6C24E77B353A7A3837E11345EB712E433227367563510C1AC6E1E60D0CC6BA45aFb8I" TargetMode = "External"/>
	<Relationship Id="rId23" Type="http://schemas.openxmlformats.org/officeDocument/2006/relationships/hyperlink" Target="consultantplus://offline/ref=2F2D8C1045FBE89CBC4C38DE5970515064FCB1A69ABB6C24E77B353A7A3837E11345EB712E413427367563510C1AC6E1E60D0CC6BA45aFb8I" TargetMode = "External"/>
	<Relationship Id="rId24" Type="http://schemas.openxmlformats.org/officeDocument/2006/relationships/hyperlink" Target="consultantplus://offline/ref=2F2D8C1045FBE89CBC4C38DE5970515064FCB1A69ABB6C24E77B353A7A3837E11345EB7421423227367563510C1AC6E1E60D0CC6BA45aFb8I" TargetMode = "External"/>
	<Relationship Id="rId25" Type="http://schemas.openxmlformats.org/officeDocument/2006/relationships/hyperlink" Target="consultantplus://offline/ref=2F2D8C1045FBE89CBC4C38DE5970515064FCB1A69ABB6C24E77B353A7A3837E11345EB712E433227367563510C1AC6E1E60D0CC6BA45aFb8I" TargetMode = "External"/>
	<Relationship Id="rId26" Type="http://schemas.openxmlformats.org/officeDocument/2006/relationships/hyperlink" Target="consultantplus://offline/ref=2F2D8C1045FBE89CBC4C38DE5970515064FCB1A69ABB6C24E77B353A7A3837E11345EB712E413427367563510C1AC6E1E60D0CC6BA45aFb8I" TargetMode = "External"/>
	<Relationship Id="rId27" Type="http://schemas.openxmlformats.org/officeDocument/2006/relationships/hyperlink" Target="consultantplus://offline/ref=2F2D8C1045FBE89CBC4C38DE5970515064FCB1A69ABB6C24E77B353A7A3837E11345EB7421423227367563510C1AC6E1E60D0CC6BA45aFb8I" TargetMode = "External"/>
	<Relationship Id="rId28" Type="http://schemas.openxmlformats.org/officeDocument/2006/relationships/hyperlink" Target="consultantplus://offline/ref=2F2D8C1045FBE89CBC4C38DE5970515064FCB1A69ABB6C24E77B353A7A3837E11345EB712E433227367563510C1AC6E1E60D0CC6BA45aFb8I" TargetMode = "External"/>
	<Relationship Id="rId29" Type="http://schemas.openxmlformats.org/officeDocument/2006/relationships/hyperlink" Target="consultantplus://offline/ref=2F2D8C1045FBE89CBC4C38DE5970515064FCB1A69ABB6C24E77B353A7A3837E11345EB712E413427367563510C1AC6E1E60D0CC6BA45aFb8I" TargetMode = "External"/>
	<Relationship Id="rId30" Type="http://schemas.openxmlformats.org/officeDocument/2006/relationships/header" Target="header2.xml"/>
	<Relationship Id="rId31" Type="http://schemas.openxmlformats.org/officeDocument/2006/relationships/footer" Target="footer2.xml"/>
	<Relationship Id="rId32" Type="http://schemas.openxmlformats.org/officeDocument/2006/relationships/hyperlink" Target="consultantplus://offline/ref=2F2D8C1045FBE89CBC4C26D34F1C0D5861F6EFA89BBA6173B82830302F6068B85102E2797D007221632427050818CDABB64B47C9BB47E405F668CE010Ba8b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11.07.2017 N 278
(ред. от 11.07.2022)
"Об утверждении Порядка определения объема и предоставления субсидий за счет средств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физической культуры и массового спорта"
(вместе с "Методикой определения объема субсидии, предоставляемой за счет средств бюджета Забайкальского края социально орие</dc:title>
  <dcterms:created xsi:type="dcterms:W3CDTF">2022-12-10T08:27:26Z</dcterms:created>
</cp:coreProperties>
</file>