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"Кодекс этики членов Общественной палаты Российской Федерации"</w:t>
              <w:br/>
              <w:t xml:space="preserve">(одобрен протоколом пленарного заседания Общественной палаты РФ седьмого состава от 08.12.2022 N 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протоколом пленарного заседания</w:t>
      </w:r>
    </w:p>
    <w:p>
      <w:pPr>
        <w:pStyle w:val="0"/>
        <w:jc w:val="right"/>
      </w:pPr>
      <w:r>
        <w:rPr>
          <w:sz w:val="20"/>
        </w:rPr>
        <w:t xml:space="preserve">Общественной палаты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седьмого состава</w:t>
      </w:r>
    </w:p>
    <w:p>
      <w:pPr>
        <w:pStyle w:val="0"/>
        <w:jc w:val="right"/>
      </w:pPr>
      <w:r>
        <w:rPr>
          <w:sz w:val="20"/>
        </w:rPr>
        <w:t xml:space="preserve">от 8 декабря 2022 года N 6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КОДЕКС ЭТИКИ ЧЛЕНОВ ОБЩЕСТВЕННОЙ ПАЛАТЫ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Кодекс этики членов Общественной палаты Российской Федерации (далее - Кодекс) устанавливает обязательные для каждого члена Общественной палаты Российской Федерации (далее - Общественная палата) правила поведения при осуществлении им своих полномочий, основанные на морально-нравственных нормах, уважении к обществу и своим коллегам.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Кодекса является обобщение этических норм и установление правил поведения для осуществления членами Общественной палаты своей деятельности, а также содействие укреплению авторитета Общественной палаты и повышению уровня доверия к Общественной палате, институтам общественного контроля в целом и обеспечение единых норм поведения членов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 Общественной палаты обязан ознакомиться с положениями Кодекса и соблюдать их в процессе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 Общественной палаты при осуществлении своих полномочий обязан соблюдать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Федеральный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Федеральный </w:t>
      </w:r>
      <w:hyperlink w:history="0" r:id="rId9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Федерации", Федеральный </w:t>
      </w:r>
      <w:hyperlink w:history="0" r:id="rId10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25 декабря 2008 года N 273-ФЗ "О противодействии коррупции", иные федеральные законы и нормативные правовые акты Российской Федерации, а также </w:t>
      </w:r>
      <w:r>
        <w:rPr>
          <w:sz w:val="20"/>
        </w:rPr>
        <w:t xml:space="preserve">Регламент</w:t>
      </w:r>
      <w:r>
        <w:rPr>
          <w:sz w:val="20"/>
        </w:rPr>
        <w:t xml:space="preserve"> Общественной палаты, настоящий Кодекс, руководствоваться общепризнанными нравственными принципами и нормами российского общества и государства.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II. Основные принципы и этические правила поведения члена</w:t>
      </w:r>
    </w:p>
    <w:p>
      <w:pPr>
        <w:pStyle w:val="2"/>
        <w:jc w:val="center"/>
      </w:pPr>
      <w:r>
        <w:rPr>
          <w:sz w:val="20"/>
        </w:rPr>
        <w:t xml:space="preserve">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своей деятельности члену Общественной палаты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Член Общественной палаты своим поведением должен способствовать установлению деловых взаимоотношений и конструктивного сотрудничества в рамках деятельности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поведении член Общественной палаты должен воздерживаться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 Общественной палаты при осуществлении возложенных на него полномочий должен: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исполнять свои обязанности добросовестно в пределах полномочий члена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руководствоваться принципами законности, беспристрастности и справедливости, гласности и демократичности в сфере деятельности, затрагивающей общественные интересы;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способствовать реализации и защите гарантированных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 и свобод человека и гражданина, содействовать обеспечению демократических принципов развития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исходить из того, что признание, соблюдение и защита прав и свобод человека и гражданина определяют основной смысл и содержание деятельности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исходить из честного, разумного, добросовестного исполнения своих обязанностей, относиться к коллегам в духе уважения, доверия и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проявлять уважение к официальным государственным символам Российской Федерации,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взаимодействию и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заботиться о повышении авторитета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 Член Общественной палаты обязан соблюдать высокие этические стандарты во взаимодействии с представителями СМИ, в том числе в сети Интернет, помнить о том, что любая высказанная им точка зрения (или распространяемая информация) может быть ассоциирована с его членством в Общественной палате;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 При наличии конфликта интересов или возможности его возникновения незамедлительно сообщить об этом в Межкомиссионную рабочую группу Общественной палаты по этике и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 Общественной палаты при осуществлении возложенных на него полномочий не должен допускать: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личной заинтересованности, которая приводит или может привести к конфликту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поведения, которое могло бы вызвать сомнение в добросовестном исполнении им своих обязанностей, а также избегать конфликтных ситуаций, способных нанести ущерб его репутации или авторитету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действий, связанных с влиянием каких-либо личных, имущественных (финансовых) и иных интересов, препятствующих добросовестному исполнению им своих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использования статуса члена Общественной палаты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высказываний, заявлений, обращений от имени Общественной палаты или ее рабочих органов, не будучи на то ими уполномоченным.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III. Ответственность за нарушение положений Кодекса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члена Общественной палаты о недопустимости подобного поведения, а в случае повторного нарушения лишает его права выступления в течение всего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грубого нарушения членом Общественной палаты положений Кодекса, в том числе сокрытия информации об основаниях, исключающих возможность являться членом Общественной палаты, полномочия члена Общественной палаты могут быть прекращены в порядке, установленном федеральным законодательством, </w:t>
      </w:r>
      <w:hyperlink w:history="0" r:id="rId12" w:tooltip="&quot;Регламент Общественной палаты Российской Федерации&quot; (утв. решением Общественной палаты РФ, протокол от 21.12.2015 N 126-П) (ред. от 02.06.2023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Общественная палата осуществляет рассмотрение вопроса о нарушении Кодекса: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обращению члена или членов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обращению органов государственной власти и местного самоуправления, коммерческих организаций, общественных, некоммерческих объединений 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Предметом рассмотрения не могут являться вопросы, связанные с личной жизнью члена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Вопрос о нарушении настоящего Кодекса рассматривается Межкомиссионной рабочей группой Общественной палаты по этике и Регламенту в течение 30 календарных дней с момента поступления обращения. В течение этого срока Межкомиссионной рабочей группой Общественной палаты по этике и Регламенту принимается решение о проведении заседания по рассмотрению вопроса о нарушении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Общественной палаты, действия которого являются предметом рассмотрения на заседании Межкомиссионной рабочей группы Общественной палаты по этике и Регламенту, извещается о дате, месте и времени проведения заседания. В случае невозможности участия члена Общественной палаты в заседании по уважительной причине заседание может быть отложено на срок до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заседании Межкомиссионной рабочей группы Общественной палаты по этике и Регламенту, посвященном рассмотрению вопроса о нарушении Кодекса этики, принимают участие член Общественной палаты, действия которого явились предметом рассмотрения, а также по решению Межкомиссионной рабочей группы Общественной палаты по этике и Регламенту лица, инициировавшие рассмотрение вопроса, и другие лица, которые могут оказать содействие в выяснении всех обстоятельств, необходимых для принятия объективного решения. Отсутствие любых из указанных лиц, надлежащим образом извещенных о времени и месте заседания Межкомиссионной рабочей группы Общественной палаты по этике и Регламенту, не препятствует рассмотрению вопроса по привлечению члена Общественной палаты к ответственности за нарушение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результатам рассмотрения вопроса о нарушении Кодекса Межкомиссионная рабочая группа Общественной палаты по этике и Регламенту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нарушении членом Общественной палаты Кодекса;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отсутствии нарушения членом Общественной палаты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Межкомиссионной рабочей группы Общественной палаты по этике и Регламенту оформляются протоколом, в соответствии с </w:t>
      </w:r>
      <w:hyperlink w:history="0" r:id="rId13" w:tooltip="&quot;Регламент Общественной палаты Российской Федерации&quot; (утв. решением Общественной палаты РФ, протокол от 21.12.2015 N 126-П) (ред. от 02.06.2023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Общественной палаты направляются в совет Общественной палаты для утверждения.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IV.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Действие Кодекса распространяется на членов Общественной палаты. В отношениях, не урегулированных настоящим Кодексом и законодательством Российской Федерации, члены Общественной палаты должны руководствоваться общепринятыми морально-нравственными принципами и положениями действующего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Кодекс разрабатывается Межкомиссионной рабочей группой Общественной палаты по этике и Регламенту, вносится на утверждение Общественной палаты советом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Кодекс и поправки в него принимаются простым большинством голосов на пленарном заседании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Кодекс вступает в силу со дня принятия его на пленарном заседании Общественной палаты простым большинством голосов.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"Кодекс этики членов Общественной палаты Российской Федерации"</w:t>
            <w:br/>
            <w:t>(одобрен протоколом пленарного заседания Общественной пал...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C9B8C510147942BC830D65BF7E77A0759A7A20CDC4390F8DD663A8C33BA0338C99B16E231304FB0C609EA7NFJ" TargetMode = "External"/>
	<Relationship Id="rId8" Type="http://schemas.openxmlformats.org/officeDocument/2006/relationships/hyperlink" Target="consultantplus://offline/ref=53C9B8C510147942BC830D65BF7E77A07493792DC5946E0DDC836DADCB6BFA2388D0E5613C111CE5087E9E7CB0AFN7J" TargetMode = "External"/>
	<Relationship Id="rId9" Type="http://schemas.openxmlformats.org/officeDocument/2006/relationships/hyperlink" Target="consultantplus://offline/ref=53C9B8C510147942BC830D65BF7E77A073917B26CE976E0DDC836DADCB6BFA239AD0BD6D3D1302E10E6BC82DF6A13F1C17725BFC20AC913AAEN6J" TargetMode = "External"/>
	<Relationship Id="rId10" Type="http://schemas.openxmlformats.org/officeDocument/2006/relationships/hyperlink" Target="consultantplus://offline/ref=53C9B8C510147942BC830D65BF7E77A073917424CF936E0DDC836DADCB6BFA239AD0BD653B1856B44A35917DB0EA321B0B6E5BF8A3NDJ" TargetMode = "External"/>
	<Relationship Id="rId11" Type="http://schemas.openxmlformats.org/officeDocument/2006/relationships/hyperlink" Target="consultantplus://offline/ref=53C9B8C510147942BC830D65BF7E77A0759A7A20CDC4390F8DD663A8C33BA0338C99B16E231304FB0C609EA7NFJ" TargetMode = "External"/>
	<Relationship Id="rId12" Type="http://schemas.openxmlformats.org/officeDocument/2006/relationships/hyperlink" Target="consultantplus://offline/ref=53C9B8C510147942BC830D65BF7E77A07396752CC3926E0DDC836DADCB6BFA2388D0E5613C111CE5087E9E7CB0AFN7J" TargetMode = "External"/>
	<Relationship Id="rId13" Type="http://schemas.openxmlformats.org/officeDocument/2006/relationships/hyperlink" Target="consultantplus://offline/ref=53C9B8C510147942BC830D65BF7E77A07396752CC3926E0DDC836DADCB6BFA2388D0E5613C111CE5087E9E7CB0AFN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этики членов Общественной палаты Российской Федерации"
(одобрен протоколом пленарного заседания Общественной палаты РФ седьмого состава от 08.12.2022 N 6)</dc:title>
  <dcterms:created xsi:type="dcterms:W3CDTF">2023-06-12T09:13:00Z</dcterms:created>
</cp:coreProperties>
</file>