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ИНФОРМАЦИОННОЕ ПИСЬМО</w:t>
      </w:r>
    </w:p>
    <w:p>
      <w:pPr>
        <w:pStyle w:val="2"/>
        <w:jc w:val="center"/>
      </w:pPr>
      <w:r>
        <w:rPr>
          <w:sz w:val="20"/>
        </w:rPr>
        <w:t xml:space="preserve">от 4 октября 2022 г. N 24-06-07/95478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</w:t>
      </w:r>
    </w:p>
    <w:p>
      <w:pPr>
        <w:pStyle w:val="2"/>
        <w:jc w:val="center"/>
      </w:pPr>
      <w:r>
        <w:rPr>
          <w:sz w:val="20"/>
        </w:rPr>
        <w:t xml:space="preserve">ИНФОРМАЦИИ О ПРИМЕНЕНИИ ФЕДЕРАЛЬНОГО ЗАКОНА ОТ 5 АПРЕЛЯ</w:t>
      </w:r>
    </w:p>
    <w:p>
      <w:pPr>
        <w:pStyle w:val="2"/>
        <w:jc w:val="center"/>
      </w:pPr>
      <w:r>
        <w:rPr>
          <w:sz w:val="20"/>
        </w:rPr>
        <w:t xml:space="preserve">2013 Г. N 44-ФЗ "О КОНТРАКТНОЙ СИСТЕМЕ В СФЕРЕ ЗАКУПОК</w:t>
      </w:r>
    </w:p>
    <w:p>
      <w:pPr>
        <w:pStyle w:val="2"/>
        <w:jc w:val="center"/>
      </w:pPr>
      <w:r>
        <w:rPr>
          <w:sz w:val="20"/>
        </w:rPr>
        <w:t xml:space="preserve">ТОВАРОВ, РАБОТ, УСЛУГ ДЛЯ ОБЕСПЕЧЕНИЯ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НУЖД" В ЧАСТИ ОПРЕДЕЛЕНИЯ ОТДЕЛЬНЫМИ</w:t>
      </w:r>
    </w:p>
    <w:p>
      <w:pPr>
        <w:pStyle w:val="2"/>
        <w:jc w:val="center"/>
      </w:pPr>
      <w:r>
        <w:rPr>
          <w:sz w:val="20"/>
        </w:rPr>
        <w:t xml:space="preserve">ЗАКАЗЧИКАМИ ОБЪЕМА ЗАКУПОК У СУБЪЕКТОВ МАЛОГО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поступающими вопросами о применении положений Федерального </w:t>
      </w:r>
      <w:hyperlink w:history="0" r:id="rId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редакции Федерального закона от 26 марта 2022 г. N 64-ФЗ "О внесении изменений в отдельные законодательные акты Российской Федерации" Департамент бюджетной политики в сфере контрактной системы Минфина России (далее - Департамент), руководствуясь </w:t>
      </w:r>
      <w:hyperlink w:history="0" r:id="rId7" w:tooltip="Приказ Минфина России от 29.05.2017 N 389 &quot;Об утверждении Положения о Департаменте бюджетной политики в сфере контрактной системы Министерства финансов Российской Федерации&quot; {КонсультантПлюс}">
        <w:r>
          <w:rPr>
            <w:sz w:val="20"/>
            <w:color w:val="0000ff"/>
          </w:rPr>
          <w:t xml:space="preserve">пунктом 4.6.1</w:t>
        </w:r>
      </w:hyperlink>
      <w:r>
        <w:rPr>
          <w:sz w:val="20"/>
        </w:rP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частью 1 статьи 30</w:t>
        </w:r>
      </w:hyperlink>
      <w:r>
        <w:rPr>
          <w:sz w:val="20"/>
        </w:rPr>
        <w:t xml:space="preserve"> Закона N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25 процентов совокупного годового объема закупок (далее - СГОЗ), рассчитанного с учетом </w:t>
      </w:r>
      <w:hyperlink w:history="0" r:id="rId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указанной статьи.</w:t>
      </w:r>
    </w:p>
    <w:p>
      <w:pPr>
        <w:pStyle w:val="0"/>
        <w:spacing w:before="200" w:line-rule="auto"/>
        <w:ind w:firstLine="540"/>
        <w:jc w:val="both"/>
      </w:pPr>
      <w:hyperlink w:history="0" r:id="rId1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Частью 71 статьи 112</w:t>
        </w:r>
      </w:hyperlink>
      <w:r>
        <w:rPr>
          <w:sz w:val="20"/>
        </w:rPr>
        <w:t xml:space="preserve"> Закона N 44-ФЗ установлено,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объема закупок, предусмотренного </w:t>
      </w:r>
      <w:hyperlink w:history="0" r:id="rId1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частью 1 статьи 30</w:t>
        </w:r>
      </w:hyperlink>
      <w:r>
        <w:rPr>
          <w:sz w:val="20"/>
        </w:rPr>
        <w:t xml:space="preserve"> Закона N 44-ФЗ, в расчет СГОЗ не включаются закупки лекарственных препаратов для медицинского применения и медицинских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r:id="rId1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44-ФЗ не содержат запрета осуществления в соответствии с положениями </w:t>
      </w:r>
      <w:hyperlink w:history="0" r:id="rId1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части 1 статьи 30</w:t>
        </w:r>
      </w:hyperlink>
      <w:r>
        <w:rPr>
          <w:sz w:val="20"/>
        </w:rPr>
        <w:t xml:space="preserve"> Закона N 44-ФЗ указанными в </w:t>
      </w:r>
      <w:hyperlink w:history="0" r:id="rId14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части 71 статьи 112</w:t>
        </w:r>
      </w:hyperlink>
      <w:r>
        <w:rPr>
          <w:sz w:val="20"/>
        </w:rPr>
        <w:t xml:space="preserve"> Закона N 44-ФЗ заказчиками закупок у субъектов малого предпринимательства и социально ориентированных некоммерческих организаций лекарственных препаратов для медицинского применения и медицинских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таких закупок, они учитываются в объеме закупок, которые осуществлены у субъектов малого предпринимательства,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письмо не является правовым актом и носит информационный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Т.П.ДЕМИДОВА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Информационное письмо Минфина России от 04.10.2022 N 24-06-07/95478</w:t>
            <w:br/>
            <w:t>"О направлении информации о применении Федерального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Информационное письмо Минфина России от 04.10.2022 N 24-06-07/95478 "О направлении информации о применении Федерального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F710E4446947BF36D1DD47294117814C5BBD15A11B9E74443378F89B09422B760DE7DCAB03AC532E431F8EA007BPEI" TargetMode = "External"/>
	<Relationship Id="rId7" Type="http://schemas.openxmlformats.org/officeDocument/2006/relationships/hyperlink" Target="consultantplus://offline/ref=7F710E4446947BF36D1DDD6B93117814C7B1D15D15BCE74443378F89B09422B772DE25C6B23EDB31EC24AEBB46E922267594678325B41F967BP3I" TargetMode = "External"/>
	<Relationship Id="rId8" Type="http://schemas.openxmlformats.org/officeDocument/2006/relationships/hyperlink" Target="consultantplus://offline/ref=7F710E4446947BF36D1DD47294117814C5BBD15A11B9E74443378F89B09422B772DE25C5B03ED338B17EBEBF0FBE2B3A708B78803BB471PDI" TargetMode = "External"/>
	<Relationship Id="rId9" Type="http://schemas.openxmlformats.org/officeDocument/2006/relationships/hyperlink" Target="consultantplus://offline/ref=7F710E4446947BF36D1DD47294117814C5BBD15A11B9E74443378F89B09422B772DE25C6B23FD335E524AEBB46E922267594678325B41F967BP3I" TargetMode = "External"/>
	<Relationship Id="rId10" Type="http://schemas.openxmlformats.org/officeDocument/2006/relationships/hyperlink" Target="consultantplus://offline/ref=7F710E4446947BF36D1DD47294117814C5BBD15A11B9E74443378F89B09422B772DE25C6B03EDB3AEE7BABAE57B12D206F8B679C39B61D79P6I" TargetMode = "External"/>
	<Relationship Id="rId11" Type="http://schemas.openxmlformats.org/officeDocument/2006/relationships/hyperlink" Target="consultantplus://offline/ref=7F710E4446947BF36D1DD47294117814C5BBD15A11B9E74443378F89B09422B772DE25C5B03ED338B17EBEBF0FBE2B3A708B78803BB471PDI" TargetMode = "External"/>
	<Relationship Id="rId12" Type="http://schemas.openxmlformats.org/officeDocument/2006/relationships/hyperlink" Target="consultantplus://offline/ref=7F710E4446947BF36D1DD47294117814C5BBD15A11B9E74443378F89B09422B760DE7DCAB03AC532E431F8EA007BPEI" TargetMode = "External"/>
	<Relationship Id="rId13" Type="http://schemas.openxmlformats.org/officeDocument/2006/relationships/hyperlink" Target="consultantplus://offline/ref=7F710E4446947BF36D1DD47294117814C5BBD15A11B9E74443378F89B09422B772DE25C5B03ED338B17EBEBF0FBE2B3A708B78803BB471PDI" TargetMode = "External"/>
	<Relationship Id="rId14" Type="http://schemas.openxmlformats.org/officeDocument/2006/relationships/hyperlink" Target="consultantplus://offline/ref=7F710E4446947BF36D1DD47294117814C5BBD15A11B9E74443378F89B09422B772DE25C6B03EDB3AEE7BABAE57B12D206F8B679C39B61D79P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Минфина России от 04.10.2022 N 24-06-07/95478
"О направлении информации о применении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части определения отдельными заказчиками объема закупок у субъектов малого предпринимательства социально ориентированных некоммерческих организаций"</dc:title>
  <dcterms:created xsi:type="dcterms:W3CDTF">2022-11-24T08:15:58Z</dcterms:created>
</cp:coreProperties>
</file>