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810345" w14:paraId="37E69DC1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14:paraId="1E1572ED" w14:textId="53F6C3CB" w:rsidR="00810345" w:rsidRDefault="00692556">
            <w:pPr>
              <w:pStyle w:val="ConsPlusTitlePage"/>
            </w:pPr>
            <w:bookmarkStart w:id="0" w:name="_GoBack"/>
            <w:bookmarkEnd w:id="0"/>
            <w:r w:rsidRPr="00810345">
              <w:rPr>
                <w:noProof/>
                <w:position w:val="-61"/>
              </w:rPr>
              <w:drawing>
                <wp:inline distT="0" distB="0" distL="0" distR="0" wp14:anchorId="5D80BD0C" wp14:editId="77FA2F55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45" w14:paraId="72D8D7DD" w14:textId="7777777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EBCAC" w14:textId="77777777" w:rsidR="00810345" w:rsidRDefault="003B144F">
            <w:pPr>
              <w:pStyle w:val="ConsPlusTitlePage"/>
              <w:jc w:val="center"/>
            </w:pPr>
            <w:r>
              <w:rPr>
                <w:sz w:val="48"/>
              </w:rPr>
              <w:t>&lt;Письмо&gt; ФНС России от 13.12.2019 N БС-4-11/25714</w:t>
            </w:r>
            <w:r>
              <w:rPr>
                <w:sz w:val="48"/>
              </w:rPr>
              <w:br/>
              <w:t>"О порядке предоставления социального налогового вычета по налогу на доходы физических лиц"</w:t>
            </w:r>
            <w:r>
              <w:rPr>
                <w:sz w:val="48"/>
              </w:rPr>
              <w:br/>
              <w:t>(вместе с &lt;Письмом&gt;</w:t>
            </w:r>
            <w:r>
              <w:rPr>
                <w:sz w:val="48"/>
              </w:rPr>
              <w:t xml:space="preserve"> Минфина России от 09.12.2019 N 03-04-07/95561)</w:t>
            </w:r>
          </w:p>
        </w:tc>
      </w:tr>
      <w:tr w:rsidR="00810345" w14:paraId="007574F8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E4122" w14:textId="77777777" w:rsidR="00810345" w:rsidRDefault="003B144F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 xml:space="preserve">Дата </w:t>
            </w:r>
            <w:r>
              <w:rPr>
                <w:sz w:val="28"/>
              </w:rPr>
              <w:t>сохранения: 01.04.2020</w:t>
            </w:r>
            <w:r>
              <w:rPr>
                <w:sz w:val="28"/>
              </w:rPr>
              <w:br/>
              <w:t> </w:t>
            </w:r>
          </w:p>
        </w:tc>
      </w:tr>
    </w:tbl>
    <w:p w14:paraId="351509BD" w14:textId="77777777" w:rsidR="00810345" w:rsidRDefault="00810345">
      <w:pPr>
        <w:sectPr w:rsidR="00810345">
          <w:pgSz w:w="11906" w:h="16838"/>
          <w:pgMar w:top="841" w:right="595" w:bottom="841" w:left="595" w:header="0" w:footer="0" w:gutter="0"/>
          <w:cols w:space="720"/>
        </w:sectPr>
      </w:pPr>
    </w:p>
    <w:p w14:paraId="0323619F" w14:textId="77777777" w:rsidR="00810345" w:rsidRDefault="00810345">
      <w:pPr>
        <w:pStyle w:val="ConsPlusNormal"/>
        <w:ind w:firstLine="540"/>
        <w:jc w:val="both"/>
        <w:outlineLvl w:val="0"/>
      </w:pPr>
    </w:p>
    <w:p w14:paraId="7F64B416" w14:textId="77777777" w:rsidR="00810345" w:rsidRDefault="003B144F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14:paraId="555DB5B4" w14:textId="77777777" w:rsidR="00810345" w:rsidRDefault="00810345">
      <w:pPr>
        <w:pStyle w:val="ConsPlusTitle"/>
        <w:ind w:firstLine="540"/>
        <w:jc w:val="both"/>
      </w:pPr>
    </w:p>
    <w:p w14:paraId="07109D60" w14:textId="77777777" w:rsidR="00810345" w:rsidRDefault="003B144F">
      <w:pPr>
        <w:pStyle w:val="ConsPlusTitle"/>
        <w:jc w:val="center"/>
      </w:pPr>
      <w:r>
        <w:t>ФЕДЕРАЛЬНАЯ НАЛОГОВАЯ СЛУЖБА</w:t>
      </w:r>
    </w:p>
    <w:p w14:paraId="23721D54" w14:textId="77777777" w:rsidR="00810345" w:rsidRDefault="00810345">
      <w:pPr>
        <w:pStyle w:val="ConsPlusTitle"/>
        <w:jc w:val="center"/>
      </w:pPr>
    </w:p>
    <w:p w14:paraId="6BDBF4DB" w14:textId="77777777" w:rsidR="00810345" w:rsidRDefault="003B144F">
      <w:pPr>
        <w:pStyle w:val="ConsPlusTitle"/>
        <w:jc w:val="center"/>
      </w:pPr>
      <w:r>
        <w:t>ПИСЬМО</w:t>
      </w:r>
    </w:p>
    <w:p w14:paraId="704D717D" w14:textId="77777777" w:rsidR="00810345" w:rsidRDefault="003B144F">
      <w:pPr>
        <w:pStyle w:val="ConsPlusTitle"/>
        <w:jc w:val="center"/>
      </w:pPr>
      <w:r>
        <w:t>от 13 декабря 2019 г. N БС-4-11/25714</w:t>
      </w:r>
    </w:p>
    <w:p w14:paraId="6607B308" w14:textId="77777777" w:rsidR="00810345" w:rsidRDefault="00810345">
      <w:pPr>
        <w:pStyle w:val="ConsPlusTitle"/>
        <w:jc w:val="center"/>
      </w:pPr>
    </w:p>
    <w:p w14:paraId="506C2607" w14:textId="77777777" w:rsidR="00810345" w:rsidRDefault="003B144F">
      <w:pPr>
        <w:pStyle w:val="ConsPlusTitle"/>
        <w:jc w:val="center"/>
      </w:pPr>
      <w:r>
        <w:t>О ПОРЯДКЕ</w:t>
      </w:r>
    </w:p>
    <w:p w14:paraId="5FFBB880" w14:textId="77777777" w:rsidR="00810345" w:rsidRDefault="003B144F">
      <w:pPr>
        <w:pStyle w:val="ConsPlusTitle"/>
        <w:jc w:val="center"/>
      </w:pPr>
      <w:r>
        <w:t>ПРЕДОСТАВЛЕНИЯ СОЦИАЛЬНОГО НАЛОГОВОГО ВЫЧЕТА ПО НАЛОГУ</w:t>
      </w:r>
    </w:p>
    <w:p w14:paraId="56E1FE29" w14:textId="77777777" w:rsidR="00810345" w:rsidRDefault="003B144F">
      <w:pPr>
        <w:pStyle w:val="ConsPlusTitle"/>
        <w:jc w:val="center"/>
      </w:pPr>
      <w:r>
        <w:t>НА ДОХОДЫ ФИЗИЧЕСКИХ ЛИЦ</w:t>
      </w:r>
    </w:p>
    <w:p w14:paraId="36E047CE" w14:textId="77777777" w:rsidR="00810345" w:rsidRDefault="00810345">
      <w:pPr>
        <w:pStyle w:val="ConsPlusNormal"/>
        <w:jc w:val="center"/>
      </w:pPr>
    </w:p>
    <w:p w14:paraId="552F8CAA" w14:textId="77777777" w:rsidR="00810345" w:rsidRDefault="003B144F">
      <w:pPr>
        <w:pStyle w:val="ConsPlusNormal"/>
        <w:ind w:firstLine="540"/>
        <w:jc w:val="both"/>
      </w:pPr>
      <w:r>
        <w:t xml:space="preserve">Федеральная налоговая служба направляет для сведения и использования в работе </w:t>
      </w:r>
      <w:hyperlink w:anchor="P29" w:tooltip="ПИСЬМО" w:history="1">
        <w:r>
          <w:rPr>
            <w:color w:val="0000FF"/>
          </w:rPr>
          <w:t>письмо</w:t>
        </w:r>
      </w:hyperlink>
      <w:r>
        <w:t xml:space="preserve"> Министерства финансов Российской Федерации от 09.12.2019 N 03-04-07/95561 о порядке предоставления налогоплательщикам социального налогового вычета по налогу на доходы физических лиц, установленного </w:t>
      </w:r>
      <w:hyperlink r:id="rId9" w:tooltip="&quot;Налоговый кодекс Российской Федерации (часть вторая)&quot; от 05.08.2000 N 117-ФЗ (ред. от 26.03.2020) (с изм. и доп., вступ. в силу с 01.04.2020) {КонсультантПлюс}" w:history="1">
        <w:r>
          <w:rPr>
            <w:color w:val="0000FF"/>
          </w:rPr>
          <w:t>подпунктом 1 пункта 1 статьи 219</w:t>
        </w:r>
      </w:hyperlink>
      <w:r>
        <w:t xml:space="preserve"> Налогового кодекса Российской Федерации.</w:t>
      </w:r>
    </w:p>
    <w:p w14:paraId="1C344601" w14:textId="77777777" w:rsidR="00810345" w:rsidRDefault="003B144F">
      <w:pPr>
        <w:pStyle w:val="ConsPlusNormal"/>
        <w:spacing w:before="200"/>
        <w:ind w:firstLine="540"/>
        <w:jc w:val="both"/>
      </w:pPr>
      <w:r>
        <w:t>Доведите указанное письмо до нижестоящих налоговых органов.</w:t>
      </w:r>
    </w:p>
    <w:p w14:paraId="1C6E4B97" w14:textId="77777777" w:rsidR="00810345" w:rsidRDefault="00810345">
      <w:pPr>
        <w:pStyle w:val="ConsPlusNormal"/>
        <w:ind w:firstLine="540"/>
        <w:jc w:val="both"/>
      </w:pPr>
    </w:p>
    <w:p w14:paraId="4E568E4F" w14:textId="77777777" w:rsidR="00810345" w:rsidRDefault="003B144F">
      <w:pPr>
        <w:pStyle w:val="ConsPlusNormal"/>
        <w:jc w:val="right"/>
      </w:pPr>
      <w:r>
        <w:t>Действительный</w:t>
      </w:r>
    </w:p>
    <w:p w14:paraId="699E5E37" w14:textId="77777777" w:rsidR="00810345" w:rsidRDefault="003B144F">
      <w:pPr>
        <w:pStyle w:val="ConsPlusNormal"/>
        <w:jc w:val="right"/>
      </w:pPr>
      <w:r>
        <w:t>государственный советник</w:t>
      </w:r>
    </w:p>
    <w:p w14:paraId="7B9144EF" w14:textId="77777777" w:rsidR="00810345" w:rsidRDefault="003B144F">
      <w:pPr>
        <w:pStyle w:val="ConsPlusNormal"/>
        <w:jc w:val="right"/>
      </w:pPr>
      <w:r>
        <w:t>Российской Федерации</w:t>
      </w:r>
    </w:p>
    <w:p w14:paraId="0F0E86AE" w14:textId="77777777" w:rsidR="00810345" w:rsidRDefault="003B144F">
      <w:pPr>
        <w:pStyle w:val="ConsPlusNormal"/>
        <w:jc w:val="right"/>
      </w:pPr>
      <w:r>
        <w:t>2 класса</w:t>
      </w:r>
    </w:p>
    <w:p w14:paraId="3B516C72" w14:textId="77777777" w:rsidR="00810345" w:rsidRDefault="003B144F">
      <w:pPr>
        <w:pStyle w:val="ConsPlusNormal"/>
        <w:jc w:val="right"/>
      </w:pPr>
      <w:r>
        <w:t>С.Л.БОНДАРЧУК</w:t>
      </w:r>
    </w:p>
    <w:p w14:paraId="3DBA23D6" w14:textId="77777777" w:rsidR="00810345" w:rsidRDefault="00810345">
      <w:pPr>
        <w:pStyle w:val="ConsPlusNormal"/>
        <w:ind w:firstLine="540"/>
        <w:jc w:val="both"/>
      </w:pPr>
    </w:p>
    <w:p w14:paraId="28FD9B17" w14:textId="77777777" w:rsidR="00810345" w:rsidRDefault="00810345">
      <w:pPr>
        <w:pStyle w:val="ConsPlusNormal"/>
        <w:ind w:firstLine="540"/>
        <w:jc w:val="both"/>
      </w:pPr>
    </w:p>
    <w:p w14:paraId="24338CBC" w14:textId="77777777" w:rsidR="00810345" w:rsidRDefault="00810345">
      <w:pPr>
        <w:pStyle w:val="ConsPlusNormal"/>
        <w:ind w:firstLine="540"/>
        <w:jc w:val="both"/>
      </w:pPr>
    </w:p>
    <w:p w14:paraId="68AAD7CB" w14:textId="77777777" w:rsidR="00810345" w:rsidRDefault="00810345">
      <w:pPr>
        <w:pStyle w:val="ConsPlusNormal"/>
        <w:ind w:firstLine="540"/>
        <w:jc w:val="both"/>
      </w:pPr>
    </w:p>
    <w:p w14:paraId="7D257C3B" w14:textId="77777777" w:rsidR="00810345" w:rsidRDefault="00810345">
      <w:pPr>
        <w:pStyle w:val="ConsPlusNormal"/>
        <w:ind w:firstLine="540"/>
        <w:jc w:val="both"/>
      </w:pPr>
    </w:p>
    <w:p w14:paraId="221BDC72" w14:textId="77777777" w:rsidR="00810345" w:rsidRDefault="003B144F">
      <w:pPr>
        <w:pStyle w:val="ConsPlusNormal"/>
        <w:jc w:val="right"/>
        <w:outlineLvl w:val="0"/>
      </w:pPr>
      <w:r>
        <w:t>Приложение</w:t>
      </w:r>
    </w:p>
    <w:p w14:paraId="21E4C261" w14:textId="77777777" w:rsidR="00810345" w:rsidRDefault="00810345">
      <w:pPr>
        <w:pStyle w:val="ConsPlusNormal"/>
        <w:ind w:firstLine="540"/>
        <w:jc w:val="both"/>
      </w:pPr>
    </w:p>
    <w:p w14:paraId="6001C938" w14:textId="77777777" w:rsidR="00810345" w:rsidRDefault="003B144F">
      <w:pPr>
        <w:pStyle w:val="ConsPlusTitle"/>
        <w:jc w:val="center"/>
      </w:pPr>
      <w:r>
        <w:t>МИНИС</w:t>
      </w:r>
      <w:r>
        <w:t>ТЕРСТВО ФИНАНСОВ РОССИЙСКОЙ ФЕДЕРАЦИИ</w:t>
      </w:r>
    </w:p>
    <w:p w14:paraId="3F915C36" w14:textId="77777777" w:rsidR="00810345" w:rsidRDefault="00810345">
      <w:pPr>
        <w:pStyle w:val="ConsPlusTitle"/>
        <w:jc w:val="center"/>
      </w:pPr>
    </w:p>
    <w:p w14:paraId="468B488D" w14:textId="77777777" w:rsidR="00810345" w:rsidRDefault="003B144F">
      <w:pPr>
        <w:pStyle w:val="ConsPlusTitle"/>
        <w:jc w:val="center"/>
      </w:pPr>
      <w:bookmarkStart w:id="1" w:name="P29"/>
      <w:bookmarkEnd w:id="1"/>
      <w:r>
        <w:t>ПИСЬМО</w:t>
      </w:r>
    </w:p>
    <w:p w14:paraId="686B2741" w14:textId="77777777" w:rsidR="00810345" w:rsidRDefault="003B144F">
      <w:pPr>
        <w:pStyle w:val="ConsPlusTitle"/>
        <w:jc w:val="center"/>
      </w:pPr>
      <w:r>
        <w:t>от 9 декабря 2019 г. N 03-04-07/95561</w:t>
      </w:r>
    </w:p>
    <w:p w14:paraId="71CDE73D" w14:textId="77777777" w:rsidR="00810345" w:rsidRDefault="00810345">
      <w:pPr>
        <w:pStyle w:val="ConsPlusNormal"/>
        <w:jc w:val="center"/>
      </w:pPr>
    </w:p>
    <w:p w14:paraId="032D0E51" w14:textId="77777777" w:rsidR="00810345" w:rsidRDefault="003B144F">
      <w:pPr>
        <w:pStyle w:val="ConsPlusNormal"/>
        <w:ind w:firstLine="540"/>
        <w:jc w:val="both"/>
      </w:pPr>
      <w:r>
        <w:t>Департамент налоговой и таможенной политики рассмотрел письмо по вопросу предоставления социального налогового вычета по налогу на доходы физических лиц и сообщает.</w:t>
      </w:r>
    </w:p>
    <w:p w14:paraId="728AF657" w14:textId="77777777" w:rsidR="00810345" w:rsidRDefault="003B144F">
      <w:pPr>
        <w:pStyle w:val="ConsPlusNormal"/>
        <w:spacing w:before="200"/>
        <w:ind w:firstLine="540"/>
        <w:jc w:val="both"/>
      </w:pPr>
      <w:r>
        <w:t>В соот</w:t>
      </w:r>
      <w:r>
        <w:t xml:space="preserve">ветствии с </w:t>
      </w:r>
      <w:hyperlink r:id="rId10" w:tooltip="&quot;Налоговый кодекс Российской Федерации (часть вторая)&quot; от 05.08.2000 N 117-ФЗ (ред. от 26.03.2020) (с изм. и доп., вступ. в силу с 01.04.2020) {КонсультантПлюс}" w:history="1">
        <w:r>
          <w:rPr>
            <w:color w:val="0000FF"/>
          </w:rPr>
          <w:t>пунктом 1 статьи 210</w:t>
        </w:r>
      </w:hyperlink>
      <w:r>
        <w:t xml:space="preserve"> Налогового кодекса Российской Федерации (далее - Кодекс) при определении налоговой базы по налогу на доходы физических лиц учитываются все доходы нал</w:t>
      </w:r>
      <w:r>
        <w:t xml:space="preserve">огоплательщика, полученные им как в денежной, так и в натуральной формах, или право на распоряжение которыми у него возникло, а также доходы в виде материальной выгоды, определяемой в соответствии со </w:t>
      </w:r>
      <w:hyperlink r:id="rId11" w:tooltip="&quot;Налоговый кодекс Российской Федерации (часть вторая)&quot; от 05.08.2000 N 117-ФЗ (ред. от 26.03.2020) (с изм. и доп., вступ. в силу с 01.04.2020) {КонсультантПлюс}" w:history="1">
        <w:r>
          <w:rPr>
            <w:color w:val="0000FF"/>
          </w:rPr>
          <w:t>статьей 212</w:t>
        </w:r>
      </w:hyperlink>
      <w:r>
        <w:t xml:space="preserve"> Кодекса.</w:t>
      </w:r>
    </w:p>
    <w:p w14:paraId="58195B4C" w14:textId="77777777" w:rsidR="00810345" w:rsidRDefault="003B144F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12" w:tooltip="&quot;Налоговый кодекс Российской Федерации (часть вторая)&quot; от 05.08.2000 N 117-ФЗ (ред. от 26.03.2020) (с изм. и доп., вступ. в силу с 01.04.2020) {КонсультантПлюс}" w:history="1">
        <w:r>
          <w:rPr>
            <w:color w:val="0000FF"/>
          </w:rPr>
          <w:t>подпункту 1 пункта 1 статьи 219</w:t>
        </w:r>
      </w:hyperlink>
      <w:r>
        <w:t xml:space="preserve"> Кодекса при определении размера налоговой базы по налогу на доходы физических лиц в соответствии с </w:t>
      </w:r>
      <w:hyperlink r:id="rId13" w:tooltip="&quot;Налоговый кодекс Российской Федерации (часть вторая)&quot; от 05.08.2000 N 117-ФЗ (ред. от 26.03.2020) (с изм. и доп., вступ. в силу с 01.04.2020) {КонсультантПлюс}" w:history="1">
        <w:r>
          <w:rPr>
            <w:color w:val="0000FF"/>
          </w:rPr>
          <w:t>пунктом 3 статьи 210</w:t>
        </w:r>
      </w:hyperlink>
      <w:r>
        <w:t xml:space="preserve"> Кодекса налогоплательщик имеет право на получение социального налогового вычета в сумме доходов, перечисляемых налогоплательщиком в виде пожертвований:</w:t>
      </w:r>
    </w:p>
    <w:p w14:paraId="5FD04E8B" w14:textId="77777777" w:rsidR="00810345" w:rsidRDefault="003B144F">
      <w:pPr>
        <w:pStyle w:val="ConsPlusNormal"/>
        <w:spacing w:before="200"/>
        <w:ind w:firstLine="540"/>
        <w:jc w:val="both"/>
      </w:pPr>
      <w:r>
        <w:t>благотворите</w:t>
      </w:r>
      <w:r>
        <w:t>льным организациям;</w:t>
      </w:r>
    </w:p>
    <w:p w14:paraId="556225D4" w14:textId="77777777" w:rsidR="00810345" w:rsidRDefault="003B144F">
      <w:pPr>
        <w:pStyle w:val="ConsPlusNormal"/>
        <w:spacing w:before="200"/>
        <w:ind w:firstLine="540"/>
        <w:jc w:val="both"/>
      </w:pPr>
      <w:r>
        <w:t>социально ориентированным некоммерческим организациям на осуществление ими деятельности, предусмотренной законодательством Российской Федерации о некоммерческих организациях;</w:t>
      </w:r>
    </w:p>
    <w:p w14:paraId="31520F1B" w14:textId="77777777" w:rsidR="00810345" w:rsidRDefault="003B144F">
      <w:pPr>
        <w:pStyle w:val="ConsPlusNormal"/>
        <w:spacing w:before="200"/>
        <w:ind w:firstLine="540"/>
        <w:jc w:val="both"/>
      </w:pPr>
      <w:r>
        <w:t>некоммерческим организациям, осуществляющим деятельность в области науки, культур</w:t>
      </w:r>
      <w:r>
        <w:t xml:space="preserve">ы, физической культуры и спорта (за исключением профессионального спорта), образования, просвещения, </w:t>
      </w:r>
      <w:r>
        <w:lastRenderedPageBreak/>
        <w:t>здравоохранения, защиты прав и свобод человека и гражданина, социальной и правовой поддержки и защиты граждан, содействия защите граждан от чрезвычайных си</w:t>
      </w:r>
      <w:r>
        <w:t>туаций, охраны окружающей среды и защиты животных;</w:t>
      </w:r>
    </w:p>
    <w:p w14:paraId="341A5786" w14:textId="77777777" w:rsidR="00810345" w:rsidRDefault="003B144F">
      <w:pPr>
        <w:pStyle w:val="ConsPlusNormal"/>
        <w:spacing w:before="200"/>
        <w:ind w:firstLine="540"/>
        <w:jc w:val="both"/>
      </w:pPr>
      <w:r>
        <w:t>религиозным организациям на осуществление ими уставной деятельности;</w:t>
      </w:r>
    </w:p>
    <w:p w14:paraId="719C8BEA" w14:textId="77777777" w:rsidR="00810345" w:rsidRDefault="003B144F">
      <w:pPr>
        <w:pStyle w:val="ConsPlusNormal"/>
        <w:spacing w:before="200"/>
        <w:ind w:firstLine="540"/>
        <w:jc w:val="both"/>
      </w:pPr>
      <w:r>
        <w:t>некоммерческим организациям на формирование или пополнение целевого капитала, которые осуществляются в порядке, установленном Федеральны</w:t>
      </w:r>
      <w:r>
        <w:t xml:space="preserve">м </w:t>
      </w:r>
      <w:hyperlink r:id="rId14" w:tooltip="Федеральный закон от 30.12.2006 N 275-ФЗ (ред. от 23.07.2013) &quot;О порядке формирования и использования целевого капитала некоммерческих организаций&quot; {КонсультантПлюс}" w:history="1">
        <w:r>
          <w:rPr>
            <w:color w:val="0000FF"/>
          </w:rPr>
          <w:t>законом</w:t>
        </w:r>
      </w:hyperlink>
      <w:r>
        <w:t xml:space="preserve"> от 30 декабря 2006 года N 275-ФЗ "О порядке формирования и использования целевого капитала некоммерческих организаций".</w:t>
      </w:r>
    </w:p>
    <w:p w14:paraId="1DB080DA" w14:textId="77777777" w:rsidR="00810345" w:rsidRDefault="003B144F">
      <w:pPr>
        <w:pStyle w:val="ConsPlusNormal"/>
        <w:spacing w:before="200"/>
        <w:ind w:firstLine="540"/>
        <w:jc w:val="both"/>
      </w:pPr>
      <w:r>
        <w:t xml:space="preserve">В </w:t>
      </w:r>
      <w:hyperlink r:id="rId15" w:tooltip="&quot;Налоговый кодекс Российской Федерации (часть вторая)&quot; от 05.08.2000 N 117-ФЗ (ред. от 26.03.2020) (с изм. и доп., вступ. в силу с 01.04.2020) {КонсультантПлюс}" w:history="1">
        <w:r>
          <w:rPr>
            <w:color w:val="0000FF"/>
          </w:rPr>
          <w:t>подпункте 1 пункта 1 статьи 219</w:t>
        </w:r>
      </w:hyperlink>
      <w:r>
        <w:t xml:space="preserve"> Кодекса также предусмотрены отдельные особенности применения соответствующего налогового вычета.</w:t>
      </w:r>
    </w:p>
    <w:p w14:paraId="174BF3F4" w14:textId="77777777" w:rsidR="00810345" w:rsidRDefault="003B144F">
      <w:pPr>
        <w:pStyle w:val="ConsPlusNormal"/>
        <w:spacing w:before="200"/>
        <w:ind w:firstLine="540"/>
        <w:jc w:val="both"/>
      </w:pPr>
      <w:r>
        <w:t xml:space="preserve">В частности, предусмотрено, что указанный в </w:t>
      </w:r>
      <w:hyperlink r:id="rId16" w:tooltip="&quot;Налоговый кодекс Российской Федерации (часть вторая)&quot; от 05.08.2000 N 117-ФЗ (ред. от 26.03.2020) (с изм. и доп., вступ. в силу с 01.04.2020) {КонсультантПлюс}" w:history="1">
        <w:r>
          <w:rPr>
            <w:color w:val="0000FF"/>
          </w:rPr>
          <w:t>подпунк</w:t>
        </w:r>
        <w:r>
          <w:rPr>
            <w:color w:val="0000FF"/>
          </w:rPr>
          <w:t>те 1 пункта 1 статьи 219</w:t>
        </w:r>
      </w:hyperlink>
      <w:r>
        <w:t xml:space="preserve"> Кодекса вычет предоставляется в размере фактически произведенных расходов, но не более 25 процентов суммы дохода, полученного в налоговом периоде и подлежащего налогообложению.</w:t>
      </w:r>
    </w:p>
    <w:p w14:paraId="57DA996D" w14:textId="77777777" w:rsidR="00810345" w:rsidRDefault="003B144F">
      <w:pPr>
        <w:pStyle w:val="ConsPlusNormal"/>
        <w:spacing w:before="200"/>
        <w:ind w:firstLine="540"/>
        <w:jc w:val="both"/>
      </w:pPr>
      <w:r>
        <w:t>По мнению Департамента, в случае, если пожертвование о</w:t>
      </w:r>
      <w:r>
        <w:t>существляется налогоплательщиком помимо денежных средств путем передачи имущества, то в этом случае при определении суммы социального налогового вычета следует учитывать фактически произведенные налогоплательщиком расходы на приобретение соответствующего и</w:t>
      </w:r>
      <w:r>
        <w:t>мущества. Например, в целях налогообложения могут учитываться фактически произведенные расходы на приобретение указанного имущества в соответствии с договором купли-продажи и т.д. В случае если документально подтвержденные расходы на приобретение указанног</w:t>
      </w:r>
      <w:r>
        <w:t>о имущества отсутствуют (например, если имущество получено налогоплательщиком в порядке дарения), то в случае жертвования такого имущества сумма соответствующего социального налогового вычета равна нулю.</w:t>
      </w:r>
    </w:p>
    <w:p w14:paraId="783CD6DE" w14:textId="77777777" w:rsidR="00810345" w:rsidRDefault="00810345">
      <w:pPr>
        <w:pStyle w:val="ConsPlusNormal"/>
        <w:ind w:firstLine="540"/>
        <w:jc w:val="both"/>
      </w:pPr>
    </w:p>
    <w:p w14:paraId="510BEE8B" w14:textId="77777777" w:rsidR="00810345" w:rsidRDefault="003B144F">
      <w:pPr>
        <w:pStyle w:val="ConsPlusNormal"/>
        <w:jc w:val="right"/>
      </w:pPr>
      <w:r>
        <w:t>Директор Департамента</w:t>
      </w:r>
    </w:p>
    <w:p w14:paraId="51CB39EA" w14:textId="77777777" w:rsidR="00810345" w:rsidRDefault="003B144F">
      <w:pPr>
        <w:pStyle w:val="ConsPlusNormal"/>
        <w:jc w:val="right"/>
      </w:pPr>
      <w:r>
        <w:t>А.В.САЗАНОВ</w:t>
      </w:r>
    </w:p>
    <w:p w14:paraId="7C79A3AA" w14:textId="77777777" w:rsidR="00810345" w:rsidRDefault="00810345">
      <w:pPr>
        <w:pStyle w:val="ConsPlusNormal"/>
        <w:jc w:val="both"/>
      </w:pPr>
    </w:p>
    <w:p w14:paraId="6188B2E8" w14:textId="77777777" w:rsidR="00810345" w:rsidRDefault="00810345">
      <w:pPr>
        <w:pStyle w:val="ConsPlusNormal"/>
        <w:jc w:val="both"/>
      </w:pPr>
    </w:p>
    <w:p w14:paraId="54445BC0" w14:textId="77777777" w:rsidR="00810345" w:rsidRDefault="008103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0345" w:rsidSect="00810345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84B87" w14:textId="77777777" w:rsidR="003B144F" w:rsidRDefault="003B144F" w:rsidP="00810345">
      <w:r>
        <w:separator/>
      </w:r>
    </w:p>
  </w:endnote>
  <w:endnote w:type="continuationSeparator" w:id="0">
    <w:p w14:paraId="4489BAD7" w14:textId="77777777" w:rsidR="003B144F" w:rsidRDefault="003B144F" w:rsidP="0081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D66C7" w14:textId="77777777" w:rsidR="00810345" w:rsidRDefault="00810345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33"/>
      <w:gridCol w:w="3541"/>
      <w:gridCol w:w="3333"/>
    </w:tblGrid>
    <w:tr w:rsidR="00810345" w14:paraId="16E0D785" w14:textId="77777777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8CA5E7" w14:textId="77777777" w:rsidR="00810345" w:rsidRDefault="003B144F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C55EF1" w14:textId="77777777" w:rsidR="00810345" w:rsidRDefault="00810345">
          <w:pPr>
            <w:jc w:val="center"/>
          </w:pPr>
          <w:hyperlink r:id="rId1" w:history="1">
            <w:r w:rsidR="003B144F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D81D16" w14:textId="77777777" w:rsidR="00810345" w:rsidRDefault="003B144F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810345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92556">
            <w:fldChar w:fldCharType="separate"/>
          </w:r>
          <w:r w:rsidR="00692556">
            <w:rPr>
              <w:rFonts w:ascii="Tahoma" w:hAnsi="Tahoma" w:cs="Tahoma"/>
              <w:noProof/>
            </w:rPr>
            <w:t>2</w:t>
          </w:r>
          <w:r w:rsidR="00810345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810345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92556">
            <w:fldChar w:fldCharType="separate"/>
          </w:r>
          <w:r w:rsidR="00692556">
            <w:rPr>
              <w:rFonts w:ascii="Tahoma" w:hAnsi="Tahoma" w:cs="Tahoma"/>
              <w:noProof/>
            </w:rPr>
            <w:t>2</w:t>
          </w:r>
          <w:r w:rsidR="00810345">
            <w:fldChar w:fldCharType="end"/>
          </w:r>
        </w:p>
      </w:tc>
    </w:tr>
  </w:tbl>
  <w:p w14:paraId="4AB8CCFA" w14:textId="77777777" w:rsidR="00810345" w:rsidRDefault="003B144F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991AB" w14:textId="77777777" w:rsidR="003B144F" w:rsidRDefault="003B144F" w:rsidP="00810345">
      <w:r>
        <w:separator/>
      </w:r>
    </w:p>
  </w:footnote>
  <w:footnote w:type="continuationSeparator" w:id="0">
    <w:p w14:paraId="07831349" w14:textId="77777777" w:rsidR="003B144F" w:rsidRDefault="003B144F" w:rsidP="0081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810345" w14:paraId="427CE2D9" w14:textId="77777777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B7EF4F" w14:textId="77777777" w:rsidR="00810345" w:rsidRDefault="003B144F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ФНС России от 13.12.2019 N БС-4-11/25714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предоставления социального налогового вычета по налогу на д...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64577B" w14:textId="77777777" w:rsidR="00810345" w:rsidRDefault="003B144F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14:paraId="4C177E84" w14:textId="77777777" w:rsidR="00810345" w:rsidRDefault="00810345">
    <w:pPr>
      <w:pBdr>
        <w:bottom w:val="single" w:sz="12" w:space="0" w:color="auto"/>
      </w:pBdr>
      <w:rPr>
        <w:sz w:val="2"/>
        <w:szCs w:val="2"/>
      </w:rPr>
    </w:pPr>
  </w:p>
  <w:p w14:paraId="3C5D6612" w14:textId="77777777" w:rsidR="00810345" w:rsidRDefault="008103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5"/>
    <w:rsid w:val="003B144F"/>
    <w:rsid w:val="00692556"/>
    <w:rsid w:val="0081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D522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34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8103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10345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8103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103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103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103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1034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81034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5ED4523721744F6C1B72395800590445A8AAEB1FDEBA69AB8D112AFB6C4EC15EE8BA19090B7475AFCE562B7747B3A64DD680AA1A5D3F7F4d2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5ED4523721744F6C1B72395800590445A8AAEB1FDEBA69AB8D112AFB6C4EC15EE8BA19695BC4256A3E077A62C763B7BC36C10BDA7D1FFd5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ED4523721744F6C1B72395800590445A8AAEB1FDEBA69AB8D112AFB6C4EC15EE8BA19695BC4256A3E077A62C763B7BC36C10BDA7D1FFd5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5ED4523721744F6C1B72395800590445A8AAEB1FDEBA69AB8D112AFB6C4EC15EE8BA19097B5475EF6BA67A265233765C2760EBBB9D1F540F7dBS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5ED4523721744F6C1B72395800590445A8AAEB1FDEBA69AB8D112AFB6C4EC15EE8BA19695BC4256A3E077A62C763B7BC36C10BDA7D1FFd5S" TargetMode="External"/><Relationship Id="rId10" Type="http://schemas.openxmlformats.org/officeDocument/2006/relationships/hyperlink" Target="consultantplus://offline/ref=35ED4523721744F6C1B72395800590445A8AAEB1FDEBA69AB8D112AFB6C4EC15EE8BA19097B5475CF0BA67A265233765C2760EBBB9D1F540F7dB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ED4523721744F6C1B72395800590445A8AAEB1FDEBA69AB8D112AFB6C4EC15EE8BA19695BC4256A3E077A62C763B7BC36C10BDA7D1FFd5S" TargetMode="External"/><Relationship Id="rId14" Type="http://schemas.openxmlformats.org/officeDocument/2006/relationships/hyperlink" Target="consultantplus://offline/ref=35ED4523721744F6C1B7239580059044588DA3BEF7EDA69AB8D112AFB6C4EC15FC8BF99C97B5585DF3AF31F323F7d6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5892</Characters>
  <Application>Microsoft Office Word</Application>
  <DocSecurity>0</DocSecurity>
  <Lines>49</Lines>
  <Paragraphs>13</Paragraphs>
  <ScaleCrop>false</ScaleCrop>
  <Company>КонсультантПлюс Версия 4019.00.23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13.12.2019 N БС-4-11/25714
"О порядке предоставления социального налогового вычета по налогу на доходы физических лиц"
(вместе с &lt;Письмом&gt; Минфина России от 09.12.2019 N 03-04-07/95561)</dc:title>
  <dc:subject/>
  <dc:creator>Marina Raskladkina</dc:creator>
  <cp:keywords/>
  <dc:description/>
  <cp:lastModifiedBy>Marina Raskladkina</cp:lastModifiedBy>
  <cp:revision>2</cp:revision>
  <dcterms:created xsi:type="dcterms:W3CDTF">2020-04-02T21:07:00Z</dcterms:created>
  <dcterms:modified xsi:type="dcterms:W3CDTF">2020-04-02T21:07:00Z</dcterms:modified>
</cp:coreProperties>
</file>