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Председателя СФ ФС РФ от 30.11.2015 N 218рп-СФ</w:t>
              <w:br/>
              <w:t xml:space="preserve">(ред. от 26.04.2017, с изм. от 17.04.2018)</w:t>
              <w:br/>
              <w:t xml:space="preserve">"О Совете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30 ноября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218рп-СФ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ПРЕДСЕДАТЕЛЯ СОВЕТА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ЗАКОНОДАТЕЛЬНОМУ ОБЕСПЕЧЕНИЮ</w:t>
      </w:r>
    </w:p>
    <w:p>
      <w:pPr>
        <w:pStyle w:val="2"/>
        <w:jc w:val="center"/>
      </w:pPr>
      <w:r>
        <w:rPr>
          <w:sz w:val="20"/>
        </w:rPr>
        <w:t xml:space="preserve">ОБОРОННО-ПРОМЫШЛЕННОГО КОМПЛЕКСА И ВОЕННО-ТЕХНИЧЕСКОГО</w:t>
      </w:r>
    </w:p>
    <w:p>
      <w:pPr>
        <w:pStyle w:val="2"/>
        <w:jc w:val="center"/>
      </w:pPr>
      <w:r>
        <w:rPr>
          <w:sz w:val="20"/>
        </w:rPr>
        <w:t xml:space="preserve">СОТРУДНИЧЕСТВА 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Председателя СФ ФС РФ от 18.10.2016 </w:t>
            </w:r>
            <w:hyperlink w:history="0" r:id="rId7" w:tooltip="Распоряжение Председателя СФ ФС РФ от 18.10.2016 N 170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170рп-СФ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26.04.2017 </w:t>
            </w:r>
            <w:hyperlink w:history="0" r:id="rId8" w:tooltip="Распоряжение Председателя СФ ФС РФ от 26.04.2017 N 75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75рп-СФ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9" w:tooltip="Распоряжение Председателя СФ ФС РФ от 17.04.2018 N 62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17.04.2018 N 62рп-СФ)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СФ ФС РФ от 28.10.2015 N 419-СФ &quot;О Совете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Федерации Федерального Собрания Российской Федерации от 28 октября 2015 года N 419-СФ "О Совете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 согласно приложению.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</w:pPr>
      <w:r>
        <w:rPr>
          <w:sz w:val="20"/>
        </w:rPr>
        <w:t xml:space="preserve">30 ноября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218рп-СФ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ноября 2015 г. N 218рп-СФ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ЗАКОНОДАТЕЛЬНОМУ ОБЕСПЕЧЕНИЮ</w:t>
      </w:r>
    </w:p>
    <w:p>
      <w:pPr>
        <w:pStyle w:val="2"/>
        <w:jc w:val="center"/>
      </w:pPr>
      <w:r>
        <w:rPr>
          <w:sz w:val="20"/>
        </w:rPr>
        <w:t xml:space="preserve">ОБОРОННО-ПРОМЫШЛЕННОГО КОМПЛЕКСА И ВОЕННО-ТЕХНИЧЕСКОГО</w:t>
      </w:r>
    </w:p>
    <w:p>
      <w:pPr>
        <w:pStyle w:val="2"/>
        <w:jc w:val="center"/>
      </w:pPr>
      <w:r>
        <w:rPr>
          <w:sz w:val="20"/>
        </w:rPr>
        <w:t xml:space="preserve">СОТРУДНИЧЕСТВА 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 (далее - Совет) является постоянно действующим экспертно-консультативным органом при Совете Федерации Федерального Собрания Российской Федерации (далее - Совет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решениями Совета Федерации и решениями Совета палаты, </w:t>
      </w:r>
      <w:hyperlink w:history="0" r:id="rId12" w:tooltip="Постановление СФ ФС РФ от 30.01.2002 N 33-СФ (ред. от 18.11.2020) &quot;О Регламенте Совета Федерации Федерального Собран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Совета Федерации Федерального Собрания Российской Федерации, распоряжениями Председателя Совета Федерации Федерального Собрания Российской Федерации (далее - распоряжения Председателя Совета Федерации), а также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обеспечение эффективного функционирования и развития оборонно-промышленного комплекса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правового регулирования в области военно-технического сотрудничества Российской Федерации с иностранными государствами (далее - военно-техническое сотрудничество).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соответствии с возложенными на него основными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экспертную оценку состояния оборонно-промышленного комплекса и военно-технического сотрудничества, готовит рекомендации по их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и экспертизе проектов федеральных законов, иных нормативных правовых актов, регулирующих деятельность в сфере оборонно-промышленного комплекса и военно-технического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взаимодействует с федеральными органами государственной власти, органами государственной власти субъектов Российской Федерации, иными государственными органами, а также с корпорациями, акционерными обществами, научными организациями, общественными объединениями, консультативными, экспертными советами и комиссиями по вопросам законодательного обеспечения оборонно-промышленного комплекса и военно-технического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по поручению Совета Федерации в подготовке проектов решений Совета Федерации по вопросам оборонно-промышленного комплекса и военно-технического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участвует в подготовке и проведении парламентских слушаний и иных мероприятий, проводимых в Совете Федерации, по вопросам развития оборонно-промышленного комплекса и военно-технического сотрудничества.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и структура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состоит из председателя Совета, первого заместителя председателя Совета, двух заместителей председателя Совета, ответственного секретаря Совета и членов Совета, которые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входят члены Совета Федерации Федерального Собрания Российской Федерации, сотрудники Аппарата Совета Федерации Федерального Собрания Российской Федерации и по согласованию депутаты Государственной Думы Федерального Собрания Российской Федерации, представители федеральных органов государственной власти, иных государственных органов, корпораций, акционерных обществ, научных организаций, общественных объединений, экспертных советов и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по должности является заместитель Председателя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Совета утверждается распоряжением Председателя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Советом в целях эффективного выполнения задач могут создаваться секции (рабочие группы) по отдельным направлениям его деятельности.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Совет создается, реорганизуется и упраздняется постановлениями Совета Федерации Федерального Собрания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Положение о Совете утверждается распоряжением Председателя Совета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Деятельность Совета осуществляется в соответствии с планом работы Совета на год, утверждаемым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Совета проводятся открыто, на гласной основе. Отдельные вопросы повестки дня заседаний Совета, предполагающие рассмотрение конфиденциальной информации, обсуждаются в закрытом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открытым голосованием простым большинством голосов членов Совета, присутствующих на заседании. При равенстве голосов голос председательствующего на заседании Совета является решающим.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отдельным направлениям деятельности Совета по решению председателя Совета могут проводиться заседания секций (рабочих групп).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созывает и проводит заседания Совета, координирует проведение организуемых Советом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взаимодействие Совета с федеральными органами государственной власти, органами государственной власти субъектов Российской Федерации, иными государственными органами, а также с корпорациями, акционерными обществами, научными организациями, общественными объединениями, консультативными, экспертными советами и комиссиями по вопросам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руководителей и персональные составы секций (рабочих групп).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Первый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замещает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организации и проведении мероприятий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Заместители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замещают председателя Совета в его отсутствие и в отсутствие первого заместителя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координируют деятельность секций (рабочих групп)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организационное обеспечение деятельности Совета, готовит рабочие материалы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проект плана работы Совета и проект отчета о его выполнении;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запрашивает при необходимости в комитетах Совета Федерации, структурных подразделениях Аппарата Совета Федерации материалы, необходимые для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во всех формах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предложения, выражать свои взгляды по вопросам, обсуждаемым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в установленном порядке информационными ресурсами Совета Федерации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Совет взаимодействует по вопросам своей деятельности с федеральными органами государственной власти, органами государственной власти субъектов Российской Федерации, иными государственными органами, а также с корпорациями, акционерными обществами, научными организациями, общественными объединениями, консультативными, экспертными советами 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Совет может приглашать на свои заседания представителей федеральных органов государственной власти, органов государственной власти субъектов Российской Федерации, иных государственных органов, руководителей корпораций, акционерных обществ, ученых, а также представителей научных организаций, общественных объединений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Совет может привлекать в установленном порядке для аналитических и экспертных работ, проводимых в соответствии с планами работы Совета, научные организации, ученых и иных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Совета могут направляться в Государственную Думу Федерального Собрания Российской Федерации, Администрацию Президента Российской Федерации, Правительство Российской Федерации, федеральные органы исполнительной власти, органы государственной власти субъектов Российской Федерации, иным адресатам.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Организационно-техническое и информационно-аналитическое обеспечение деятельности Совета осуществляет Аппарат Совета Федерации Федерального Собрания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Председателя</w:t>
      </w:r>
    </w:p>
    <w:p>
      <w:pPr>
        <w:pStyle w:val="0"/>
        <w:jc w:val="right"/>
      </w:pPr>
      <w:r>
        <w:rPr>
          <w:sz w:val="20"/>
        </w:rPr>
        <w:t xml:space="preserve">Совета Федерации</w:t>
      </w:r>
    </w:p>
    <w:p>
      <w:pPr>
        <w:pStyle w:val="0"/>
        <w:jc w:val="right"/>
      </w:pPr>
      <w:r>
        <w:rPr>
          <w:sz w:val="20"/>
        </w:rPr>
        <w:t xml:space="preserve">Федерального Собрания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ноября 2015 г. N 218рп-СФ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" w:tooltip="Распоряжение Председателя СФ ФС РФ от 17.04.2018 N 62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 от 17.04.2018 N 62рп-СФ в состав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9" w:name="P119"/>
    <w:bookmarkEnd w:id="119"/>
    <w:p>
      <w:pPr>
        <w:pStyle w:val="2"/>
        <w:spacing w:before="260" w:line-rule="auto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ЗАКОНОДАТЕЛЬНОМУ ОБЕСПЕЧЕНИЮ</w:t>
      </w:r>
    </w:p>
    <w:p>
      <w:pPr>
        <w:pStyle w:val="2"/>
        <w:jc w:val="center"/>
      </w:pPr>
      <w:r>
        <w:rPr>
          <w:sz w:val="20"/>
        </w:rPr>
        <w:t xml:space="preserve">ОБОРОННО-ПРОМЫШЛЕННОГО КОМПЛЕКСА И ВОЕННО-ТЕХНИЧЕСКОГО</w:t>
      </w:r>
    </w:p>
    <w:p>
      <w:pPr>
        <w:pStyle w:val="2"/>
        <w:jc w:val="center"/>
      </w:pPr>
      <w:r>
        <w:rPr>
          <w:sz w:val="20"/>
        </w:rPr>
        <w:t xml:space="preserve">СОТРУДНИЧЕСТВА ПРИ СОВЕТЕ ФЕДЕРАЦИИ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Председателя СФ ФС РФ от 18.10.2016 </w:t>
            </w:r>
            <w:hyperlink w:history="0" r:id="rId14" w:tooltip="Распоряжение Председателя СФ ФС РФ от 18.10.2016 N 170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170рп-СФ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26.04.2017 </w:t>
            </w:r>
            <w:hyperlink w:history="0" r:id="rId15" w:tooltip="Распоряжение Председателя СФ ФС РФ от 26.04.2017 N 75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75рп-СФ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Распоряжение Председателя СФ ФС РФ от 17.04.2018 N 62рп-СФ &quot;Об изменении состава Совета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Председателя СФ ФС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17.04.2018 N 62рп-СФ)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0"/>
        <w:gridCol w:w="360"/>
        <w:gridCol w:w="6720"/>
      </w:tblGrid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Леонидович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Федерации Федерального Собрания Российской Федерации (председатель Совета)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Алексеевич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Совета Федерации по обороне и безопасности (первый заместитель председателя Совета)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обороны Российской Федерации (заместитель председателя Совета)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Иванович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коллегии Военно-промышленной комиссии Российской Федерации (заместитель председателя Совета)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Павлович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советник аппарата Комитета Совета Федерации по обороне и безопасности (ответственный секретарь Совета)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Алясев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по науке общества с ограниченной ответственностью "Хайтэк"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Бандурин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Научно-экспертного центра федерального бюджетного учреждения "Государственный научно-исследовательский институт системного анализа Счетной палаты Российской Федерации"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Федотович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директоров, генеральный конструктор открытого акционерного общества "РТИ"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Николаевич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экономической политике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Аркадьевич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"Институт социально-экономических стратегий и технологий развития"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- генеральный конструктор акционерного общества "Научно-исследовательский институт авиационного оборудования"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Выборных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Владимирович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статс-секретарь Государственной корпорации по содействию разработке, производству и экспорту высокотехнологичной промышленной продукции "Ростех"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Государственной Думы по делам общественных объединений и религиозных организаций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Гвоздева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некоммерческого партнерства "Национальный центр развития инноваций и инвестиций"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Валентинович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Федеральной таможенной службы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Геннадиевич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экономической политике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Долбенков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Григорьевич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"Конструкторское бюро специального машиностроения"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Сергеевич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Государственной Думы по обороне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Жамсуев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Баир Баясхаланович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обороне и безопасности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федерального государственного унитарного предприятия "Всероссийский научно-исследовательский институт авиационных материалов"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"Институт точной механики и вычислительной техники имени С.А. Лебедева"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Васильевич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обороне и безопасности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Научно-технического совета Государственной корпорации по космической деятельности "Роскосмос"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Борисович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Государственной Думы по экономической политике, промышленности, инновационному развитию и предпринимательству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по правовым вопросам и корпоративному управлению акционерного общества "Объединенная двигателестроительная корпорация"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Романовна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Совета Федерации по социальной политике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по работе с объединениями предпринимателей Торгово-промышленной палаты Российской Федерации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открытого акционерного общества "Ставропольский Электронпроект"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генерального директора, научный руководитель - генеральный конструктор акционерного общества "Научно-производственное объединение "Сплав"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Алексеевич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генерального директора Государственной корпорации по атомной энергии "Росатом"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Федорович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специальный представитель по военно-техническому сотрудничеству открытого акционерного общества "Научно-производственная корпорация "Уралвагонзавод" имени Ф.Э. Дзержинского"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Медовников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директоров акционерного общества "Концерн ПВО "Алмаз - Антей"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Федорович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Научно-технического совета Государственной корпорации по космической деятельности "Роскосмос"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Комиссии Российского союза промышленников и предпринимателей по оборонно-промышленному комплексу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Международного общественного фонда поддержки авиации и космонавтики "Авиационно-космический фонд"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Федеральной антимонопольной службы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Витальевич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федерального государственного унитарного предприятия "Научно-производственное объединение "Техномаш"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генерального директора по научно-техническому развитию открытого акционерного общества "Концерн "Калашников"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Борисович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акционерного общества "Объединенная судостроительная корпорация"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Рахматуллин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Иматдин Сатдинович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специалист публичного акционерного общества "Научно-производственное объединение "Алмаз" имени академика А.А. Расплетина"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Ремишевский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Петрович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заместителя Министра обороны Российской Федерации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Викторович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"РТЛ"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Семенович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конструктор открытого акционерного общества "Корпорация "Московский институт теплотехники"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Сухомлинов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- главный конструктор закрытого акционерного общества "Научно-производственное объединение "Мобильные информационные системы"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Степанович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Регламенту и организации парламентской деятельности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Тменов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открытого акционерного общества "Завод имени В.А. Дегтярева"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Дмитриевич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директоров общества с ограниченной ответственностью "Экотехпром"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вице-президент публичного акционерного общества "Объединенная авиастроительная корпорация"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Усвяцов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Экспертного совета Комитета Государственной Думы по обороне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обороны Российской Федерации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Алексеевич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инспектор Министерства обороны Российской Федерации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Шарпинский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Иванович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закрытого акционерного общества "Научно-производственный центр Спецэлектронсистемы" (по согласованию)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Совета Федерации по экономической политике</w:t>
            </w:r>
          </w:p>
        </w:tc>
      </w:tr>
      <w:tr>
        <w:tc>
          <w:tcPr>
            <w:tcW w:w="28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Шляхтенко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6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"Центральное морское конструкторское бюро "Алмаз"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Председателя СФ ФС РФ от 30.11.2015 N 218рп-СФ</w:t>
            <w:br/>
            <w:t>(ред. от 26.04.2017, с изм. от 17.04.2018)</w:t>
            <w:br/>
            <w:t>"О Совете по зако...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2E4E38C0FC192B57E0C3E5F5F08CDE0139A9E628B74AE8D76C14F8626793BAF7C12B8DA073E1D7CDD3F1D9658BEA525BD3DA2AC7BD3C85Er6N3M" TargetMode = "External"/>
	<Relationship Id="rId8" Type="http://schemas.openxmlformats.org/officeDocument/2006/relationships/hyperlink" Target="consultantplus://offline/ref=52E4E38C0FC192B57E0C3E5F5F08CDE0139599698E73AE8D76C14F8626793BAF7C12B8DA073E1D7CDD3F1D9658BEA525BD3DA2AC7BD3C85Er6N3M" TargetMode = "External"/>
	<Relationship Id="rId9" Type="http://schemas.openxmlformats.org/officeDocument/2006/relationships/hyperlink" Target="consultantplus://offline/ref=52E4E38C0FC192B57E0C3E5F5F08CDE0129C97628D74AE8D76C14F8626793BAF7C12B8DA073E1D7CDD3F1D9658BEA525BD3DA2AC7BD3C85Er6N3M" TargetMode = "External"/>
	<Relationship Id="rId10" Type="http://schemas.openxmlformats.org/officeDocument/2006/relationships/hyperlink" Target="consultantplus://offline/ref=52E4E38C0FC192B57E0C3E5F5F08CDE013999F638F74AE8D76C14F8626793BAF7C12B8DA073E1D7CDC3F1D9658BEA525BD3DA2AC7BD3C85Er6N3M" TargetMode = "External"/>
	<Relationship Id="rId11" Type="http://schemas.openxmlformats.org/officeDocument/2006/relationships/hyperlink" Target="consultantplus://offline/ref=52E4E38C0FC192B57E0C37465808CDE0179598648225F98F279441832E2961BF6A5BB4DA193F1C62D9344BrCN4M" TargetMode = "External"/>
	<Relationship Id="rId12" Type="http://schemas.openxmlformats.org/officeDocument/2006/relationships/hyperlink" Target="consultantplus://offline/ref=52E4E38C0FC192B57E0C3E5F5F08CDE012989E678C72AE8D76C14F8626793BAF7C12B8DA073E1D7DDB3F1D9658BEA525BD3DA2AC7BD3C85Er6N3M" TargetMode = "External"/>
	<Relationship Id="rId13" Type="http://schemas.openxmlformats.org/officeDocument/2006/relationships/hyperlink" Target="consultantplus://offline/ref=52E4E38C0FC192B57E0C3E5F5F08CDE0129C97628D74AE8D76C14F8626793BAF7C12B8DA073E1D7CDD3F1D9658BEA525BD3DA2AC7BD3C85Er6N3M" TargetMode = "External"/>
	<Relationship Id="rId14" Type="http://schemas.openxmlformats.org/officeDocument/2006/relationships/hyperlink" Target="consultantplus://offline/ref=52E4E38C0FC192B57E0C3E5F5F08CDE0139A9E628B74AE8D76C14F8626793BAF7C12B8DA073E1D7CDD3F1D9658BEA525BD3DA2AC7BD3C85Er6N3M" TargetMode = "External"/>
	<Relationship Id="rId15" Type="http://schemas.openxmlformats.org/officeDocument/2006/relationships/hyperlink" Target="consultantplus://offline/ref=52E4E38C0FC192B57E0C3E5F5F08CDE0139599698E73AE8D76C14F8626793BAF7C12B8DA073E1D7CDD3F1D9658BEA525BD3DA2AC7BD3C85Er6N3M" TargetMode = "External"/>
	<Relationship Id="rId16" Type="http://schemas.openxmlformats.org/officeDocument/2006/relationships/hyperlink" Target="consultantplus://offline/ref=52E4E38C0FC192B57E0C3E5F5F08CDE0129C97628D74AE8D76C14F8626793BAF7C12B8DA073E1D7CDD3F1D9658BEA525BD3DA2AC7BD3C85Er6N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Председателя СФ ФС РФ от 30.11.2015 N 218рп-СФ
(ред. от 26.04.2017, с изм. от 17.04.2018)
"О Совете по законодательному обеспечению оборонно-промышленного комплекса и военно-технического сотрудничества при Совете Федерации Федерального Собрания Российской Федерации"</dc:title>
  <dcterms:created xsi:type="dcterms:W3CDTF">2023-11-11T12:13:43Z</dcterms:created>
</cp:coreProperties>
</file>