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02.05.2024 N 143</w:t>
              <w:br/>
              <w:t xml:space="preserve">"Об утверждении порядка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 мая 2024 г. N 143</w:t>
      </w:r>
    </w:p>
    <w:p>
      <w:pPr>
        <w:pStyle w:val="2"/>
        <w:jc w:val="both"/>
      </w:pPr>
      <w:r>
        <w:rPr>
          <w:sz w:val="20"/>
        </w:rPr>
      </w:r>
    </w:p>
    <w:p>
      <w:pPr>
        <w:pStyle w:val="2"/>
        <w:jc w:val="center"/>
      </w:pPr>
      <w:r>
        <w:rPr>
          <w:sz w:val="20"/>
        </w:rPr>
        <w:t xml:space="preserve">ОБ УТВЕРЖДЕНИИ ПОРЯДКА ОТБОРА СОЦИАЛЬНО ОРИЕНТИРОВАННЫХ</w:t>
      </w:r>
    </w:p>
    <w:p>
      <w:pPr>
        <w:pStyle w:val="2"/>
        <w:jc w:val="center"/>
      </w:pPr>
      <w:r>
        <w:rPr>
          <w:sz w:val="20"/>
        </w:rPr>
        <w:t xml:space="preserve">НЕКОММЕРЧЕСКИХ ОРГАНИЗАЦИЙ ДЛЯ ОКАЗАНИЯ ИНФОРМАЦИОННОЙ</w:t>
      </w:r>
    </w:p>
    <w:p>
      <w:pPr>
        <w:pStyle w:val="2"/>
        <w:jc w:val="center"/>
      </w:pPr>
      <w:r>
        <w:rPr>
          <w:sz w:val="20"/>
        </w:rPr>
        <w:t xml:space="preserve">ПОДДЕРЖКИ В ФОРМЕ СОДЕЙСТВИЯ В СОЗДАНИИ ОФИЦИАЛЬНЫХ САЙТОВ</w:t>
      </w:r>
    </w:p>
    <w:p>
      <w:pPr>
        <w:pStyle w:val="2"/>
        <w:jc w:val="center"/>
      </w:pPr>
      <w:r>
        <w:rPr>
          <w:sz w:val="20"/>
        </w:rPr>
        <w:t xml:space="preserve">В ИНФОРМАЦИОННО-ТЕЛЕКОММУНИКАЦИОННОЙ СЕТИ "ИНТЕРНЕТ" И (ИЛИ)</w:t>
      </w:r>
    </w:p>
    <w:p>
      <w:pPr>
        <w:pStyle w:val="2"/>
        <w:jc w:val="center"/>
      </w:pPr>
      <w:r>
        <w:rPr>
          <w:sz w:val="20"/>
        </w:rPr>
        <w:t xml:space="preserve">ОБЕСПЕЧЕНИИ ИХ ФУНКЦИОНИРОВАНИЯ ПУТЕМ ИСПОЛЬЗОВАНИЯ</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Российской Федерации от 29.11.2023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Правительство Алтайского края постановляет:</w:t>
      </w:r>
    </w:p>
    <w:p>
      <w:pPr>
        <w:pStyle w:val="0"/>
        <w:spacing w:before="200" w:line-rule="auto"/>
        <w:ind w:firstLine="540"/>
        <w:jc w:val="both"/>
      </w:pPr>
      <w:r>
        <w:rPr>
          <w:sz w:val="20"/>
        </w:rPr>
        <w:t xml:space="preserve">Утвердить </w:t>
      </w:r>
      <w:hyperlink w:history="0" w:anchor="P34" w:tooltip="ПОРЯДОК">
        <w:r>
          <w:rPr>
            <w:sz w:val="20"/>
            <w:color w:val="0000ff"/>
          </w:rPr>
          <w:t xml:space="preserve">порядок</w:t>
        </w:r>
      </w:hyperlink>
      <w:r>
        <w:rPr>
          <w:sz w:val="20"/>
        </w:rPr>
        <w:t xml:space="preserve">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согласно приложению к настоящему постановлению.</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2 мая 2024 г. N 143</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ОТБОРА СОЦИАЛЬНО ОРИЕНТИРОВАННЫХ НЕКОММЕРЧЕСКИХ ОРГАНИЗАЦИЙ</w:t>
      </w:r>
    </w:p>
    <w:p>
      <w:pPr>
        <w:pStyle w:val="2"/>
        <w:jc w:val="center"/>
      </w:pPr>
      <w:r>
        <w:rPr>
          <w:sz w:val="20"/>
        </w:rPr>
        <w:t xml:space="preserve">ДЛЯ ОКАЗАНИЯ ИНФОРМАЦИОННОЙ ПОДДЕРЖКИ В ФОРМЕ СОДЕЙСТВИЯ</w:t>
      </w:r>
    </w:p>
    <w:p>
      <w:pPr>
        <w:pStyle w:val="2"/>
        <w:jc w:val="center"/>
      </w:pPr>
      <w:r>
        <w:rPr>
          <w:sz w:val="20"/>
        </w:rPr>
        <w:t xml:space="preserve">В СОЗДАНИИ ОФИЦИАЛЬНЫХ САЙТОВ</w:t>
      </w:r>
    </w:p>
    <w:p>
      <w:pPr>
        <w:pStyle w:val="2"/>
        <w:jc w:val="center"/>
      </w:pPr>
      <w:r>
        <w:rPr>
          <w:sz w:val="20"/>
        </w:rPr>
        <w:t xml:space="preserve">В ИНФОРМАЦИОННО-ТЕЛЕКОММУНИКАЦИОННОЙ СЕТИ "ИНТЕРНЕТ" И (ИЛИ)</w:t>
      </w:r>
    </w:p>
    <w:p>
      <w:pPr>
        <w:pStyle w:val="2"/>
        <w:jc w:val="center"/>
      </w:pPr>
      <w:r>
        <w:rPr>
          <w:sz w:val="20"/>
        </w:rPr>
        <w:t xml:space="preserve">ОБЕСПЕЧЕНИИ ИХ ФУНКЦИОНИРОВАНИЯ ПУТЕМ ИСПОЛЬЗОВАНИЯ</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муниципальных услуг (функций)" (далее соответственно - "Порядок", "информационная поддержка", "отбор", "участник отбора").</w:t>
      </w:r>
    </w:p>
    <w:p>
      <w:pPr>
        <w:pStyle w:val="0"/>
        <w:spacing w:before="200" w:line-rule="auto"/>
        <w:ind w:firstLine="540"/>
        <w:jc w:val="both"/>
      </w:pPr>
      <w:r>
        <w:rPr>
          <w:sz w:val="20"/>
        </w:rPr>
        <w:t xml:space="preserve">1.2. Понятия, используемые в настоящем Порядке, употребляются в тех же значениях, в которых они используются в Федеральном </w:t>
      </w:r>
      <w:hyperlink w:history="0" r:id="rId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законе</w:t>
        </w:r>
      </w:hyperlink>
      <w:r>
        <w:rPr>
          <w:sz w:val="20"/>
        </w:rPr>
        <w:t xml:space="preserve"> от 12.01.1996 N 7-ФЗ "О некоммерческих организациях", Федеральном </w:t>
      </w:r>
      <w:hyperlink w:history="0" r:id="rId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законе</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и Федеральном </w:t>
      </w:r>
      <w:hyperlink w:history="0" r:id="rId1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законе</w:t>
        </w:r>
      </w:hyperlink>
      <w:r>
        <w:rPr>
          <w:sz w:val="20"/>
        </w:rPr>
        <w:t xml:space="preserve"> от 27.07.2006 N 149-ФЗ "Об информации, информационных технологиях и о защите информации".</w:t>
      </w:r>
    </w:p>
    <w:p>
      <w:pPr>
        <w:pStyle w:val="0"/>
        <w:spacing w:before="200" w:line-rule="auto"/>
        <w:ind w:firstLine="540"/>
        <w:jc w:val="both"/>
      </w:pPr>
      <w:r>
        <w:rPr>
          <w:sz w:val="20"/>
        </w:rPr>
        <w:t xml:space="preserve">1.3. Организатором отбора является департамент Администрации Губернатора и Правительства Алтайского края по вопросам внутренней политики (далее - "Департамент").</w:t>
      </w:r>
    </w:p>
    <w:bookmarkStart w:id="48" w:name="P48"/>
    <w:bookmarkEnd w:id="48"/>
    <w:p>
      <w:pPr>
        <w:pStyle w:val="0"/>
        <w:spacing w:before="200" w:line-rule="auto"/>
        <w:ind w:firstLine="540"/>
        <w:jc w:val="both"/>
      </w:pPr>
      <w:r>
        <w:rPr>
          <w:sz w:val="20"/>
        </w:rPr>
        <w:t xml:space="preserve">1.4.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w:t>
      </w:r>
      <w:hyperlink w:history="0" r:id="rId11"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и соответствующим требованиям, определенным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пунктом 1.5</w:t>
        </w:r>
      </w:hyperlink>
      <w:r>
        <w:rPr>
          <w:sz w:val="20"/>
        </w:rPr>
        <w:t xml:space="preserve"> настоящего Порядка.</w:t>
      </w:r>
    </w:p>
    <w:bookmarkStart w:id="49" w:name="P49"/>
    <w:bookmarkEnd w:id="49"/>
    <w:p>
      <w:pPr>
        <w:pStyle w:val="0"/>
        <w:spacing w:before="200" w:line-rule="auto"/>
        <w:ind w:firstLine="540"/>
        <w:jc w:val="both"/>
      </w:pPr>
      <w:r>
        <w:rPr>
          <w:sz w:val="20"/>
        </w:rPr>
        <w:t xml:space="preserve">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w:t>
      </w:r>
    </w:p>
    <w:p>
      <w:pPr>
        <w:pStyle w:val="0"/>
        <w:spacing w:before="200" w:line-rule="auto"/>
        <w:ind w:firstLine="540"/>
        <w:jc w:val="both"/>
      </w:pPr>
      <w:r>
        <w:rPr>
          <w:sz w:val="20"/>
        </w:rPr>
        <w:t xml:space="preserve">а) зарегистрирована как юридическое лицо не менее чем за один год до дня подачи заявки, предусмотренной </w:t>
      </w:r>
      <w:hyperlink w:history="0" w:anchor="P74" w:tooltip="2.2. Для участия в отборе участник отбора в срок, установленный в объявлении, представляет в Департамент заявку на участие в отборе по форме согласно приложению к настоящему Порядку с приложением следующих документов:">
        <w:r>
          <w:rPr>
            <w:sz w:val="20"/>
            <w:color w:val="0000ff"/>
          </w:rPr>
          <w:t xml:space="preserve">пунктом 2.2</w:t>
        </w:r>
      </w:hyperlink>
      <w:r>
        <w:rPr>
          <w:sz w:val="20"/>
        </w:rPr>
        <w:t xml:space="preserve"> настоящего Порядка, и осуществляет в соответствии с учредительными документами в том числе один или несколько из видов следующей деятельности:</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б)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не находится в процессе реорганизации,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д) не является получателем средств из федерального бюджета, бюджета субъекта Российской Федерации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е)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ж) не включена в реестр иностранных агентов;</w:t>
      </w:r>
    </w:p>
    <w:p>
      <w:pPr>
        <w:pStyle w:val="0"/>
        <w:spacing w:before="200" w:line-rule="auto"/>
        <w:ind w:firstLine="540"/>
        <w:jc w:val="both"/>
      </w:pPr>
      <w:r>
        <w:rPr>
          <w:sz w:val="20"/>
        </w:rPr>
        <w:t xml:space="preserve">з) в отношении такой организации отсутствуют факты привлечения к административной ответственности по административным правонарушениям, предусмотренным </w:t>
      </w:r>
      <w:hyperlink w:history="0" r:id="rId13" w:tooltip="&quot;Кодекс Российской Федерации об административных правонарушениях&quot; от 30.12.2001 N 195-ФЗ (ред. от 29.05.2024) {КонсультантПлюс}">
        <w:r>
          <w:rPr>
            <w:sz w:val="20"/>
            <w:color w:val="0000ff"/>
          </w:rPr>
          <w:t xml:space="preserve">статьями 13.15</w:t>
        </w:r>
      </w:hyperlink>
      <w:r>
        <w:rPr>
          <w:sz w:val="20"/>
        </w:rPr>
        <w:t xml:space="preserve">, </w:t>
      </w:r>
      <w:hyperlink w:history="0" r:id="rId14" w:tooltip="&quot;Кодекс Российской Федерации об административных правонарушениях&quot; от 30.12.2001 N 195-ФЗ (ред. от 29.05.2024) {КонсультантПлюс}">
        <w:r>
          <w:rPr>
            <w:sz w:val="20"/>
            <w:color w:val="0000ff"/>
          </w:rPr>
          <w:t xml:space="preserve">20.2</w:t>
        </w:r>
      </w:hyperlink>
      <w:r>
        <w:rPr>
          <w:sz w:val="20"/>
        </w:rPr>
        <w:t xml:space="preserve"> и </w:t>
      </w:r>
      <w:hyperlink w:history="0" r:id="rId15" w:tooltip="&quot;Кодекс Российской Федерации об административных правонарушениях&quot; от 30.12.2001 N 195-ФЗ (ред. от 29.05.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1.6. Отбор социально ориентированных некоммерческих организаций проводится на основании заявок на участие в отборе (далее также - "заявка") при условии соответствия данных организаций требованиям, указанным в </w:t>
      </w:r>
      <w:hyperlink w:history="0" w:anchor="P48" w:tooltip="1.4.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м требованиям, определенным пунктом 1.5 настоящего Порядка.">
        <w:r>
          <w:rPr>
            <w:sz w:val="20"/>
            <w:color w:val="0000ff"/>
          </w:rPr>
          <w:t xml:space="preserve">пунктах 1.4</w:t>
        </w:r>
      </w:hyperlink>
      <w:r>
        <w:rPr>
          <w:sz w:val="20"/>
        </w:rPr>
        <w:t xml:space="preserve">,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1.5</w:t>
        </w:r>
      </w:hyperlink>
      <w:r>
        <w:rPr>
          <w:sz w:val="20"/>
        </w:rPr>
        <w:t xml:space="preserve"> настоящего Порядка, на основании критериев оценки, установленных </w:t>
      </w:r>
      <w:hyperlink w:history="0" w:anchor="P98" w:tooltip="2.10. Комиссия в течение 20 рабочих дней со дня окончания срока приема заявок осуществляет отбор социально ориентированной некоммерческой организации в соответствии со следующими критериями:">
        <w:r>
          <w:rPr>
            <w:sz w:val="20"/>
            <w:color w:val="0000ff"/>
          </w:rPr>
          <w:t xml:space="preserve">пунктом 2.10</w:t>
        </w:r>
      </w:hyperlink>
      <w:r>
        <w:rPr>
          <w:sz w:val="20"/>
        </w:rPr>
        <w:t xml:space="preserve"> настоящего Порядка, и в рамках предельного количества социально ориентированных некоммерческих организаций, имеющих право на получение информационной поддержки, установленного для Алтайского края </w:t>
      </w:r>
      <w:hyperlink w:history="0" r:id="rId16"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Правилами</w:t>
        </w:r>
      </w:hyperlink>
      <w:r>
        <w:rPr>
          <w:sz w:val="20"/>
        </w:rPr>
        <w:t xml:space="preserve">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утвержденными постановлением Правительства Российской Федерации от 29.11.2023 N 2022 (далее соответственно - "установленное предельное количество организаций", "Правила").</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В целях проведения отбора Департамент в срок до 1 июля года проведения отбора размещает на официальном сайте Правительства Алтайского края в информационно-телекоммуникационной сети "Интернет" (далее - "официальный сайт") и информационном портале некоммерческих организаций Алтайского края (далее - "портал НКО") объявление о проведении отбора (далее - "объявление") с указанием:</w:t>
      </w:r>
    </w:p>
    <w:p>
      <w:pPr>
        <w:pStyle w:val="0"/>
        <w:spacing w:before="200" w:line-rule="auto"/>
        <w:ind w:firstLine="540"/>
        <w:jc w:val="both"/>
      </w:pPr>
      <w:r>
        <w:rPr>
          <w:sz w:val="20"/>
        </w:rPr>
        <w:t xml:space="preserve">а) сроков проведения отбора;</w:t>
      </w:r>
    </w:p>
    <w:p>
      <w:pPr>
        <w:pStyle w:val="0"/>
        <w:spacing w:before="200" w:line-rule="auto"/>
        <w:ind w:firstLine="540"/>
        <w:jc w:val="both"/>
      </w:pPr>
      <w:r>
        <w:rPr>
          <w:sz w:val="20"/>
        </w:rPr>
        <w:t xml:space="preserve">б) даты начала подачи и окончания приема заявок. Срок для приема заявок не может быть менее 10 календарных дней;</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Департамента, номера телефона для получения консультаций по вопросам подготовки заявок на участие в отборе;</w:t>
      </w:r>
    </w:p>
    <w:p>
      <w:pPr>
        <w:pStyle w:val="0"/>
        <w:spacing w:before="200" w:line-rule="auto"/>
        <w:ind w:firstLine="540"/>
        <w:jc w:val="both"/>
      </w:pPr>
      <w:r>
        <w:rPr>
          <w:sz w:val="20"/>
        </w:rPr>
        <w:t xml:space="preserve">г) требований к участникам отбора в соответствии с </w:t>
      </w:r>
      <w:hyperlink w:history="0" w:anchor="P48" w:tooltip="1.4.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м требованиям, определенным пунктом 1.5 настоящего Порядка.">
        <w:r>
          <w:rPr>
            <w:sz w:val="20"/>
            <w:color w:val="0000ff"/>
          </w:rPr>
          <w:t xml:space="preserve">пунктами 1.4</w:t>
        </w:r>
      </w:hyperlink>
      <w:r>
        <w:rPr>
          <w:sz w:val="20"/>
        </w:rPr>
        <w:t xml:space="preserve">,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1.5</w:t>
        </w:r>
      </w:hyperlink>
      <w:r>
        <w:rPr>
          <w:sz w:val="20"/>
        </w:rPr>
        <w:t xml:space="preserve"> настоящего Порядка и перечня документов, предоставляемых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д) порядка подачи и отзыва заявок и требований, предъявляемых к форме и содержанию заявок, подаваемых участниками отбора, в соответствии с </w:t>
      </w:r>
      <w:hyperlink w:history="0" w:anchor="P74" w:tooltip="2.2. Для участия в отборе участник отбора в срок, установленный в объявлении, представляет в Департамент заявку на участие в отборе по форме согласно приложению к настоящему Порядку с приложением следующих документов:">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е) порядка предоставления участникам отбора консультаций в целях разъяснения положений объявления о проведении отбора;</w:t>
      </w:r>
    </w:p>
    <w:p>
      <w:pPr>
        <w:pStyle w:val="0"/>
        <w:spacing w:before="200" w:line-rule="auto"/>
        <w:ind w:firstLine="540"/>
        <w:jc w:val="both"/>
      </w:pPr>
      <w:r>
        <w:rPr>
          <w:sz w:val="20"/>
        </w:rPr>
        <w:t xml:space="preserve">ж) срока размещения результатов отбора на официальном сайте и портале НКО, который не может быть позднее 5-го рабочего дня, следующего за днем определения социально ориентированных некоммерческих организаций Алтайского края, имеющих право на получение информационной поддержки.</w:t>
      </w:r>
    </w:p>
    <w:bookmarkStart w:id="74" w:name="P74"/>
    <w:bookmarkEnd w:id="74"/>
    <w:p>
      <w:pPr>
        <w:pStyle w:val="0"/>
        <w:spacing w:before="200" w:line-rule="auto"/>
        <w:ind w:firstLine="540"/>
        <w:jc w:val="both"/>
      </w:pPr>
      <w:r>
        <w:rPr>
          <w:sz w:val="20"/>
        </w:rPr>
        <w:t xml:space="preserve">2.2. Для участия в отборе участник отбора в срок, установленный в объявлении, представляет в Департамент </w:t>
      </w:r>
      <w:hyperlink w:history="0" w:anchor="P155" w:tooltip="Заявка &lt;1&gt;">
        <w:r>
          <w:rPr>
            <w:sz w:val="20"/>
            <w:color w:val="0000ff"/>
          </w:rPr>
          <w:t xml:space="preserve">заявку</w:t>
        </w:r>
      </w:hyperlink>
      <w:r>
        <w:rPr>
          <w:sz w:val="20"/>
        </w:rPr>
        <w:t xml:space="preserve"> на участие в отборе по форме согласно приложению к настоящему Порядку с приложением следующих документов:</w:t>
      </w:r>
    </w:p>
    <w:p>
      <w:pPr>
        <w:pStyle w:val="0"/>
        <w:spacing w:before="200" w:line-rule="auto"/>
        <w:ind w:firstLine="540"/>
        <w:jc w:val="both"/>
      </w:pPr>
      <w:r>
        <w:rPr>
          <w:sz w:val="20"/>
        </w:rPr>
        <w:t xml:space="preserve">а) копия учредительного документа (устава), подписанная руководителем участника отбора или представителем участника отбора и заверенная печатью (с 01.06.2024 при ее наличии);</w:t>
      </w:r>
    </w:p>
    <w:p>
      <w:pPr>
        <w:pStyle w:val="0"/>
        <w:spacing w:before="200" w:line-rule="auto"/>
        <w:ind w:firstLine="540"/>
        <w:jc w:val="both"/>
      </w:pPr>
      <w:r>
        <w:rPr>
          <w:sz w:val="20"/>
        </w:rPr>
        <w:t xml:space="preserve">б) документы, подтверждающие информацию о деятельности участника отбора за предшествующие три года (при наличии);</w:t>
      </w:r>
    </w:p>
    <w:p>
      <w:pPr>
        <w:pStyle w:val="0"/>
        <w:spacing w:before="200" w:line-rule="auto"/>
        <w:ind w:firstLine="540"/>
        <w:jc w:val="both"/>
      </w:pPr>
      <w:r>
        <w:rPr>
          <w:sz w:val="20"/>
        </w:rPr>
        <w:t xml:space="preserve">в) 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p>
      <w:pPr>
        <w:pStyle w:val="0"/>
        <w:spacing w:before="200" w:line-rule="auto"/>
        <w:ind w:firstLine="540"/>
        <w:jc w:val="both"/>
      </w:pPr>
      <w:r>
        <w:rPr>
          <w:sz w:val="20"/>
        </w:rPr>
        <w:t xml:space="preserve">2.3. Участник отбора вправе представить по собственной инициативе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ранее чем за 30 календарных дней до дня подачи заявки.</w:t>
      </w:r>
    </w:p>
    <w:p>
      <w:pPr>
        <w:pStyle w:val="0"/>
        <w:spacing w:before="200" w:line-rule="auto"/>
        <w:ind w:firstLine="540"/>
        <w:jc w:val="both"/>
      </w:pPr>
      <w:r>
        <w:rPr>
          <w:sz w:val="20"/>
        </w:rPr>
        <w:t xml:space="preserve">В случае непредставления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Департамент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 в срок не позднее 3 рабочих дней со дня поступления заявки.</w:t>
      </w:r>
    </w:p>
    <w:p>
      <w:pPr>
        <w:pStyle w:val="0"/>
        <w:spacing w:before="200" w:line-rule="auto"/>
        <w:ind w:firstLine="540"/>
        <w:jc w:val="both"/>
      </w:pPr>
      <w:r>
        <w:rPr>
          <w:sz w:val="20"/>
        </w:rPr>
        <w:t xml:space="preserve">2.4. Заявка и документы для участия в отборе представляются в Департамент непосредственно или направляются по почте.</w:t>
      </w:r>
    </w:p>
    <w:p>
      <w:pPr>
        <w:pStyle w:val="0"/>
        <w:spacing w:before="200" w:line-rule="auto"/>
        <w:ind w:firstLine="540"/>
        <w:jc w:val="both"/>
      </w:pPr>
      <w:r>
        <w:rPr>
          <w:sz w:val="20"/>
        </w:rPr>
        <w:t xml:space="preserve">Заявка регистрируется Департаментом в день поступления с указанием даты и времени ее подачи.</w:t>
      </w:r>
    </w:p>
    <w:p>
      <w:pPr>
        <w:pStyle w:val="0"/>
        <w:spacing w:before="200" w:line-rule="auto"/>
        <w:ind w:firstLine="540"/>
        <w:jc w:val="both"/>
      </w:pPr>
      <w:r>
        <w:rPr>
          <w:sz w:val="20"/>
        </w:rPr>
        <w:t xml:space="preserve">2.5. Заявка может быть отозвана участником отбора до окончания срока приема заявок на участие в отборе путем направления заявления об отзыве заявки на почтовый адрес, указанный в объявлении, или представления данного заявления непосредственно в Департамент.</w:t>
      </w:r>
    </w:p>
    <w:p>
      <w:pPr>
        <w:pStyle w:val="0"/>
        <w:spacing w:before="200" w:line-rule="auto"/>
        <w:ind w:firstLine="540"/>
        <w:jc w:val="both"/>
      </w:pPr>
      <w:r>
        <w:rPr>
          <w:sz w:val="20"/>
        </w:rPr>
        <w:t xml:space="preserve">Департамент в течение 5 рабочих дней со дня поступления заявления об отзыве заявки на участие в отборе возвращает заявку со всеми приложенными документами на почтовый адрес, указанный в заявке.</w:t>
      </w:r>
    </w:p>
    <w:p>
      <w:pPr>
        <w:pStyle w:val="0"/>
        <w:spacing w:before="200" w:line-rule="auto"/>
        <w:ind w:firstLine="540"/>
        <w:jc w:val="both"/>
      </w:pPr>
      <w:r>
        <w:rPr>
          <w:sz w:val="20"/>
        </w:rPr>
        <w:t xml:space="preserve">В случае отзыва заявки участник отбора вправе повторно подать заявку в течение срока приема заявок.</w:t>
      </w:r>
    </w:p>
    <w:p>
      <w:pPr>
        <w:pStyle w:val="0"/>
        <w:spacing w:before="200" w:line-rule="auto"/>
        <w:ind w:firstLine="540"/>
        <w:jc w:val="both"/>
      </w:pPr>
      <w:r>
        <w:rPr>
          <w:sz w:val="20"/>
        </w:rPr>
        <w:t xml:space="preserve">Внесение изменений в заявку на участие в отборе не допускается.</w:t>
      </w:r>
    </w:p>
    <w:p>
      <w:pPr>
        <w:pStyle w:val="0"/>
        <w:spacing w:before="200" w:line-rule="auto"/>
        <w:ind w:firstLine="540"/>
        <w:jc w:val="both"/>
      </w:pPr>
      <w:r>
        <w:rPr>
          <w:sz w:val="20"/>
        </w:rPr>
        <w:t xml:space="preserve">2.6. Консультирование участников отбора в целях разъяснения положений объявления осуществляется Департаментом в течение всего срока приема заявок.</w:t>
      </w:r>
    </w:p>
    <w:p>
      <w:pPr>
        <w:pStyle w:val="0"/>
        <w:spacing w:before="200" w:line-rule="auto"/>
        <w:ind w:firstLine="540"/>
        <w:jc w:val="both"/>
      </w:pPr>
      <w:r>
        <w:rPr>
          <w:sz w:val="20"/>
        </w:rPr>
        <w:t xml:space="preserve">2.7. Департамент в течение 10 рабочих дней со дня окончания срока приема заявок проверяет соответствие участников отбора требованиям, установленным </w:t>
      </w:r>
      <w:hyperlink w:history="0" w:anchor="P48" w:tooltip="1.4.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м требованиям, определенным пунктом 1.5 настоящего Порядка.">
        <w:r>
          <w:rPr>
            <w:sz w:val="20"/>
            <w:color w:val="0000ff"/>
          </w:rPr>
          <w:t xml:space="preserve">пунктами 1.4</w:t>
        </w:r>
      </w:hyperlink>
      <w:r>
        <w:rPr>
          <w:sz w:val="20"/>
        </w:rPr>
        <w:t xml:space="preserve">,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1.5</w:t>
        </w:r>
      </w:hyperlink>
      <w:r>
        <w:rPr>
          <w:sz w:val="20"/>
        </w:rPr>
        <w:t xml:space="preserve"> настоящего Порядка, соответствие заявок требованиям, установленным </w:t>
      </w:r>
      <w:hyperlink w:history="0" w:anchor="P74" w:tooltip="2.2. Для участия в отборе участник отбора в срок, установленный в объявлении, представляет в Департамент заявку на участие в отборе по форме согласно приложению к настоящему Порядку с приложением следующих документов:">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2.8. Основания для отклонения заявки на стадии рассмотрения заявок:</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48" w:tooltip="1.4.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м требованиям, определенным пунктом 1.5 настоящего Порядка.">
        <w:r>
          <w:rPr>
            <w:sz w:val="20"/>
            <w:color w:val="0000ff"/>
          </w:rPr>
          <w:t xml:space="preserve">пунктами 1.4</w:t>
        </w:r>
      </w:hyperlink>
      <w:r>
        <w:rPr>
          <w:sz w:val="20"/>
        </w:rPr>
        <w:t xml:space="preserve">,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б) несоответствие заявки и представленных документов требованиям, установленным </w:t>
      </w:r>
      <w:hyperlink w:history="0" w:anchor="P74" w:tooltip="2.2. Для участия в отборе участник отбора в срок, установленный в объявлении, представляет в Департамент заявку на участие в отборе по форме согласно приложению к настоящему Порядку с приложением следующих документов:">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непредставление документов, указанных в </w:t>
      </w:r>
      <w:hyperlink w:history="0" w:anchor="P74" w:tooltip="2.2. Для участия в отборе участник отбора в срок, установленный в объявлении, представляет в Департамент заявку на участие в отборе по форме согласно приложению к настоящему Порядку с приложением следующих документов:">
        <w:r>
          <w:rPr>
            <w:sz w:val="20"/>
            <w:color w:val="0000ff"/>
          </w:rPr>
          <w:t xml:space="preserve">пункте 2.2</w:t>
        </w:r>
      </w:hyperlink>
      <w:r>
        <w:rPr>
          <w:sz w:val="20"/>
        </w:rPr>
        <w:t xml:space="preserve"> настоящего Порядка, или их представление не в полном объеме;</w:t>
      </w:r>
    </w:p>
    <w:p>
      <w:pPr>
        <w:pStyle w:val="0"/>
        <w:spacing w:before="200" w:line-rule="auto"/>
        <w:ind w:firstLine="540"/>
        <w:jc w:val="both"/>
      </w:pPr>
      <w:r>
        <w:rPr>
          <w:sz w:val="20"/>
        </w:rPr>
        <w:t xml:space="preserve">г) подача участником отбора заявки после даты окончания приема заявок, определенной в объявлении о проведении отбора;</w:t>
      </w:r>
    </w:p>
    <w:p>
      <w:pPr>
        <w:pStyle w:val="0"/>
        <w:spacing w:before="200" w:line-rule="auto"/>
        <w:ind w:firstLine="540"/>
        <w:jc w:val="both"/>
      </w:pPr>
      <w:r>
        <w:rPr>
          <w:sz w:val="20"/>
        </w:rPr>
        <w:t xml:space="preserve">д) недостоверность информации, представленной участником отбора в целях подтверждения соответствия требованиям, установленным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При наличии оснований для отклонения заявки Департамент в течение 15 рабочих дней со дня окончания срока приема заявок направляет участнику отбора письменное уведомление об отклонении заявки с указанием причин такого отклонения по адресу, указанному в заявке.</w:t>
      </w:r>
    </w:p>
    <w:p>
      <w:pPr>
        <w:pStyle w:val="0"/>
        <w:spacing w:before="200" w:line-rule="auto"/>
        <w:ind w:firstLine="540"/>
        <w:jc w:val="both"/>
      </w:pPr>
      <w:r>
        <w:rPr>
          <w:sz w:val="20"/>
        </w:rPr>
        <w:t xml:space="preserve">2.9. Заявки, допущенные до участия в отборе, передаются на рассмотрение в комиссию.</w:t>
      </w:r>
    </w:p>
    <w:p>
      <w:pPr>
        <w:pStyle w:val="0"/>
        <w:spacing w:before="200" w:line-rule="auto"/>
        <w:ind w:firstLine="540"/>
        <w:jc w:val="both"/>
      </w:pPr>
      <w:r>
        <w:rPr>
          <w:sz w:val="20"/>
        </w:rPr>
        <w:t xml:space="preserve">В целях проведения отбора создается комиссия. Состав комиссии утверждается распоряжением Правительства Алтайского края. В состав комиссии включаются представители территориальных органов федеральных органов исполнительной власти (по согласованию), исполнительных органов Алтайского края и институтов гражданского общества (по согласованию). Количество членов комиссии составляет не менее 5 человек.</w:t>
      </w:r>
    </w:p>
    <w:p>
      <w:pPr>
        <w:pStyle w:val="0"/>
        <w:spacing w:before="200" w:line-rule="auto"/>
        <w:ind w:firstLine="540"/>
        <w:jc w:val="both"/>
      </w:pPr>
      <w:r>
        <w:rPr>
          <w:sz w:val="20"/>
        </w:rPr>
        <w:t xml:space="preserve">Организационно-техническое обеспечение проведения отбора и деятельности комиссии осуществляет Департамент.</w:t>
      </w:r>
    </w:p>
    <w:bookmarkStart w:id="98" w:name="P98"/>
    <w:bookmarkEnd w:id="98"/>
    <w:p>
      <w:pPr>
        <w:pStyle w:val="0"/>
        <w:spacing w:before="200" w:line-rule="auto"/>
        <w:ind w:firstLine="540"/>
        <w:jc w:val="both"/>
      </w:pPr>
      <w:r>
        <w:rPr>
          <w:sz w:val="20"/>
        </w:rPr>
        <w:t xml:space="preserve">2.10. Комиссия в течение 20 рабочих дней со дня окончания срока приема заявок осуществляет отбор социально ориентированной некоммерческой организации в соответствии со следующими критериями: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6082"/>
      </w:tblGrid>
      <w:tr>
        <w:tc>
          <w:tcPr>
            <w:tcW w:w="567" w:type="dxa"/>
          </w:tcPr>
          <w:p>
            <w:pPr>
              <w:pStyle w:val="0"/>
              <w:jc w:val="center"/>
            </w:pPr>
            <w:r>
              <w:rPr>
                <w:sz w:val="20"/>
              </w:rPr>
              <w:t xml:space="preserve">N п/п</w:t>
            </w:r>
          </w:p>
        </w:tc>
        <w:tc>
          <w:tcPr>
            <w:tcW w:w="2381" w:type="dxa"/>
          </w:tcPr>
          <w:p>
            <w:pPr>
              <w:pStyle w:val="0"/>
              <w:jc w:val="center"/>
            </w:pPr>
            <w:r>
              <w:rPr>
                <w:sz w:val="20"/>
              </w:rPr>
              <w:t xml:space="preserve">Критерий</w:t>
            </w:r>
          </w:p>
        </w:tc>
        <w:tc>
          <w:tcPr>
            <w:tcW w:w="6082" w:type="dxa"/>
          </w:tcPr>
          <w:p>
            <w:pPr>
              <w:pStyle w:val="0"/>
              <w:jc w:val="center"/>
            </w:pPr>
            <w:r>
              <w:rPr>
                <w:sz w:val="20"/>
              </w:rPr>
              <w:t xml:space="preserve">Шкала оценки</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6082" w:type="dxa"/>
          </w:tcPr>
          <w:p>
            <w:pPr>
              <w:pStyle w:val="0"/>
              <w:jc w:val="center"/>
            </w:pPr>
            <w:r>
              <w:rPr>
                <w:sz w:val="20"/>
              </w:rPr>
              <w:t xml:space="preserve">3</w:t>
            </w:r>
          </w:p>
        </w:tc>
      </w:tr>
      <w:tr>
        <w:tc>
          <w:tcPr>
            <w:tcW w:w="567" w:type="dxa"/>
          </w:tcPr>
          <w:p>
            <w:pPr>
              <w:pStyle w:val="0"/>
              <w:jc w:val="both"/>
            </w:pPr>
            <w:r>
              <w:rPr>
                <w:sz w:val="20"/>
              </w:rPr>
              <w:t xml:space="preserve">1.</w:t>
            </w:r>
          </w:p>
        </w:tc>
        <w:tc>
          <w:tcPr>
            <w:tcW w:w="2381" w:type="dxa"/>
          </w:tcPr>
          <w:p>
            <w:pPr>
              <w:pStyle w:val="0"/>
              <w:jc w:val="both"/>
            </w:pPr>
            <w:r>
              <w:rPr>
                <w:sz w:val="20"/>
              </w:rPr>
              <w:t xml:space="preserve">Осуществление деятельности на территории Алтайского края в течение трех последних лет</w:t>
            </w:r>
          </w:p>
        </w:tc>
        <w:tc>
          <w:tcPr>
            <w:tcW w:w="6082" w:type="dxa"/>
          </w:tcPr>
          <w:p>
            <w:pPr>
              <w:pStyle w:val="0"/>
              <w:jc w:val="both"/>
            </w:pPr>
            <w:r>
              <w:rPr>
                <w:sz w:val="20"/>
              </w:rPr>
              <w:t xml:space="preserve">2 балла - осуществляет 2 года или более;</w:t>
            </w:r>
          </w:p>
          <w:p>
            <w:pPr>
              <w:pStyle w:val="0"/>
              <w:jc w:val="both"/>
            </w:pPr>
            <w:r>
              <w:rPr>
                <w:sz w:val="20"/>
              </w:rPr>
              <w:t xml:space="preserve">1 балл - осуществляет менее 2 лет;</w:t>
            </w:r>
          </w:p>
          <w:p>
            <w:pPr>
              <w:pStyle w:val="0"/>
              <w:jc w:val="both"/>
            </w:pPr>
            <w:r>
              <w:rPr>
                <w:sz w:val="20"/>
              </w:rPr>
              <w:t xml:space="preserve">0 баллов - не осуществляет</w:t>
            </w:r>
          </w:p>
        </w:tc>
      </w:tr>
      <w:tr>
        <w:tc>
          <w:tcPr>
            <w:tcW w:w="567" w:type="dxa"/>
          </w:tcPr>
          <w:p>
            <w:pPr>
              <w:pStyle w:val="0"/>
              <w:jc w:val="both"/>
            </w:pPr>
            <w:r>
              <w:rPr>
                <w:sz w:val="20"/>
              </w:rPr>
              <w:t xml:space="preserve">2.</w:t>
            </w:r>
          </w:p>
        </w:tc>
        <w:tc>
          <w:tcPr>
            <w:tcW w:w="2381" w:type="dxa"/>
          </w:tcPr>
          <w:p>
            <w:pPr>
              <w:pStyle w:val="0"/>
              <w:jc w:val="both"/>
            </w:pPr>
            <w:r>
              <w:rPr>
                <w:sz w:val="20"/>
              </w:rPr>
              <w:t xml:space="preserve">Количество благополучателей мероприятий (проектов), реализованных участником отбора за предшествующие три года</w:t>
            </w:r>
          </w:p>
        </w:tc>
        <w:tc>
          <w:tcPr>
            <w:tcW w:w="6082" w:type="dxa"/>
          </w:tcPr>
          <w:p>
            <w:pPr>
              <w:pStyle w:val="0"/>
              <w:jc w:val="both"/>
            </w:pPr>
            <w:r>
              <w:rPr>
                <w:sz w:val="20"/>
              </w:rPr>
              <w:t xml:space="preserve">2 балла - свыше 100 человек;</w:t>
            </w:r>
          </w:p>
          <w:p>
            <w:pPr>
              <w:pStyle w:val="0"/>
              <w:jc w:val="both"/>
            </w:pPr>
            <w:r>
              <w:rPr>
                <w:sz w:val="20"/>
              </w:rPr>
              <w:t xml:space="preserve">1 балл - от 30 до 100 человек включительно;</w:t>
            </w:r>
          </w:p>
          <w:p>
            <w:pPr>
              <w:pStyle w:val="0"/>
              <w:jc w:val="both"/>
            </w:pPr>
            <w:r>
              <w:rPr>
                <w:sz w:val="20"/>
              </w:rPr>
              <w:t xml:space="preserve">0 баллов - менее 30 человек</w:t>
            </w:r>
          </w:p>
        </w:tc>
      </w:tr>
      <w:tr>
        <w:tc>
          <w:tcPr>
            <w:tcW w:w="567" w:type="dxa"/>
          </w:tcPr>
          <w:p>
            <w:pPr>
              <w:pStyle w:val="0"/>
              <w:jc w:val="both"/>
            </w:pPr>
            <w:r>
              <w:rPr>
                <w:sz w:val="20"/>
              </w:rPr>
              <w:t xml:space="preserve">3.</w:t>
            </w:r>
          </w:p>
        </w:tc>
        <w:tc>
          <w:tcPr>
            <w:tcW w:w="2381" w:type="dxa"/>
          </w:tcPr>
          <w:p>
            <w:pPr>
              <w:pStyle w:val="0"/>
              <w:jc w:val="both"/>
            </w:pPr>
            <w:r>
              <w:rPr>
                <w:sz w:val="20"/>
              </w:rPr>
              <w:t xml:space="preserve">Информационная открытость, публичность деятельности участника отбора в информационно-телекоммуникационной сети "Интернет"</w:t>
            </w:r>
          </w:p>
        </w:tc>
        <w:tc>
          <w:tcPr>
            <w:tcW w:w="6082" w:type="dxa"/>
          </w:tcPr>
          <w:p>
            <w:pPr>
              <w:pStyle w:val="0"/>
              <w:jc w:val="both"/>
            </w:pPr>
            <w:r>
              <w:rPr>
                <w:sz w:val="20"/>
              </w:rPr>
              <w:t xml:space="preserve">2 балла - в информационно-телекоммуникационной сети "Интернет" (на страницах социальных сетей, в СМИ) размещена актуальная информация об участнике отбора и его деятельности;</w:t>
            </w:r>
          </w:p>
          <w:p>
            <w:pPr>
              <w:pStyle w:val="0"/>
              <w:jc w:val="both"/>
            </w:pPr>
            <w:r>
              <w:rPr>
                <w:sz w:val="20"/>
              </w:rPr>
              <w:t xml:space="preserve">1 балл - в информационно-телекоммуникационной сети "Интернет" (на страницах социальных сетей, в СМИ) размещена неактуальная информация об участнике отбора и его деятельности;</w:t>
            </w:r>
          </w:p>
          <w:p>
            <w:pPr>
              <w:pStyle w:val="0"/>
              <w:jc w:val="both"/>
            </w:pPr>
            <w:r>
              <w:rPr>
                <w:sz w:val="20"/>
              </w:rPr>
              <w:t xml:space="preserve">0 баллов - в информационно-телекоммуникационной сети "Интернет" (на страницах социальных сетей, в СМИ) информация об участнике отбора и его деятельности отсутствует</w:t>
            </w:r>
          </w:p>
        </w:tc>
      </w:tr>
    </w:tbl>
    <w:p>
      <w:pPr>
        <w:pStyle w:val="0"/>
        <w:jc w:val="both"/>
      </w:pPr>
      <w:r>
        <w:rPr>
          <w:sz w:val="20"/>
        </w:rPr>
      </w:r>
    </w:p>
    <w:p>
      <w:pPr>
        <w:pStyle w:val="0"/>
        <w:ind w:firstLine="540"/>
        <w:jc w:val="both"/>
      </w:pPr>
      <w:r>
        <w:rPr>
          <w:sz w:val="20"/>
        </w:rPr>
        <w:t xml:space="preserve">Итоговая оценка рассчитывается как среднее арифметическое оценок в баллах, поставленных всеми членами комиссии.</w:t>
      </w:r>
    </w:p>
    <w:p>
      <w:pPr>
        <w:pStyle w:val="0"/>
        <w:spacing w:before="200" w:line-rule="auto"/>
        <w:ind w:firstLine="540"/>
        <w:jc w:val="both"/>
      </w:pPr>
      <w:r>
        <w:rPr>
          <w:sz w:val="20"/>
        </w:rPr>
        <w:t xml:space="preserve">По результатам оценки заявок комиссия формирует их рейтинг в порядке убывания итоговых оценок: от наибольшего балла к наименьшему. При равном значении баллов заявки включаются в рейтинг в соответствии с очередностью их подачи. В список организаций, имеющих право на получение информационной поддержки, включаются организации в соответствии с рейтингом их заявок в рамках установленного предельного количества организаций. Участники отбора, не вошедшие в установленное предельное количество организаций в соответствии с рейтингом заявок, признаются не прошедшими отбор.</w:t>
      </w:r>
    </w:p>
    <w:p>
      <w:pPr>
        <w:pStyle w:val="0"/>
        <w:spacing w:before="200" w:line-rule="auto"/>
        <w:ind w:firstLine="540"/>
        <w:jc w:val="both"/>
      </w:pPr>
      <w:r>
        <w:rPr>
          <w:sz w:val="20"/>
        </w:rPr>
        <w:t xml:space="preserve">Решение оформляется протоколом заседания комиссии, который подписывается председателем и секретарем комиссии в срок не позднее 2 рабочих дней с даты ее заседания.</w:t>
      </w:r>
    </w:p>
    <w:p>
      <w:pPr>
        <w:pStyle w:val="0"/>
        <w:spacing w:before="200" w:line-rule="auto"/>
        <w:ind w:firstLine="540"/>
        <w:jc w:val="both"/>
      </w:pPr>
      <w:r>
        <w:rPr>
          <w:sz w:val="20"/>
        </w:rPr>
        <w:t xml:space="preserve">2.11. Информация о результатах рассмотрения заявок размещается Департаментом на официальном сайте и портале НКО в течение 5 календарных дней со дня подписания протокола с указанием следующих сведений:</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w:t>
      </w:r>
    </w:p>
    <w:p>
      <w:pPr>
        <w:pStyle w:val="0"/>
        <w:spacing w:before="200" w:line-rule="auto"/>
        <w:ind w:firstLine="540"/>
        <w:jc w:val="both"/>
      </w:pPr>
      <w:r>
        <w:rPr>
          <w:sz w:val="20"/>
        </w:rPr>
        <w:t xml:space="preserve">наименование участников отбора, не прошедших отбор;</w:t>
      </w:r>
    </w:p>
    <w:p>
      <w:pPr>
        <w:pStyle w:val="0"/>
        <w:spacing w:before="200" w:line-rule="auto"/>
        <w:ind w:firstLine="540"/>
        <w:jc w:val="both"/>
      </w:pPr>
      <w:r>
        <w:rPr>
          <w:sz w:val="20"/>
        </w:rPr>
        <w:t xml:space="preserve">наименование участников отбора, прошедших отбор.</w:t>
      </w:r>
    </w:p>
    <w:p>
      <w:pPr>
        <w:pStyle w:val="0"/>
        <w:spacing w:before="200" w:line-rule="auto"/>
        <w:ind w:firstLine="540"/>
        <w:jc w:val="both"/>
      </w:pPr>
      <w:r>
        <w:rPr>
          <w:sz w:val="20"/>
        </w:rPr>
        <w:t xml:space="preserve">2.12. Департамент обеспечивает направление в Министерство цифрового развития, связи и массовых коммуникаций Российской Федерации сведений о социально ориентированных некоммерческих организациях, по результатам отбора имеющих право на получение информационной поддержки (далее - "сведения"), которые должны содержать информацию, указанную в </w:t>
      </w:r>
      <w:hyperlink w:history="0" r:id="rId1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6</w:t>
        </w:r>
      </w:hyperlink>
      <w:r>
        <w:rPr>
          <w:sz w:val="20"/>
        </w:rPr>
        <w:t xml:space="preserve"> Правил, в течение 30 календарных дней со дня оформления протокола заседания комиссии, указанного в </w:t>
      </w:r>
      <w:hyperlink w:history="0" w:anchor="P98" w:tooltip="2.10. Комиссия в течение 20 рабочих дней со дня окончания срока приема заявок осуществляет отбор социально ориентированной некоммерческой организации в соответствии со следующими критериями:">
        <w:r>
          <w:rPr>
            <w:sz w:val="20"/>
            <w:color w:val="0000ff"/>
          </w:rPr>
          <w:t xml:space="preserve">пункте 2.10</w:t>
        </w:r>
      </w:hyperlink>
      <w:r>
        <w:rPr>
          <w:sz w:val="20"/>
        </w:rPr>
        <w:t xml:space="preserve"> настоящего Порядка, но не позднее 1 октября года проведения отбора.</w:t>
      </w:r>
    </w:p>
    <w:p>
      <w:pPr>
        <w:pStyle w:val="0"/>
        <w:spacing w:before="200" w:line-rule="auto"/>
        <w:ind w:firstLine="540"/>
        <w:jc w:val="both"/>
      </w:pPr>
      <w:r>
        <w:rPr>
          <w:sz w:val="20"/>
        </w:rPr>
        <w:t xml:space="preserve">В случае изменения сведений Департамент обеспечивает их актуализацию и направление актуализированных сведений в Министерство цифрового развития, связи и массовых коммуникаций Российской Федерации не позднее 15 рабочих дней со дня установления факта такого изменения.</w:t>
      </w:r>
    </w:p>
    <w:bookmarkStart w:id="133" w:name="P133"/>
    <w:bookmarkEnd w:id="133"/>
    <w:p>
      <w:pPr>
        <w:pStyle w:val="0"/>
        <w:spacing w:before="200" w:line-rule="auto"/>
        <w:ind w:firstLine="540"/>
        <w:jc w:val="both"/>
      </w:pPr>
      <w:r>
        <w:rPr>
          <w:sz w:val="20"/>
        </w:rPr>
        <w:t xml:space="preserve">2.13.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 предусмотренных </w:t>
      </w:r>
      <w:hyperlink w:history="0" w:anchor="P49" w:tooltip="1.5.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2.14. Дополнительный отбор проводится Департаментом в том же порядке, что и основной, в случаях:</w:t>
      </w:r>
    </w:p>
    <w:p>
      <w:pPr>
        <w:pStyle w:val="0"/>
        <w:spacing w:before="200" w:line-rule="auto"/>
        <w:ind w:firstLine="540"/>
        <w:jc w:val="both"/>
      </w:pPr>
      <w:r>
        <w:rPr>
          <w:sz w:val="20"/>
        </w:rPr>
        <w:t xml:space="preserve">а) если социально ориентированная некоммерческая организация, указанная в сведениях, утратила право на получение информационной поддержки в соответствии с </w:t>
      </w:r>
      <w:hyperlink w:history="0" w:anchor="P133" w:tooltip="2.13.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 предусмотренных пунктом 1.5 настоящего Порядка.">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б) если в ходе проведения отбора в соответствии с настоящим Порядком количество социально ориентированных некоммерческих организаций, указанных в сведениях, оказалось меньше установленного предельного количества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отбора социально ориентированных</w:t>
      </w:r>
    </w:p>
    <w:p>
      <w:pPr>
        <w:pStyle w:val="0"/>
        <w:jc w:val="right"/>
      </w:pPr>
      <w:r>
        <w:rPr>
          <w:sz w:val="20"/>
        </w:rPr>
        <w:t xml:space="preserve">некоммерческих организаций для оказания</w:t>
      </w:r>
    </w:p>
    <w:p>
      <w:pPr>
        <w:pStyle w:val="0"/>
        <w:jc w:val="right"/>
      </w:pPr>
      <w:r>
        <w:rPr>
          <w:sz w:val="20"/>
        </w:rPr>
        <w:t xml:space="preserve">информационной поддержки в форме содействия</w:t>
      </w:r>
    </w:p>
    <w:p>
      <w:pPr>
        <w:pStyle w:val="0"/>
        <w:jc w:val="right"/>
      </w:pPr>
      <w:r>
        <w:rPr>
          <w:sz w:val="20"/>
        </w:rPr>
        <w:t xml:space="preserve">в создании официальных сайтов</w:t>
      </w:r>
    </w:p>
    <w:p>
      <w:pPr>
        <w:pStyle w:val="0"/>
        <w:jc w:val="right"/>
      </w:pPr>
      <w:r>
        <w:rPr>
          <w:sz w:val="20"/>
        </w:rPr>
        <w:t xml:space="preserve">в информационно-телекоммуникационной</w:t>
      </w:r>
    </w:p>
    <w:p>
      <w:pPr>
        <w:pStyle w:val="0"/>
        <w:jc w:val="right"/>
      </w:pPr>
      <w:r>
        <w:rPr>
          <w:sz w:val="20"/>
        </w:rPr>
        <w:t xml:space="preserve">сети "Интернет" и (или) обеспечении</w:t>
      </w:r>
    </w:p>
    <w:p>
      <w:pPr>
        <w:pStyle w:val="0"/>
        <w:jc w:val="right"/>
      </w:pPr>
      <w:r>
        <w:rPr>
          <w:sz w:val="20"/>
        </w:rPr>
        <w:t xml:space="preserve">их функционирования путем использования</w:t>
      </w:r>
    </w:p>
    <w:p>
      <w:pPr>
        <w:pStyle w:val="0"/>
        <w:jc w:val="right"/>
      </w:pPr>
      <w:r>
        <w:rPr>
          <w:sz w:val="20"/>
        </w:rPr>
        <w:t xml:space="preserve">федеральной государственной информационной</w:t>
      </w:r>
    </w:p>
    <w:p>
      <w:pPr>
        <w:pStyle w:val="0"/>
        <w:jc w:val="right"/>
      </w:pPr>
      <w:r>
        <w:rPr>
          <w:sz w:val="20"/>
        </w:rPr>
        <w:t xml:space="preserve">системы "Единый портал государственных</w:t>
      </w:r>
    </w:p>
    <w:p>
      <w:pPr>
        <w:pStyle w:val="0"/>
        <w:jc w:val="right"/>
      </w:pPr>
      <w:r>
        <w:rPr>
          <w:sz w:val="20"/>
        </w:rPr>
        <w:t xml:space="preserve">и муниципальных услуг (функций)"</w:t>
      </w:r>
    </w:p>
    <w:p>
      <w:pPr>
        <w:pStyle w:val="0"/>
        <w:jc w:val="both"/>
      </w:pPr>
      <w:r>
        <w:rPr>
          <w:sz w:val="20"/>
        </w:rPr>
      </w:r>
    </w:p>
    <w:bookmarkStart w:id="155" w:name="P155"/>
    <w:bookmarkEnd w:id="155"/>
    <w:p>
      <w:pPr>
        <w:pStyle w:val="0"/>
        <w:jc w:val="center"/>
      </w:pPr>
      <w:r>
        <w:rPr>
          <w:sz w:val="20"/>
        </w:rPr>
        <w:t xml:space="preserve">Заявка &lt;1&gt;</w:t>
      </w:r>
    </w:p>
    <w:p>
      <w:pPr>
        <w:pStyle w:val="0"/>
        <w:jc w:val="center"/>
      </w:pPr>
      <w:r>
        <w:rPr>
          <w:sz w:val="20"/>
        </w:rPr>
        <w:t xml:space="preserve">на участие в отборе социально ориентированных некоммерческих</w:t>
      </w:r>
    </w:p>
    <w:p>
      <w:pPr>
        <w:pStyle w:val="0"/>
        <w:jc w:val="center"/>
      </w:pPr>
      <w:r>
        <w:rPr>
          <w:sz w:val="20"/>
        </w:rPr>
        <w:t xml:space="preserve">организаций для оказания информационной поддержки в форме</w:t>
      </w:r>
    </w:p>
    <w:p>
      <w:pPr>
        <w:pStyle w:val="0"/>
        <w:jc w:val="center"/>
      </w:pPr>
      <w:r>
        <w:rPr>
          <w:sz w:val="20"/>
        </w:rPr>
        <w:t xml:space="preserve">содействия в создании официальных сайтов</w:t>
      </w:r>
    </w:p>
    <w:p>
      <w:pPr>
        <w:pStyle w:val="0"/>
        <w:jc w:val="center"/>
      </w:pPr>
      <w:r>
        <w:rPr>
          <w:sz w:val="20"/>
        </w:rPr>
        <w:t xml:space="preserve">в информационно-телекоммуникационной сети "Интернет" и (или)</w:t>
      </w:r>
    </w:p>
    <w:p>
      <w:pPr>
        <w:pStyle w:val="0"/>
        <w:jc w:val="center"/>
      </w:pPr>
      <w:r>
        <w:rPr>
          <w:sz w:val="20"/>
        </w:rPr>
        <w:t xml:space="preserve">обеспечении их функционирования путем использования</w:t>
      </w:r>
    </w:p>
    <w:p>
      <w:pPr>
        <w:pStyle w:val="0"/>
        <w:jc w:val="center"/>
      </w:pPr>
      <w:r>
        <w:rPr>
          <w:sz w:val="20"/>
        </w:rPr>
        <w:t xml:space="preserve">федеральной государственной информационной системы "Единый</w:t>
      </w:r>
    </w:p>
    <w:p>
      <w:pPr>
        <w:pStyle w:val="0"/>
        <w:jc w:val="center"/>
      </w:pPr>
      <w:r>
        <w:rPr>
          <w:sz w:val="20"/>
        </w:rPr>
        <w:t xml:space="preserve">портал государственных и муниципальных услуг (функций)"</w:t>
      </w:r>
    </w:p>
    <w:p>
      <w:pPr>
        <w:pStyle w:val="0"/>
        <w:jc w:val="both"/>
      </w:pPr>
      <w:r>
        <w:rPr>
          <w:sz w:val="20"/>
        </w:rPr>
      </w:r>
    </w:p>
    <w:p>
      <w:pPr>
        <w:pStyle w:val="0"/>
        <w:outlineLvl w:val="2"/>
        <w:jc w:val="center"/>
      </w:pPr>
      <w:r>
        <w:rPr>
          <w:sz w:val="20"/>
        </w:rPr>
        <w:t xml:space="preserve">Информация о социально ориентированной некоммерческой</w:t>
      </w:r>
    </w:p>
    <w:p>
      <w:pPr>
        <w:pStyle w:val="0"/>
        <w:jc w:val="center"/>
      </w:pPr>
      <w:r>
        <w:rPr>
          <w:sz w:val="20"/>
        </w:rPr>
        <w:t xml:space="preserve">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783"/>
      </w:tblGrid>
      <w:tr>
        <w:tc>
          <w:tcPr>
            <w:tcW w:w="3231" w:type="dxa"/>
          </w:tcPr>
          <w:p>
            <w:pPr>
              <w:pStyle w:val="0"/>
              <w:jc w:val="both"/>
            </w:pPr>
            <w:r>
              <w:rPr>
                <w:sz w:val="20"/>
              </w:rPr>
              <w:t xml:space="preserve">Полное наименование организации</w:t>
            </w:r>
          </w:p>
        </w:tc>
        <w:tc>
          <w:tcPr>
            <w:tcW w:w="5783" w:type="dxa"/>
          </w:tcPr>
          <w:p>
            <w:pPr>
              <w:pStyle w:val="0"/>
            </w:pPr>
            <w:r>
              <w:rPr>
                <w:sz w:val="20"/>
              </w:rPr>
            </w:r>
          </w:p>
        </w:tc>
      </w:tr>
      <w:tr>
        <w:tc>
          <w:tcPr>
            <w:tcW w:w="3231" w:type="dxa"/>
          </w:tcPr>
          <w:p>
            <w:pPr>
              <w:pStyle w:val="0"/>
              <w:jc w:val="both"/>
            </w:pPr>
            <w:r>
              <w:rPr>
                <w:sz w:val="20"/>
              </w:rPr>
              <w:t xml:space="preserve">Сокращенное наименование организации</w:t>
            </w:r>
          </w:p>
        </w:tc>
        <w:tc>
          <w:tcPr>
            <w:tcW w:w="5783" w:type="dxa"/>
          </w:tcPr>
          <w:p>
            <w:pPr>
              <w:pStyle w:val="0"/>
            </w:pPr>
            <w:r>
              <w:rPr>
                <w:sz w:val="20"/>
              </w:rPr>
            </w:r>
          </w:p>
        </w:tc>
      </w:tr>
      <w:tr>
        <w:tc>
          <w:tcPr>
            <w:tcW w:w="3231" w:type="dxa"/>
          </w:tcPr>
          <w:p>
            <w:pPr>
              <w:pStyle w:val="0"/>
              <w:jc w:val="both"/>
            </w:pPr>
            <w:r>
              <w:rPr>
                <w:sz w:val="20"/>
              </w:rPr>
              <w:t xml:space="preserve">Основной государственный регистрационный номер (ОГРН)</w:t>
            </w:r>
          </w:p>
        </w:tc>
        <w:tc>
          <w:tcPr>
            <w:tcW w:w="5783" w:type="dxa"/>
          </w:tcPr>
          <w:p>
            <w:pPr>
              <w:pStyle w:val="0"/>
            </w:pPr>
            <w:r>
              <w:rPr>
                <w:sz w:val="20"/>
              </w:rPr>
            </w:r>
          </w:p>
        </w:tc>
      </w:tr>
      <w:tr>
        <w:tc>
          <w:tcPr>
            <w:tcW w:w="3231" w:type="dxa"/>
          </w:tcPr>
          <w:p>
            <w:pPr>
              <w:pStyle w:val="0"/>
              <w:jc w:val="both"/>
            </w:pPr>
            <w:r>
              <w:rPr>
                <w:sz w:val="20"/>
              </w:rPr>
              <w:t xml:space="preserve">Юридический и фактический адрес организации</w:t>
            </w:r>
          </w:p>
        </w:tc>
        <w:tc>
          <w:tcPr>
            <w:tcW w:w="5783" w:type="dxa"/>
          </w:tcPr>
          <w:p>
            <w:pPr>
              <w:pStyle w:val="0"/>
            </w:pPr>
            <w:r>
              <w:rPr>
                <w:sz w:val="20"/>
              </w:rPr>
            </w:r>
          </w:p>
        </w:tc>
      </w:tr>
      <w:tr>
        <w:tc>
          <w:tcPr>
            <w:tcW w:w="3231" w:type="dxa"/>
          </w:tcPr>
          <w:p>
            <w:pPr>
              <w:pStyle w:val="0"/>
              <w:jc w:val="both"/>
            </w:pPr>
            <w:r>
              <w:rPr>
                <w:sz w:val="20"/>
              </w:rPr>
              <w:t xml:space="preserve">Номер телефона организации</w:t>
            </w:r>
          </w:p>
        </w:tc>
        <w:tc>
          <w:tcPr>
            <w:tcW w:w="5783" w:type="dxa"/>
          </w:tcPr>
          <w:p>
            <w:pPr>
              <w:pStyle w:val="0"/>
            </w:pPr>
            <w:r>
              <w:rPr>
                <w:sz w:val="20"/>
              </w:rPr>
            </w:r>
          </w:p>
        </w:tc>
      </w:tr>
      <w:tr>
        <w:tc>
          <w:tcPr>
            <w:tcW w:w="3231" w:type="dxa"/>
          </w:tcPr>
          <w:p>
            <w:pPr>
              <w:pStyle w:val="0"/>
              <w:jc w:val="both"/>
            </w:pPr>
            <w:r>
              <w:rPr>
                <w:sz w:val="20"/>
              </w:rPr>
              <w:t xml:space="preserve">Адрес электронной почты организации</w:t>
            </w:r>
          </w:p>
        </w:tc>
        <w:tc>
          <w:tcPr>
            <w:tcW w:w="5783" w:type="dxa"/>
          </w:tcPr>
          <w:p>
            <w:pPr>
              <w:pStyle w:val="0"/>
            </w:pPr>
            <w:r>
              <w:rPr>
                <w:sz w:val="20"/>
              </w:rPr>
            </w:r>
          </w:p>
        </w:tc>
      </w:tr>
      <w:tr>
        <w:tc>
          <w:tcPr>
            <w:tcW w:w="3231" w:type="dxa"/>
          </w:tcPr>
          <w:p>
            <w:pPr>
              <w:pStyle w:val="0"/>
              <w:jc w:val="both"/>
            </w:pPr>
            <w:r>
              <w:rPr>
                <w:sz w:val="20"/>
              </w:rPr>
              <w:t xml:space="preserve">Ф.И.О., наименование должности руководителя, его номер телефона и адрес электронной почты</w:t>
            </w:r>
          </w:p>
        </w:tc>
        <w:tc>
          <w:tcPr>
            <w:tcW w:w="5783" w:type="dxa"/>
          </w:tcPr>
          <w:p>
            <w:pPr>
              <w:pStyle w:val="0"/>
            </w:pPr>
            <w:r>
              <w:rPr>
                <w:sz w:val="20"/>
              </w:rPr>
            </w:r>
          </w:p>
        </w:tc>
      </w:tr>
      <w:tr>
        <w:tc>
          <w:tcPr>
            <w:tcW w:w="3231" w:type="dxa"/>
          </w:tcPr>
          <w:p>
            <w:pPr>
              <w:pStyle w:val="0"/>
              <w:jc w:val="both"/>
            </w:pPr>
            <w:r>
              <w:rPr>
                <w:sz w:val="20"/>
              </w:rPr>
              <w:t xml:space="preserve">Адреса сайта организации, страницы организации в социальных сетях (при наличии)</w:t>
            </w:r>
          </w:p>
        </w:tc>
        <w:tc>
          <w:tcPr>
            <w:tcW w:w="5783"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Оформляется на официальном бланке социально ориентированной некоммерческой организации (при наличии).</w:t>
      </w:r>
    </w:p>
    <w:p>
      <w:pPr>
        <w:pStyle w:val="0"/>
        <w:jc w:val="both"/>
      </w:pPr>
      <w:r>
        <w:rPr>
          <w:sz w:val="20"/>
        </w:rPr>
      </w:r>
    </w:p>
    <w:p>
      <w:pPr>
        <w:pStyle w:val="0"/>
        <w:outlineLvl w:val="2"/>
        <w:jc w:val="center"/>
      </w:pPr>
      <w:r>
        <w:rPr>
          <w:sz w:val="20"/>
        </w:rPr>
        <w:t xml:space="preserve">Информация о деятельности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783"/>
      </w:tblGrid>
      <w:tr>
        <w:tc>
          <w:tcPr>
            <w:tcW w:w="3231" w:type="dxa"/>
          </w:tcPr>
          <w:p>
            <w:pPr>
              <w:pStyle w:val="0"/>
              <w:jc w:val="both"/>
            </w:pPr>
            <w:r>
              <w:rPr>
                <w:sz w:val="20"/>
              </w:rPr>
              <w:t xml:space="preserve">Осуществляемые в соответствии с учредительными документами один или несколько видов деятельности (далее "направления деятельности") (нужное подчеркнуть)</w:t>
            </w:r>
          </w:p>
        </w:tc>
        <w:tc>
          <w:tcPr>
            <w:tcW w:w="5783" w:type="dxa"/>
          </w:tcPr>
          <w:p>
            <w:pPr>
              <w:pStyle w:val="0"/>
              <w:ind w:firstLine="283"/>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ind w:firstLine="283"/>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ind w:firstLine="283"/>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ind w:firstLine="283"/>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r>
      <w:tr>
        <w:tc>
          <w:tcPr>
            <w:tcW w:w="3231" w:type="dxa"/>
          </w:tcPr>
          <w:p>
            <w:pPr>
              <w:pStyle w:val="0"/>
              <w:jc w:val="both"/>
            </w:pPr>
            <w:r>
              <w:rPr>
                <w:sz w:val="20"/>
              </w:rPr>
              <w:t xml:space="preserve">Деятельность организации на территории Алтайского края в течение трех последних лет (нужное подчеркнуть)</w:t>
            </w:r>
          </w:p>
        </w:tc>
        <w:tc>
          <w:tcPr>
            <w:tcW w:w="5783" w:type="dxa"/>
          </w:tcPr>
          <w:p>
            <w:pPr>
              <w:pStyle w:val="0"/>
              <w:jc w:val="both"/>
            </w:pPr>
            <w:r>
              <w:rPr>
                <w:sz w:val="20"/>
              </w:rPr>
              <w:t xml:space="preserve">осуществляется 2 года или более;</w:t>
            </w:r>
          </w:p>
          <w:p>
            <w:pPr>
              <w:pStyle w:val="0"/>
              <w:jc w:val="both"/>
            </w:pPr>
            <w:r>
              <w:rPr>
                <w:sz w:val="20"/>
              </w:rPr>
              <w:t xml:space="preserve">осуществляется менее 2 лет;</w:t>
            </w:r>
          </w:p>
          <w:p>
            <w:pPr>
              <w:pStyle w:val="0"/>
              <w:jc w:val="both"/>
            </w:pPr>
            <w:r>
              <w:rPr>
                <w:sz w:val="20"/>
              </w:rPr>
              <w:t xml:space="preserve">не осуществляется</w:t>
            </w:r>
          </w:p>
        </w:tc>
      </w:tr>
      <w:tr>
        <w:tc>
          <w:tcPr>
            <w:tcW w:w="3231" w:type="dxa"/>
          </w:tcPr>
          <w:p>
            <w:pPr>
              <w:pStyle w:val="0"/>
              <w:jc w:val="both"/>
            </w:pPr>
            <w:r>
              <w:rPr>
                <w:sz w:val="20"/>
              </w:rPr>
              <w:t xml:space="preserve">Информация о мероприятиях (проектах), реализуемых по направлениям деятельности в течение трех последних лет, с указанием количества благополучателей и подтверждающими материалами (ссылки на публикации в СМИ)</w:t>
            </w:r>
          </w:p>
        </w:tc>
        <w:tc>
          <w:tcPr>
            <w:tcW w:w="5783" w:type="dxa"/>
          </w:tcPr>
          <w:p>
            <w:pPr>
              <w:pStyle w:val="0"/>
            </w:pPr>
            <w:r>
              <w:rPr>
                <w:sz w:val="20"/>
              </w:rPr>
            </w:r>
          </w:p>
        </w:tc>
      </w:tr>
    </w:tbl>
    <w:p>
      <w:pPr>
        <w:pStyle w:val="0"/>
        <w:jc w:val="both"/>
      </w:pPr>
      <w:r>
        <w:rPr>
          <w:sz w:val="20"/>
        </w:rPr>
      </w:r>
    </w:p>
    <w:p>
      <w:pPr>
        <w:pStyle w:val="1"/>
        <w:jc w:val="both"/>
      </w:pPr>
      <w:r>
        <w:rPr>
          <w:sz w:val="20"/>
        </w:rPr>
        <w:t xml:space="preserve">    Настоящим подтверждаю, что ______________________________ (наименование</w:t>
      </w:r>
    </w:p>
    <w:p>
      <w:pPr>
        <w:pStyle w:val="1"/>
        <w:jc w:val="both"/>
      </w:pPr>
      <w:r>
        <w:rPr>
          <w:sz w:val="20"/>
        </w:rPr>
        <w:t xml:space="preserve">участника отбора):</w:t>
      </w:r>
    </w:p>
    <w:p>
      <w:pPr>
        <w:pStyle w:val="1"/>
        <w:jc w:val="both"/>
      </w:pPr>
      <w:r>
        <w:rPr>
          <w:sz w:val="20"/>
        </w:rPr>
        <w:t xml:space="preserve">    не  находится в процессе реорганизации, ликвидации, в отношении него не</w:t>
      </w:r>
    </w:p>
    <w:p>
      <w:pPr>
        <w:pStyle w:val="1"/>
        <w:jc w:val="both"/>
      </w:pPr>
      <w:r>
        <w:rPr>
          <w:sz w:val="20"/>
        </w:rPr>
        <w:t xml:space="preserve">введена   процедура  банкротства,  его  деятельность  не  приостановлена  в</w:t>
      </w:r>
    </w:p>
    <w:p>
      <w:pPr>
        <w:pStyle w:val="1"/>
        <w:jc w:val="both"/>
      </w:pPr>
      <w:r>
        <w:rPr>
          <w:sz w:val="20"/>
        </w:rPr>
        <w:t xml:space="preserve">порядке, предусмотренном законодательством Российской Федерации;</w:t>
      </w:r>
    </w:p>
    <w:p>
      <w:pPr>
        <w:pStyle w:val="1"/>
        <w:jc w:val="both"/>
      </w:pPr>
      <w:r>
        <w:rPr>
          <w:sz w:val="20"/>
        </w:rPr>
        <w:t xml:space="preserve">    не  является  российским  юридическим лицом, учредителями (участниками,</w:t>
      </w:r>
    </w:p>
    <w:p>
      <w:pPr>
        <w:pStyle w:val="1"/>
        <w:jc w:val="both"/>
      </w:pPr>
      <w:r>
        <w:rPr>
          <w:sz w:val="20"/>
        </w:rPr>
        <w:t xml:space="preserve">членами)  которого  являются  иностранные граждане и (или) организации либо</w:t>
      </w:r>
    </w:p>
    <w:p>
      <w:pPr>
        <w:pStyle w:val="1"/>
        <w:jc w:val="both"/>
      </w:pPr>
      <w:r>
        <w:rPr>
          <w:sz w:val="20"/>
        </w:rPr>
        <w:t xml:space="preserve">лица без гражданства;</w:t>
      </w:r>
    </w:p>
    <w:p>
      <w:pPr>
        <w:pStyle w:val="1"/>
        <w:jc w:val="both"/>
      </w:pPr>
      <w:r>
        <w:rPr>
          <w:sz w:val="20"/>
        </w:rPr>
        <w:t xml:space="preserve">    не  является  получателем  средств  из  федерального  бюджета,  бюджета</w:t>
      </w:r>
    </w:p>
    <w:p>
      <w:pPr>
        <w:pStyle w:val="1"/>
        <w:jc w:val="both"/>
      </w:pPr>
      <w:r>
        <w:rPr>
          <w:sz w:val="20"/>
        </w:rPr>
        <w:t xml:space="preserve">субъекта  Российской  Федерации  и  местного  бюджета  на  цели обеспечения</w:t>
      </w:r>
    </w:p>
    <w:p>
      <w:pPr>
        <w:pStyle w:val="1"/>
        <w:jc w:val="both"/>
      </w:pPr>
      <w:r>
        <w:rPr>
          <w:sz w:val="20"/>
        </w:rPr>
        <w:t xml:space="preserve">доступа  пользователей  к  информации,  размещаемой  на  официальном  сайте</w:t>
      </w:r>
    </w:p>
    <w:p>
      <w:pPr>
        <w:pStyle w:val="1"/>
        <w:jc w:val="both"/>
      </w:pPr>
      <w:r>
        <w:rPr>
          <w:sz w:val="20"/>
        </w:rPr>
        <w:t xml:space="preserve">социально ориентированной некоммерческой организации в сети "Интернет";</w:t>
      </w:r>
    </w:p>
    <w:p>
      <w:pPr>
        <w:pStyle w:val="1"/>
        <w:jc w:val="both"/>
      </w:pPr>
      <w:r>
        <w:rPr>
          <w:sz w:val="20"/>
        </w:rPr>
        <w:t xml:space="preserve">    не  включена  в  перечень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составляемые  в  рамках  реализации  полномочий,</w:t>
      </w:r>
    </w:p>
    <w:p>
      <w:pPr>
        <w:pStyle w:val="1"/>
        <w:jc w:val="both"/>
      </w:pPr>
      <w:r>
        <w:rPr>
          <w:sz w:val="20"/>
        </w:rPr>
        <w:t xml:space="preserve">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w:t>
      </w:r>
    </w:p>
    <w:p>
      <w:pPr>
        <w:pStyle w:val="1"/>
        <w:jc w:val="both"/>
      </w:pPr>
      <w:r>
        <w:rPr>
          <w:sz w:val="20"/>
        </w:rPr>
        <w:t xml:space="preserve">органами,  специально созданными решениями Совета Безопасности ООН, перечни</w:t>
      </w:r>
    </w:p>
    <w:p>
      <w:pPr>
        <w:pStyle w:val="1"/>
        <w:jc w:val="both"/>
      </w:pPr>
      <w:r>
        <w:rPr>
          <w:sz w:val="20"/>
        </w:rPr>
        <w:t xml:space="preserve">организаций и физических лиц, связанных с террористическими организациями и</w:t>
      </w:r>
    </w:p>
    <w:p>
      <w:pPr>
        <w:pStyle w:val="1"/>
        <w:jc w:val="both"/>
      </w:pPr>
      <w:r>
        <w:rPr>
          <w:sz w:val="20"/>
        </w:rPr>
        <w:t xml:space="preserve">террористами или с распространением оружия массового уничтожения;</w:t>
      </w:r>
    </w:p>
    <w:p>
      <w:pPr>
        <w:pStyle w:val="1"/>
        <w:jc w:val="both"/>
      </w:pPr>
      <w:r>
        <w:rPr>
          <w:sz w:val="20"/>
        </w:rPr>
        <w:t xml:space="preserve">    не включена в реестр иностранных агентов;</w:t>
      </w:r>
    </w:p>
    <w:p>
      <w:pPr>
        <w:pStyle w:val="1"/>
        <w:jc w:val="both"/>
      </w:pPr>
      <w:r>
        <w:rPr>
          <w:sz w:val="20"/>
        </w:rPr>
        <w:t xml:space="preserve">    в    отношении    организации    отсутствуют    факты   привлечения   к</w:t>
      </w:r>
    </w:p>
    <w:p>
      <w:pPr>
        <w:pStyle w:val="1"/>
        <w:jc w:val="both"/>
      </w:pPr>
      <w:r>
        <w:rPr>
          <w:sz w:val="20"/>
        </w:rPr>
        <w:t xml:space="preserve">административной   ответственности   по  административным  правонарушениям,</w:t>
      </w:r>
    </w:p>
    <w:p>
      <w:pPr>
        <w:pStyle w:val="1"/>
        <w:jc w:val="both"/>
      </w:pPr>
      <w:r>
        <w:rPr>
          <w:sz w:val="20"/>
        </w:rPr>
        <w:t xml:space="preserve">предусмотренным  </w:t>
      </w:r>
      <w:hyperlink w:history="0" r:id="rId19" w:tooltip="&quot;Кодекс Российской Федерации об административных правонарушениях&quot; от 30.12.2001 N 195-ФЗ (ред. от 29.05.2024) {КонсультантПлюс}">
        <w:r>
          <w:rPr>
            <w:sz w:val="20"/>
            <w:color w:val="0000ff"/>
          </w:rPr>
          <w:t xml:space="preserve">статьями 13.15</w:t>
        </w:r>
      </w:hyperlink>
      <w:r>
        <w:rPr>
          <w:sz w:val="20"/>
        </w:rPr>
        <w:t xml:space="preserve">, </w:t>
      </w:r>
      <w:hyperlink w:history="0" r:id="rId20" w:tooltip="&quot;Кодекс Российской Федерации об административных правонарушениях&quot; от 30.12.2001 N 195-ФЗ (ред. от 29.05.2024) {КонсультантПлюс}">
        <w:r>
          <w:rPr>
            <w:sz w:val="20"/>
            <w:color w:val="0000ff"/>
          </w:rPr>
          <w:t xml:space="preserve">20.2</w:t>
        </w:r>
      </w:hyperlink>
      <w:r>
        <w:rPr>
          <w:sz w:val="20"/>
        </w:rPr>
        <w:t xml:space="preserve"> и </w:t>
      </w:r>
      <w:hyperlink w:history="0" r:id="rId21" w:tooltip="&quot;Кодекс Российской Федерации об административных правонарушениях&quot; от 30.12.2001 N 195-ФЗ (ред. от 29.05.2024) {КонсультантПлюс}">
        <w:r>
          <w:rPr>
            <w:sz w:val="20"/>
            <w:color w:val="0000ff"/>
          </w:rPr>
          <w:t xml:space="preserve">20.3.3</w:t>
        </w:r>
      </w:hyperlink>
      <w:r>
        <w:rPr>
          <w:sz w:val="20"/>
        </w:rPr>
        <w:t xml:space="preserve"> Кодекса Российской Федерации</w:t>
      </w:r>
    </w:p>
    <w:p>
      <w:pPr>
        <w:pStyle w:val="1"/>
        <w:jc w:val="both"/>
      </w:pPr>
      <w:r>
        <w:rPr>
          <w:sz w:val="20"/>
        </w:rPr>
        <w:t xml:space="preserve">об административных правонарушениях.</w:t>
      </w:r>
    </w:p>
    <w:p>
      <w:pPr>
        <w:pStyle w:val="1"/>
        <w:jc w:val="both"/>
      </w:pPr>
      <w:r>
        <w:rPr>
          <w:sz w:val="20"/>
        </w:rPr>
        <w:t xml:space="preserve">    _______________________________________ (наименование участника отбора)</w:t>
      </w:r>
    </w:p>
    <w:p>
      <w:pPr>
        <w:pStyle w:val="1"/>
        <w:jc w:val="both"/>
      </w:pPr>
      <w:r>
        <w:rPr>
          <w:sz w:val="20"/>
        </w:rPr>
        <w:t xml:space="preserve">обязуется   предоставлять   в  департамент   Администрации  Губернатора   и</w:t>
      </w:r>
    </w:p>
    <w:p>
      <w:pPr>
        <w:pStyle w:val="1"/>
        <w:jc w:val="both"/>
      </w:pPr>
      <w:r>
        <w:rPr>
          <w:sz w:val="20"/>
        </w:rPr>
        <w:t xml:space="preserve">Правительства  Алтайского края  по вопросам внутренней политики информацию:</w:t>
      </w:r>
    </w:p>
    <w:p>
      <w:pPr>
        <w:pStyle w:val="1"/>
        <w:jc w:val="both"/>
      </w:pPr>
      <w:r>
        <w:rPr>
          <w:sz w:val="20"/>
        </w:rPr>
        <w:t xml:space="preserve">    об  изменении  сведений  (полное  и  сокращенное наименование социально</w:t>
      </w:r>
    </w:p>
    <w:p>
      <w:pPr>
        <w:pStyle w:val="1"/>
        <w:jc w:val="both"/>
      </w:pPr>
      <w:r>
        <w:rPr>
          <w:sz w:val="20"/>
        </w:rPr>
        <w:t xml:space="preserve">ориентированной   некоммерческой   организации;   основной  государственный</w:t>
      </w:r>
    </w:p>
    <w:p>
      <w:pPr>
        <w:pStyle w:val="1"/>
        <w:jc w:val="both"/>
      </w:pPr>
      <w:r>
        <w:rPr>
          <w:sz w:val="20"/>
        </w:rPr>
        <w:t xml:space="preserve">регистрационный  номер  (ОГРН); контактные данные социально ориентированной</w:t>
      </w:r>
    </w:p>
    <w:p>
      <w:pPr>
        <w:pStyle w:val="1"/>
        <w:jc w:val="both"/>
      </w:pPr>
      <w:r>
        <w:rPr>
          <w:sz w:val="20"/>
        </w:rPr>
        <w:t xml:space="preserve">некоммерческой  организации  (место  нахождения  и  адрес, номер телефона и</w:t>
      </w:r>
    </w:p>
    <w:p>
      <w:pPr>
        <w:pStyle w:val="1"/>
        <w:jc w:val="both"/>
      </w:pPr>
      <w:r>
        <w:rPr>
          <w:sz w:val="20"/>
        </w:rPr>
        <w:t xml:space="preserve">адрес    электронной   почты),   руководителя   социально   ориентированной</w:t>
      </w:r>
    </w:p>
    <w:p>
      <w:pPr>
        <w:pStyle w:val="1"/>
        <w:jc w:val="both"/>
      </w:pPr>
      <w:r>
        <w:rPr>
          <w:sz w:val="20"/>
        </w:rPr>
        <w:t xml:space="preserve">некоммерческой организации (номер телефона и адрес электронной почты));</w:t>
      </w:r>
    </w:p>
    <w:p>
      <w:pPr>
        <w:pStyle w:val="1"/>
        <w:jc w:val="both"/>
      </w:pPr>
      <w:r>
        <w:rPr>
          <w:sz w:val="20"/>
        </w:rPr>
        <w:t xml:space="preserve">    об  изменении  любого  из  обстоятельств,  указанных  в </w:t>
      </w:r>
      <w:hyperlink w:history="0" r:id="rId22"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5</w:t>
        </w:r>
      </w:hyperlink>
      <w:r>
        <w:rPr>
          <w:sz w:val="20"/>
        </w:rPr>
        <w:t xml:space="preserve"> Правил</w:t>
      </w:r>
    </w:p>
    <w:p>
      <w:pPr>
        <w:pStyle w:val="1"/>
        <w:jc w:val="both"/>
      </w:pPr>
      <w:r>
        <w:rPr>
          <w:sz w:val="20"/>
        </w:rPr>
        <w:t xml:space="preserve">осуществления    информационной    поддержки    социально   ориентированным</w:t>
      </w:r>
    </w:p>
    <w:p>
      <w:pPr>
        <w:pStyle w:val="1"/>
        <w:jc w:val="both"/>
      </w:pPr>
      <w:r>
        <w:rPr>
          <w:sz w:val="20"/>
        </w:rPr>
        <w:t xml:space="preserve">некоммерческим  организациям  в  форме  содействия  в  создании официальных</w:t>
      </w:r>
    </w:p>
    <w:p>
      <w:pPr>
        <w:pStyle w:val="1"/>
        <w:jc w:val="both"/>
      </w:pPr>
      <w:r>
        <w:rPr>
          <w:sz w:val="20"/>
        </w:rPr>
        <w:t xml:space="preserve">сайтов   в   информационно-телекоммуникационной  сети  "Интернет"  и  (или)</w:t>
      </w:r>
    </w:p>
    <w:p>
      <w:pPr>
        <w:pStyle w:val="1"/>
        <w:jc w:val="both"/>
      </w:pPr>
      <w:r>
        <w:rPr>
          <w:sz w:val="20"/>
        </w:rPr>
        <w:t xml:space="preserve">обеспечении    их    функционирования   путем   использования   федеральной</w:t>
      </w:r>
    </w:p>
    <w:p>
      <w:pPr>
        <w:pStyle w:val="1"/>
        <w:jc w:val="both"/>
      </w:pPr>
      <w:r>
        <w:rPr>
          <w:sz w:val="20"/>
        </w:rPr>
        <w:t xml:space="preserve">государственной  информационной  системы  "Единый  портал государственных и</w:t>
      </w:r>
    </w:p>
    <w:p>
      <w:pPr>
        <w:pStyle w:val="1"/>
        <w:jc w:val="both"/>
      </w:pPr>
      <w:r>
        <w:rPr>
          <w:sz w:val="20"/>
        </w:rPr>
        <w:t xml:space="preserve">муниципальных  услуг  (функций)", утвержденных постановлением Правительства</w:t>
      </w:r>
    </w:p>
    <w:p>
      <w:pPr>
        <w:pStyle w:val="1"/>
        <w:jc w:val="both"/>
      </w:pPr>
      <w:r>
        <w:rPr>
          <w:sz w:val="20"/>
        </w:rPr>
        <w:t xml:space="preserve">Российской  Федерации  от 29.11.2023 N 2022, в течение 5 календарных дней с</w:t>
      </w:r>
    </w:p>
    <w:p>
      <w:pPr>
        <w:pStyle w:val="1"/>
        <w:jc w:val="both"/>
      </w:pPr>
      <w:r>
        <w:rPr>
          <w:sz w:val="20"/>
        </w:rPr>
        <w:t xml:space="preserve">даты такого изменения.</w:t>
      </w:r>
    </w:p>
    <w:p>
      <w:pPr>
        <w:pStyle w:val="1"/>
        <w:jc w:val="both"/>
      </w:pPr>
      <w:r>
        <w:rPr>
          <w:sz w:val="20"/>
        </w:rPr>
      </w:r>
    </w:p>
    <w:p>
      <w:pPr>
        <w:pStyle w:val="1"/>
        <w:jc w:val="both"/>
      </w:pPr>
      <w:r>
        <w:rPr>
          <w:sz w:val="20"/>
        </w:rPr>
        <w:t xml:space="preserve">    Прилагаемые документы:</w:t>
      </w:r>
    </w:p>
    <w:p>
      <w:pPr>
        <w:pStyle w:val="1"/>
        <w:jc w:val="both"/>
      </w:pPr>
      <w:r>
        <w:rPr>
          <w:sz w:val="20"/>
        </w:rPr>
        <w:t xml:space="preserve">    копия учредительного документа (устава) _______________________________</w:t>
      </w:r>
    </w:p>
    <w:p>
      <w:pPr>
        <w:pStyle w:val="1"/>
        <w:jc w:val="both"/>
      </w:pPr>
      <w:r>
        <w:rPr>
          <w:sz w:val="20"/>
        </w:rPr>
        <w:t xml:space="preserve">            (указать наименование некоммерческой организации);</w:t>
      </w:r>
    </w:p>
    <w:p>
      <w:pPr>
        <w:pStyle w:val="1"/>
        <w:jc w:val="both"/>
      </w:pPr>
      <w:r>
        <w:rPr>
          <w:sz w:val="20"/>
        </w:rPr>
        <w:t xml:space="preserve">    документы   и   материалы,  подтверждающие  информацию  о  деятельности</w:t>
      </w:r>
    </w:p>
    <w:p>
      <w:pPr>
        <w:pStyle w:val="1"/>
        <w:jc w:val="both"/>
      </w:pPr>
      <w:r>
        <w:rPr>
          <w:sz w:val="20"/>
        </w:rPr>
        <w:t xml:space="preserve">некоммерческой организации за предшествующие три года (при наличии);</w:t>
      </w:r>
    </w:p>
    <w:p>
      <w:pPr>
        <w:pStyle w:val="1"/>
        <w:jc w:val="both"/>
      </w:pPr>
      <w:r>
        <w:rPr>
          <w:sz w:val="20"/>
        </w:rPr>
        <w:t xml:space="preserve">    документ, подтверждающий полномочия лица, подписавшего заявку (в случае</w:t>
      </w:r>
    </w:p>
    <w:p>
      <w:pPr>
        <w:pStyle w:val="1"/>
        <w:jc w:val="both"/>
      </w:pPr>
      <w:r>
        <w:rPr>
          <w:sz w:val="20"/>
        </w:rPr>
        <w:t xml:space="preserve">если  заявка подписана лицом, не указанным в Едином государственном реестре</w:t>
      </w:r>
    </w:p>
    <w:p>
      <w:pPr>
        <w:pStyle w:val="1"/>
        <w:jc w:val="both"/>
      </w:pPr>
      <w:r>
        <w:rPr>
          <w:sz w:val="20"/>
        </w:rPr>
        <w:t xml:space="preserve">юридических   лиц   в   качестве  лица,  имеющего  право  без  доверенности</w:t>
      </w:r>
    </w:p>
    <w:p>
      <w:pPr>
        <w:pStyle w:val="1"/>
        <w:jc w:val="both"/>
      </w:pPr>
      <w:r>
        <w:rPr>
          <w:sz w:val="20"/>
        </w:rPr>
        <w:t xml:space="preserve">действовать от имени участника отбора);</w:t>
      </w:r>
    </w:p>
    <w:p>
      <w:pPr>
        <w:pStyle w:val="1"/>
        <w:jc w:val="both"/>
      </w:pPr>
      <w:r>
        <w:rPr>
          <w:sz w:val="20"/>
        </w:rPr>
        <w:t xml:space="preserve">    справка    налогового    органа    об   исполнении   налогоплательщиком</w:t>
      </w:r>
    </w:p>
    <w:p>
      <w:pPr>
        <w:pStyle w:val="1"/>
        <w:jc w:val="both"/>
      </w:pPr>
      <w:r>
        <w:rPr>
          <w:sz w:val="20"/>
        </w:rPr>
        <w:t xml:space="preserve">(плательщиком  сбора,  налоговым  агентом)  обязанности  по уплате налогов,</w:t>
      </w:r>
    </w:p>
    <w:p>
      <w:pPr>
        <w:pStyle w:val="1"/>
        <w:jc w:val="both"/>
      </w:pPr>
      <w:r>
        <w:rPr>
          <w:sz w:val="20"/>
        </w:rPr>
        <w:t xml:space="preserve">сборов,  страховых  взносов,  пеней,  штрафов,  процентов  (по  собственной</w:t>
      </w:r>
    </w:p>
    <w:p>
      <w:pPr>
        <w:pStyle w:val="1"/>
        <w:jc w:val="both"/>
      </w:pPr>
      <w:r>
        <w:rPr>
          <w:sz w:val="20"/>
        </w:rPr>
        <w:t xml:space="preserve">инициативе).</w:t>
      </w:r>
    </w:p>
    <w:p>
      <w:pPr>
        <w:pStyle w:val="1"/>
        <w:jc w:val="both"/>
      </w:pPr>
      <w:r>
        <w:rPr>
          <w:sz w:val="20"/>
        </w:rPr>
      </w:r>
    </w:p>
    <w:p>
      <w:pPr>
        <w:pStyle w:val="1"/>
        <w:jc w:val="both"/>
      </w:pPr>
      <w:r>
        <w:rPr>
          <w:sz w:val="20"/>
        </w:rPr>
        <w:t xml:space="preserve">    Согласен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подаваемой заявке, иной информации об участнике отбора, связанной</w:t>
      </w:r>
    </w:p>
    <w:p>
      <w:pPr>
        <w:pStyle w:val="1"/>
        <w:jc w:val="both"/>
      </w:pPr>
      <w:r>
        <w:rPr>
          <w:sz w:val="20"/>
        </w:rPr>
        <w:t xml:space="preserve">с соответствующим отбором.</w:t>
      </w:r>
    </w:p>
    <w:p>
      <w:pPr>
        <w:pStyle w:val="1"/>
        <w:jc w:val="both"/>
      </w:pPr>
      <w:r>
        <w:rPr>
          <w:sz w:val="20"/>
        </w:rPr>
      </w:r>
    </w:p>
    <w:p>
      <w:pPr>
        <w:pStyle w:val="1"/>
        <w:jc w:val="both"/>
      </w:pPr>
      <w:r>
        <w:rPr>
          <w:sz w:val="20"/>
        </w:rPr>
        <w:t xml:space="preserve">    Достоверность предоставленной информации подтверждаю.</w:t>
      </w:r>
    </w:p>
    <w:p>
      <w:pPr>
        <w:pStyle w:val="1"/>
        <w:jc w:val="both"/>
      </w:pPr>
      <w:r>
        <w:rPr>
          <w:sz w:val="20"/>
        </w:rPr>
      </w:r>
    </w:p>
    <w:p>
      <w:pPr>
        <w:pStyle w:val="1"/>
        <w:jc w:val="both"/>
      </w:pPr>
      <w:r>
        <w:rPr>
          <w:sz w:val="20"/>
        </w:rPr>
        <w:t xml:space="preserve">    С   условиями   предоставления   информационной   поддержки   социально</w:t>
      </w:r>
    </w:p>
    <w:p>
      <w:pPr>
        <w:pStyle w:val="1"/>
        <w:jc w:val="both"/>
      </w:pPr>
      <w:r>
        <w:rPr>
          <w:sz w:val="20"/>
        </w:rPr>
        <w:t xml:space="preserve">ориентированным  некоммерческим  организациям в форме содействия в создании</w:t>
      </w:r>
    </w:p>
    <w:p>
      <w:pPr>
        <w:pStyle w:val="1"/>
        <w:jc w:val="both"/>
      </w:pPr>
      <w:r>
        <w:rPr>
          <w:sz w:val="20"/>
        </w:rPr>
        <w:t xml:space="preserve">официальных  сайтов  в информационно-телекоммуникационной сети "Интернет" и</w:t>
      </w:r>
    </w:p>
    <w:p>
      <w:pPr>
        <w:pStyle w:val="1"/>
        <w:jc w:val="both"/>
      </w:pPr>
      <w:r>
        <w:rPr>
          <w:sz w:val="20"/>
        </w:rPr>
        <w:t xml:space="preserve">(или)  обеспечении  их  функционирования  путем  использования  федеральной</w:t>
      </w:r>
    </w:p>
    <w:p>
      <w:pPr>
        <w:pStyle w:val="1"/>
        <w:jc w:val="both"/>
      </w:pPr>
      <w:r>
        <w:rPr>
          <w:sz w:val="20"/>
        </w:rPr>
        <w:t xml:space="preserve">государственной  информационной  системы  "Единый  портал государственных и</w:t>
      </w:r>
    </w:p>
    <w:p>
      <w:pPr>
        <w:pStyle w:val="1"/>
        <w:jc w:val="both"/>
      </w:pPr>
      <w:r>
        <w:rPr>
          <w:sz w:val="20"/>
        </w:rPr>
        <w:t xml:space="preserve">муниципальных услуг (функций)" ознакомлен и согласен.</w:t>
      </w:r>
    </w:p>
    <w:p>
      <w:pPr>
        <w:pStyle w:val="1"/>
        <w:jc w:val="both"/>
      </w:pPr>
      <w:r>
        <w:rPr>
          <w:sz w:val="20"/>
        </w:rPr>
      </w:r>
    </w:p>
    <w:p>
      <w:pPr>
        <w:pStyle w:val="1"/>
        <w:jc w:val="both"/>
      </w:pPr>
      <w:r>
        <w:rPr>
          <w:sz w:val="20"/>
        </w:rPr>
        <w:t xml:space="preserve">Руководитель (должность)</w:t>
      </w:r>
    </w:p>
    <w:p>
      <w:pPr>
        <w:pStyle w:val="1"/>
        <w:jc w:val="both"/>
      </w:pPr>
      <w:r>
        <w:rPr>
          <w:sz w:val="20"/>
        </w:rPr>
        <w:t xml:space="preserve">СОНКО (наименование)             ____________     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02.05.2024 N 143</w:t>
            <w:br/>
            <w:t>"Об утверждении порядка отбора социально ориентированных...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268&amp;dst=100007" TargetMode = "External"/>
	<Relationship Id="rId8" Type="http://schemas.openxmlformats.org/officeDocument/2006/relationships/hyperlink" Target="https://login.consultant.ru/link/?req=doc&amp;base=LAW&amp;n=463532" TargetMode = "External"/>
	<Relationship Id="rId9" Type="http://schemas.openxmlformats.org/officeDocument/2006/relationships/hyperlink" Target="https://login.consultant.ru/link/?req=doc&amp;base=LAW&amp;n=422007" TargetMode = "External"/>
	<Relationship Id="rId10" Type="http://schemas.openxmlformats.org/officeDocument/2006/relationships/hyperlink" Target="https://login.consultant.ru/link/?req=doc&amp;base=LAW&amp;n=464157" TargetMode = "External"/>
	<Relationship Id="rId11" Type="http://schemas.openxmlformats.org/officeDocument/2006/relationships/hyperlink" Target="https://login.consultant.ru/link/?req=doc&amp;base=LAW&amp;n=467527" TargetMode = "External"/>
	<Relationship Id="rId12" Type="http://schemas.openxmlformats.org/officeDocument/2006/relationships/hyperlink" Target="https://login.consultant.ru/link/?req=doc&amp;base=LAW&amp;n=121087&amp;dst=100142" TargetMode = "External"/>
	<Relationship Id="rId13" Type="http://schemas.openxmlformats.org/officeDocument/2006/relationships/hyperlink" Target="https://login.consultant.ru/link/?req=doc&amp;base=LAW&amp;n=477373&amp;dst=1659" TargetMode = "External"/>
	<Relationship Id="rId14" Type="http://schemas.openxmlformats.org/officeDocument/2006/relationships/hyperlink" Target="https://login.consultant.ru/link/?req=doc&amp;base=LAW&amp;n=477373&amp;dst=3601" TargetMode = "External"/>
	<Relationship Id="rId15" Type="http://schemas.openxmlformats.org/officeDocument/2006/relationships/hyperlink" Target="https://login.consultant.ru/link/?req=doc&amp;base=LAW&amp;n=477373&amp;dst=10633" TargetMode = "External"/>
	<Relationship Id="rId16" Type="http://schemas.openxmlformats.org/officeDocument/2006/relationships/hyperlink" Target="https://login.consultant.ru/link/?req=doc&amp;base=LAW&amp;n=463268&amp;dst=100011" TargetMode = "External"/>
	<Relationship Id="rId17" Type="http://schemas.openxmlformats.org/officeDocument/2006/relationships/hyperlink" Target="https://login.consultant.ru/link/?req=doc&amp;base=LAW&amp;n=463268&amp;dst=100029"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77373&amp;dst=1659" TargetMode = "External"/>
	<Relationship Id="rId20" Type="http://schemas.openxmlformats.org/officeDocument/2006/relationships/hyperlink" Target="https://login.consultant.ru/link/?req=doc&amp;base=LAW&amp;n=477373&amp;dst=3601" TargetMode = "External"/>
	<Relationship Id="rId21" Type="http://schemas.openxmlformats.org/officeDocument/2006/relationships/hyperlink" Target="https://login.consultant.ru/link/?req=doc&amp;base=LAW&amp;n=477373&amp;dst=10633" TargetMode = "External"/>
	<Relationship Id="rId22" Type="http://schemas.openxmlformats.org/officeDocument/2006/relationships/hyperlink" Target="https://login.consultant.ru/link/?req=doc&amp;base=LAW&amp;n=463268&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02.05.2024 N 143
"Об утверждении порядка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dc:title>
  <dcterms:created xsi:type="dcterms:W3CDTF">2024-06-11T16:50:45Z</dcterms:created>
</cp:coreProperties>
</file>