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Алтайского края от 22.12.2023 N 511</w:t>
              <w:br/>
              <w:t xml:space="preserve">"Об утверждении государственной программы Алтайского края "Реализация государственной национальной политики в Алтайском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22 декабря 2023 г. N 511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АЛТАЙСКОГО КРАЯ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 АЛТАЙСКОМ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Алтайского края от 09.08.2023 N 302 &quot;Об утверждении порядка разработки и реализации государственных программ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09.08.2023 N 302 "Об утверждении порядка разработки и реализации государственных программ Алтайского края" Правительство Алтайского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7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Алтайского края "Реализация государственной национальной политики в Алтайском крае"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Алтайского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20.02.2020 </w:t>
      </w:r>
      <w:hyperlink w:history="0" r:id="rId8" w:tooltip="Постановление Правительства Алтайского края от 20.02.2020 N 67 (ред. от 17.02.2023) &quot;Об утверждении государственной программы Алтайского края &quot;Реализация государственной национальной политики в Алтайском крае&quot; ------------ Утратил силу или отменен {КонсультантПлюс}">
        <w:r>
          <w:rPr>
            <w:sz w:val="20"/>
            <w:color w:val="0000ff"/>
          </w:rPr>
          <w:t xml:space="preserve">N 67</w:t>
        </w:r>
      </w:hyperlink>
      <w:r>
        <w:rPr>
          <w:sz w:val="20"/>
        </w:rPr>
        <w:t xml:space="preserve"> "Об утверждении государственной программы Алтайского края "Реализация государственной национальной политики в Алтайском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05.03.2021 </w:t>
      </w:r>
      <w:hyperlink w:history="0" r:id="rId9" w:tooltip="Постановление Правительства Алтайского края от 05.03.2021 N 65 &quot;О внесении изменений в постановление Правительства Алтайского края от 20.02.2020 N 67&quot; ------------ Утратил силу или отменен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 "О внесении изменений в постановление Правительства Алтайского края от 20.02.2020 N 67";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20.12.2021 </w:t>
      </w:r>
      <w:hyperlink w:history="0" r:id="rId10" w:tooltip="Постановление Правительства Алтайского края от 20.12.2021 N 474 &quot;О внесении изменений в постановление Правительства Алтайского края от 20.02.2020 N 67&quot; ------------ Утратил силу или отменен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 "О внесении изменений в постановление Правительства Алтайского края от 20.02.2020 N 67";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09.11.2022 </w:t>
      </w:r>
      <w:hyperlink w:history="0" r:id="rId11" w:tooltip="Постановление Правительства Алтайского края от 09.11.2022 N 409 &quot;О внесении изменений в постановление Правительства Алтайского края от 20.02.2020 N 67&quot; ------------ Утратил силу или отменен {КонсультантПлюс}">
        <w:r>
          <w:rPr>
            <w:sz w:val="20"/>
            <w:color w:val="0000ff"/>
          </w:rPr>
          <w:t xml:space="preserve">N 409</w:t>
        </w:r>
      </w:hyperlink>
      <w:r>
        <w:rPr>
          <w:sz w:val="20"/>
        </w:rPr>
        <w:t xml:space="preserve"> "О внесении изменений в постановление Правительства Алтайского края от 20.02.2020 N 67";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17.02.2023 </w:t>
      </w:r>
      <w:hyperlink w:history="0" r:id="rId12" w:tooltip="Постановление Правительства Алтайского края от 17.02.2023 N 49 &quot;О внесении изменений в постановление Правительства Алтайского края от 20.02.2020 N 67&quot; ------------ Утратил силу или отменен {КонсультантПлюс}">
        <w:r>
          <w:rPr>
            <w:sz w:val="20"/>
            <w:color w:val="0000ff"/>
          </w:rPr>
          <w:t xml:space="preserve">N 49</w:t>
        </w:r>
      </w:hyperlink>
      <w:r>
        <w:rPr>
          <w:sz w:val="20"/>
        </w:rPr>
        <w:t xml:space="preserve"> "О внесении изменений в постановление Правительства Алтайского края от 20.02.2020 N 67".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01.01.2024.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22 декабря 2023 г. N 511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АЛТАЙСКОГО КРАЯ "РЕАЛИЗАЦИЯ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В АЛТАЙСКОМ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Алтайского края "Реализация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в Алтайском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сферы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Специфической особенностью Алтайского края является многонациональный состав его населения. По данным Всероссийской переписи населения 2021 года на территории региона проживают представители 132 больших и малых народов, обладающих уникальными культурой и традициями. В регионе проживают кумандинцы, относящиеся к коренным малочисленным народам Севера, Сибири и Дальнего Востока Российской Федерации. По данным Всероссийской переписи населения 2020 года, их численность составляет 1089 человек, местами компактного проживания кумандинцев являются Красногорский, Солтонский районы и город Бийск.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Алтайском крае действуют 57 национально-культурных общественных объединений. Организационные формы национальных объединений: общества, ассоциации, центры, автономии, фонды. Три из них имеют статус региональной национально-культурной автономии (казахи, немцы, татары). Практически все организации вовлечены в мероприятия сферы государственной национальной политики на территории Алтайского края и за его пределами, организуют и проводят национальные праздники.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Активные процессы самоорганизации в Алтайском крае по созданию национально-культурных организаций традиционно выражены среди наиболее многочисленных этнических групп населения (русских, немцев, казахов, татар, армян, белорусов, мордвы), а также коренного малочисленного народа - кумандинцев. Представители данных этносов более всего вовлечены в деятельность по сохранению традиционной культуры, осуществляют этнокультурные проекты, участвуют в мероприятиях сферы государственной национальной политики на территории региона и за его пределами.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мероприятий по гармонизации межнациональных отношений и этнокультурному развитию народов России обеспечивает краевое автономное учреждение "Дом народов Алтайского края". Учреждение предоставляет услуги по организации мероприятий в области культурного просвещения, осуществляет консультационную, методическую и ресурсную поддержку национально-культурных общественных объединений в сфере сохранения традиционных духовных ценностей. На базе Дома народов организуются мероприятия этнокультурной направленности, а также мероприятия, связанные с памятными датами российской истории и государственными праздниками: День воссоединения Крыма с Россией, День славянской письменности и культуры, День России, День государственного флага Российской Федерации, День народного единства, День Победы и др. Организуются обучающие мероприятия для добровольцев и сотрудников национально-культурных общественных объединений, научно-практические конференции, конкурсные и выставочные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Ведется научно-исследовательская работа, мониторинги, подготовка информационных материалов, формирование банка данных фонотек, видеотек, фотоматериалов о народах Алтая.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регионе выстроена система грантовых и негрантовых форм поддержки социально ориентированных некоммерческих организаций в области укрепления единства российской нации и этнокультурного развития народов, профилактики гармоничных межнациональных отношений. За 2022 - 2023 годы реализовано свыше 30 проектов национально-культурных объединений за счет средств целевых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на конкурсной основе организуют наиболее масштабное событие сферы межнациональных отношений в крае - Всероссийский фестиваль "День России на Бирюзовой Катуни". Ежегодно в фестивале принимает участие более 5,5 тыс. человек - представителей этнических и фольклорных общественных организаций из разных регионов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около 500 представителей коренного народа Алтая из Бийска, Красногорского и Солтонского районов принимают участие в работе фестиваля кумандинской культуры, посвященного Международному Дню коренных народов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согласования деятельности исполнительных органов Алтайского края и институтов гражданского общества по вопросам укрепления единства российской нации, гармонизации межэтнических и межрелигиозных отношений действует Совет по вопросам реализации государственной национальной политики при Правительстве Алтайского края. Члены Совета - представители общественных, национально-культурных, религиозных объединений Алтайского края, органов государственной власти Алтайского края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Большое внимание уделяется работе с молодежью, проводится региональный молодежный семинар-практикум по вопросам государственной национальной политики, осуществляется ресурсная поддержка регионального отделения молодежной ассамблеи "Мы - Россияне".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регионе проводится комплексная информационная кампания в сфере межнациональных отношений и сохранения духовно-нравственных ценностей: подготовка и выпуск специализированных публикаций региональными и муниципальными СМИ, создание контента для специализированных порталов в сети "Интернет": </w:t>
      </w:r>
      <w:r>
        <w:rPr>
          <w:sz w:val="20"/>
        </w:rPr>
        <w:t xml:space="preserve">наш-алтай.рф</w:t>
      </w:r>
      <w:r>
        <w:rPr>
          <w:sz w:val="20"/>
        </w:rPr>
        <w:t xml:space="preserve">, "Алтай многонациональный", сайта краевого автономного учреждения "Дом народов Алтайского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реализуются издательские проекты: иллюстрированный журнал "Россия многонациональная. Алтайский край", сборники по итогам мониторинга межнациональных отношений "Национальная политика и межнациональные отношения в Алтайском крае", материалов научной конференции "Социальная интеграция и развитие этнокультур в евразийском пространстве".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оценки эффективности государственной программы и состояния сферы национальной политики ежегодно организуется мониторинг межнациональных отношений. Для предупреждения развития конфликтности на межнациональной почве ведется мониторинг состояния межнациональных отношений в муниципальных районах, округах и городских округах края, 73 государственных и муниципальных служащих региона подключены к государственной Системе мониторинга межнациональных и межконфессиональных отношений и раннего предупреждения конфликтов, разработанной Федеральным агентством по делам национальностей.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мониторинга доля граждан, положительно оценивающих состояние межнациональных отношений, составляет 82,4% от числа опрошенных жителей Алтайского края, доля граждан, положительно оценивающих принадлежность к общности граждан Российской Федерации, в общем числе граждан Алтайского края, принявших участие в исследованиях, - 92,3%. Рост численности участников мероприятий, направленных на укрепление общероссийского единства и этнокультурное развитие народов, проживающих в Алтайском крае в 2023 году, по отношению к уровню 2021 года составил 110%.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Приоритеты и цели государственной политики в сфере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национальной политики Российской Федерации основываются на следующих основных документах: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указы Президента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19 декабря 2012 года </w:t>
      </w:r>
      <w:hyperlink w:history="0" r:id="rId13" w:tooltip="Указ Президента РФ от 19.12.2012 N 1666 (ред. от 15.01.2024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N 1666</w:t>
        </w:r>
      </w:hyperlink>
      <w:r>
        <w:rPr>
          <w:sz w:val="20"/>
        </w:rPr>
        <w:t xml:space="preserve"> "Об утверждении Стратегии государственной национальной политики Российской Федерации на период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 июля 2021 года </w:t>
      </w:r>
      <w:hyperlink w:history="0" r:id="rId14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N 400</w:t>
        </w:r>
      </w:hyperlink>
      <w:r>
        <w:rPr>
          <w:sz w:val="20"/>
        </w:rPr>
        <w:t xml:space="preserve"> года "Об утверждении Стратегии национальной безопасности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9 августа 2020 года </w:t>
      </w:r>
      <w:hyperlink w:history="0" r:id="rId1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N 505</w:t>
        </w:r>
      </w:hyperlink>
      <w:r>
        <w:rPr>
          <w:sz w:val="20"/>
        </w:rPr>
        <w:t xml:space="preserve"> года "Об утверждении Стратегии государственной политики Российской Федерации в отношении российского казачества на 2021 - 2030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октября 2018 года </w:t>
      </w:r>
      <w:hyperlink w:history="0" r:id="rId16" w:tooltip="Указ Президента РФ от 31.10.2018 N 622 (ред. от 12.05.2023) &quot;О Концепции государственной миграционной политики Российской Федерации на 2019 - 2025 годы&quot; {КонсультантПлюс}">
        <w:r>
          <w:rPr>
            <w:sz w:val="20"/>
            <w:color w:val="0000ff"/>
          </w:rPr>
          <w:t xml:space="preserve">N 622</w:t>
        </w:r>
      </w:hyperlink>
      <w:r>
        <w:rPr>
          <w:sz w:val="20"/>
        </w:rPr>
        <w:t xml:space="preserve"> "Об утверждении Концепции государственной миграционной политики Российской Федерации на 2019 - 2025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августа 1994 года N 1681 "Об основных направлениях государственной политики Российской Федерации в отношении соотечественников, проживающих за рубежом";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марта 2023 года </w:t>
      </w:r>
      <w:hyperlink w:history="0" r:id="rId17" w:tooltip="Указ Президента РФ от 31.03.2023 N 229 &quot;Об утверждении Концепции внешней политики Российской Федерации&quot; {КонсультантПлюс}">
        <w:r>
          <w:rPr>
            <w:sz w:val="20"/>
            <w:color w:val="0000ff"/>
          </w:rPr>
          <w:t xml:space="preserve">N 229</w:t>
        </w:r>
      </w:hyperlink>
      <w:r>
        <w:rPr>
          <w:sz w:val="20"/>
        </w:rPr>
        <w:t xml:space="preserve"> "Об утверждении Концепции внешней политики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9 ноября 2022 года </w:t>
      </w:r>
      <w:hyperlink w:history="0" r:id="rId1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N 809</w:t>
        </w:r>
      </w:hyperlink>
      <w:r>
        <w:rPr>
          <w:sz w:val="20"/>
        </w:rPr>
        <w:t xml:space="preserve"> "Об утверждении Основ государственной политики по сохранению и укреплению традиционных российских духовных ценностей";</w:t>
      </w:r>
    </w:p>
    <w:p>
      <w:pPr>
        <w:pStyle w:val="0"/>
        <w:spacing w:before="200" w:line-rule="auto"/>
        <w:ind w:firstLine="540"/>
        <w:jc w:val="both"/>
      </w:pPr>
      <w:hyperlink w:history="0" r:id="rId19" w:tooltip="Закон Алтайского края от 06.09.2021 N 86-ЗС &quot;Об утверждении стратегии социально-экономического развития Алтайского края до 2035 года&quot; (принят Постановлением АКЗС от 02.09.2021 N 29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6 сентября 2021 года N 86-ЗС "Об утверждении стратегии социально-экономического развития Алтайского края до 2035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государственной политики в отношении соотечественников за рубежом основываются на следующих основных документах: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0" w:tooltip="Федеральный закон от 24.05.1999 N 99-ФЗ (ред. от 23.07.2013) &quot;О государственной политике Российской Федерации в отношении соотечественников за рубежом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мая 1999 года N 99-ФЗ "О государственной политике Российской Федерации в отношении соотечественников за рубежом";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31.08.1994 N 1064 (ред. от 24.02.1999) &quot;О мерах по поддержке соотечественников за рубежом&quot; (вместе с &quot;Основными направлениями государственной политики Российской Федерации в отношении соотечественников, проживающих за рубежом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31 августа 1994 года N 1064 "О мерах по поддержке соотечественников за рубежом".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будет осуществляться в соответствии со следующими основными приоритетами: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общегосударственных интересов и интересов представителей различных этнических общностей, проживающих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управления и координации исполнительных органов Алтайского края при реализации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исполнительных органов Алтайского края, органов местного самоуправления и гражданского общества для укрепления единства народов, проживающих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укрепления гражданского единства, формирования общероссийского гражданского самосознания, этнокультурного развития народов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гармонизации межнациональных отношений, развитие межнационального диалога и предупреждения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комплекса мер, направленных на поддержку общественных объединений соотечественников за рубежом в области образования, культуры, языка, религии, молодежной и информационной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государственной национальной политики является укрепление общероссийской гражданской идентичности и единства многонационального населения Алтайского края, сохранение и поддержка его этнокультурного и языкового многообразия.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Взаимосвязь со стратегическими приоритетами, целями</w:t>
      </w:r>
    </w:p>
    <w:p>
      <w:pPr>
        <w:pStyle w:val="2"/>
        <w:jc w:val="center"/>
      </w:pPr>
      <w:r>
        <w:rPr>
          <w:sz w:val="20"/>
        </w:rPr>
        <w:t xml:space="preserve">и показателями государственных программ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</w:t>
      </w:r>
      <w:hyperlink w:history="0" r:id="rId22" w:tooltip="Постановление Правительства РФ от 29.12.2016 N 1532 (ред. от 28.02.2024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разработана с учетом стратегических приоритетов, целей и показателей государственной программы Российской Федерации "Реализация государственной национальной политики Российской Федерации", утвержденной постановлением Правительства Российской Федерации от 29.12.2016 N 1532.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Задачи государственного управления в сфере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государственной национальной политики в Алтайском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укреплению гражданского единства, формированию гражданского самосознания, патриотизма, гражданской ответственности населения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этнокультурного многообразия народов, проживающих на территории Алтайского края, воспитание культуры межнационального общения, основанного на уважении чести и национального достоинства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формирования имиджа Алтайского края как территории гармоничных межнациональных отношений, в том числе информационное обеспечение реализации государственной национальной политики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межнационального мира и согласия, гармонизации межнациональных (межэтнических) отношений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системы социальной и культурной адаптации иностранных граждан в Алтайском крае и их интеграции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экономического и социального развития коренных малочисленных народов Севера, Сибири и Дальнего Востока Российской Федерации, проживающих на территории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указанных задач будет осуществляться путем реализации следующего сбалансированного комплекса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краевым автономным учреждением "Дом народов Алтайского края" культурно-массовых мероприятий, направленных на укрепление общероссийского единства и этнокультурное развитие каждого народа, проживающего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негосударственных некоммерческих организаций в реализации проектов по этнокультурному развитию, гармонизации межнациональных и межконфессиональных отношений, социальной и культурной адаптации иностранных граждан в Алтайском крае и их интеграции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всесторонней информационной поддержки мероприятий сферы государственной национальной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социологического мониторинга состояния межнациональных и межконфессиональных отношений в регионе.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22.12.2023 N 511</w:t>
            <w:br/>
            <w:t>"Об утверждении государственной программы Алтайского кра...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16623&amp;dst=100092" TargetMode = "External"/>
	<Relationship Id="rId8" Type="http://schemas.openxmlformats.org/officeDocument/2006/relationships/hyperlink" Target="https://login.consultant.ru/link/?req=doc&amp;base=RLAW016&amp;n=112564" TargetMode = "External"/>
	<Relationship Id="rId9" Type="http://schemas.openxmlformats.org/officeDocument/2006/relationships/hyperlink" Target="https://login.consultant.ru/link/?req=doc&amp;base=RLAW016&amp;n=96973" TargetMode = "External"/>
	<Relationship Id="rId10" Type="http://schemas.openxmlformats.org/officeDocument/2006/relationships/hyperlink" Target="https://login.consultant.ru/link/?req=doc&amp;base=RLAW016&amp;n=102913" TargetMode = "External"/>
	<Relationship Id="rId11" Type="http://schemas.openxmlformats.org/officeDocument/2006/relationships/hyperlink" Target="https://login.consultant.ru/link/?req=doc&amp;base=RLAW016&amp;n=109600" TargetMode = "External"/>
	<Relationship Id="rId12" Type="http://schemas.openxmlformats.org/officeDocument/2006/relationships/hyperlink" Target="https://login.consultant.ru/link/?req=doc&amp;base=RLAW016&amp;n=112396" TargetMode = "External"/>
	<Relationship Id="rId13" Type="http://schemas.openxmlformats.org/officeDocument/2006/relationships/hyperlink" Target="https://login.consultant.ru/link/?req=doc&amp;base=LAW&amp;n=467303" TargetMode = "External"/>
	<Relationship Id="rId14" Type="http://schemas.openxmlformats.org/officeDocument/2006/relationships/hyperlink" Target="https://login.consultant.ru/link/?req=doc&amp;base=LAW&amp;n=389271" TargetMode = "External"/>
	<Relationship Id="rId15" Type="http://schemas.openxmlformats.org/officeDocument/2006/relationships/hyperlink" Target="https://login.consultant.ru/link/?req=doc&amp;base=LAW&amp;n=359568" TargetMode = "External"/>
	<Relationship Id="rId16" Type="http://schemas.openxmlformats.org/officeDocument/2006/relationships/hyperlink" Target="https://login.consultant.ru/link/?req=doc&amp;base=LAW&amp;n=446992" TargetMode = "External"/>
	<Relationship Id="rId17" Type="http://schemas.openxmlformats.org/officeDocument/2006/relationships/hyperlink" Target="https://login.consultant.ru/link/?req=doc&amp;base=LAW&amp;n=443540" TargetMode = "External"/>
	<Relationship Id="rId18" Type="http://schemas.openxmlformats.org/officeDocument/2006/relationships/hyperlink" Target="https://login.consultant.ru/link/?req=doc&amp;base=LAW&amp;n=430906" TargetMode = "External"/>
	<Relationship Id="rId19" Type="http://schemas.openxmlformats.org/officeDocument/2006/relationships/hyperlink" Target="https://login.consultant.ru/link/?req=doc&amp;base=RLAW016&amp;n=100649" TargetMode = "External"/>
	<Relationship Id="rId20" Type="http://schemas.openxmlformats.org/officeDocument/2006/relationships/hyperlink" Target="https://login.consultant.ru/link/?req=doc&amp;base=LAW&amp;n=150465" TargetMode = "External"/>
	<Relationship Id="rId21" Type="http://schemas.openxmlformats.org/officeDocument/2006/relationships/hyperlink" Target="https://login.consultant.ru/link/?req=doc&amp;base=LAW&amp;n=106359" TargetMode = "External"/>
	<Relationship Id="rId22" Type="http://schemas.openxmlformats.org/officeDocument/2006/relationships/hyperlink" Target="https://login.consultant.ru/link/?req=doc&amp;base=LAW&amp;n=471253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Алтайского края от 22.12.2023 N 511
"Об утверждении государственной программы Алтайского края "Реализация государственной национальной политики в Алтайском крае"</dc:title>
  <dcterms:created xsi:type="dcterms:W3CDTF">2024-06-11T16:51:59Z</dcterms:created>
</cp:coreProperties>
</file>