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11.03.2022 N 78</w:t>
              <w:br/>
              <w:t xml:space="preserve">(ред. от 19.06.2023)</w:t>
              <w:br/>
              <w:t xml:space="preserve">"Об утверждении Порядка предоставления из краевого бюджета субсидий социально ориентированным некоммерческим организациям на приобретение для отдельных категорий граждан подарков ко Дню Победы в Великой Отечественной войне 1941 - 1945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11 марта 2022 г. N 78</w:t>
      </w:r>
    </w:p>
    <w:p>
      <w:pPr>
        <w:pStyle w:val="2"/>
        <w:jc w:val="both"/>
      </w:pPr>
      <w:r>
        <w:rPr>
          <w:sz w:val="20"/>
        </w:rPr>
      </w:r>
    </w:p>
    <w:p>
      <w:pPr>
        <w:pStyle w:val="2"/>
        <w:jc w:val="center"/>
      </w:pPr>
      <w:r>
        <w:rPr>
          <w:sz w:val="20"/>
        </w:rPr>
        <w:t xml:space="preserve">ОБ УТВЕРЖДЕНИИ ПОРЯДКА ПРЕДОСТАВЛЕНИЯ ИЗ КРАЕВОГО БЮДЖЕТА</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ПРИОБРЕТЕНИЕ ДЛЯ ОТДЕЛЬНЫХ КАТЕГОРИЙ ГРАЖДАН</w:t>
      </w:r>
    </w:p>
    <w:p>
      <w:pPr>
        <w:pStyle w:val="2"/>
        <w:jc w:val="center"/>
      </w:pPr>
      <w:r>
        <w:rPr>
          <w:sz w:val="20"/>
        </w:rPr>
        <w:t xml:space="preserve">ПОДАРКОВ КО ДНЮ ПОБЕДЫ В ВЕЛИКОЙ ОТЕЧЕСТВЕННОЙ ВОЙНЕ</w:t>
      </w:r>
    </w:p>
    <w:p>
      <w:pPr>
        <w:pStyle w:val="2"/>
        <w:jc w:val="center"/>
      </w:pPr>
      <w:r>
        <w:rPr>
          <w:sz w:val="20"/>
        </w:rPr>
        <w:t xml:space="preserve">1941 - 1945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25.08.2022 </w:t>
            </w:r>
            <w:hyperlink w:history="0" r:id="rId7"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N 307</w:t>
              </w:r>
            </w:hyperlink>
            <w:r>
              <w:rPr>
                <w:sz w:val="20"/>
                <w:color w:val="392c69"/>
              </w:rPr>
              <w:t xml:space="preserve">, от 19.06.2023 </w:t>
            </w:r>
            <w:hyperlink w:history="0" r:id="rId8"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государственной </w:t>
      </w:r>
      <w:hyperlink w:history="0" r:id="rId10"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программой</w:t>
        </w:r>
      </w:hyperlink>
      <w:r>
        <w:rPr>
          <w:sz w:val="20"/>
        </w:rPr>
        <w:t xml:space="preserve"> Алтайского края "Социальная поддержка граждан", утвержденной постановлением Администрации Алтайского края от 14.01.2014 N 7, Правительство Алтайского края постановляет:</w:t>
      </w:r>
    </w:p>
    <w:p>
      <w:pPr>
        <w:pStyle w:val="0"/>
        <w:spacing w:before="200" w:line-rule="auto"/>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предоставления из краевого бюджета субсидий социально ориентированным некоммерческим организациям на приобретение для отдельных категорий граждан подарков ко Дню Победы в Великой Отечественной войне 1941 - 1945 годов (приложение).</w:t>
      </w:r>
    </w:p>
    <w:p>
      <w:pPr>
        <w:pStyle w:val="0"/>
        <w:spacing w:before="200" w:line-rule="auto"/>
        <w:ind w:firstLine="540"/>
        <w:jc w:val="both"/>
      </w:pPr>
      <w:r>
        <w:rPr>
          <w:sz w:val="20"/>
        </w:rPr>
        <w:t xml:space="preserve">2. </w:t>
      </w:r>
      <w:hyperlink w:history="0" w:anchor="P237" w:tooltip="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Минсоцзащитой Алтайского края в порядке и по формам, установленным Министерством финансов Российской Федерации.">
        <w:r>
          <w:rPr>
            <w:sz w:val="20"/>
            <w:color w:val="0000ff"/>
          </w:rPr>
          <w:t xml:space="preserve">Абзац второй пункта 4.1</w:t>
        </w:r>
      </w:hyperlink>
      <w:r>
        <w:rPr>
          <w:sz w:val="20"/>
        </w:rPr>
        <w:t xml:space="preserve"> приложения к настоящему постановлению вступает в силу с 01.01.2023.</w:t>
      </w:r>
    </w:p>
    <w:p>
      <w:pPr>
        <w:pStyle w:val="0"/>
        <w:spacing w:before="200" w:line-rule="auto"/>
        <w:ind w:firstLine="540"/>
        <w:jc w:val="both"/>
      </w:pPr>
      <w:r>
        <w:rPr>
          <w:sz w:val="20"/>
        </w:rPr>
        <w:t xml:space="preserve">3. Установить, что предоставление субсидий в 2022 году осуществляется с учетом особенностей, предусмотренных </w:t>
      </w:r>
      <w:hyperlink w:history="0" r:id="rId11"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2</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20"/>
        </w:rPr>
        <w:t xml:space="preserve">(п. 3 введен </w:t>
      </w:r>
      <w:hyperlink w:history="0" r:id="rId12"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Постановлением</w:t>
        </w:r>
      </w:hyperlink>
      <w:r>
        <w:rPr>
          <w:sz w:val="20"/>
        </w:rPr>
        <w:t xml:space="preserve"> Правительства Алтайского края от 25.08.2022 N 307)</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11 марта 2022 г. N 78</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ИЗ КРАЕВОГО БЮДЖЕТА СУБСИДИЙ СОЦИАЛЬНО</w:t>
      </w:r>
    </w:p>
    <w:p>
      <w:pPr>
        <w:pStyle w:val="2"/>
        <w:jc w:val="center"/>
      </w:pPr>
      <w:r>
        <w:rPr>
          <w:sz w:val="20"/>
        </w:rPr>
        <w:t xml:space="preserve">ОРИЕНТИРОВАННЫМ НЕКОММЕРЧЕСКИМ ОРГАНИЗАЦИЯМ НА ПРИОБРЕТЕНИЕ</w:t>
      </w:r>
    </w:p>
    <w:p>
      <w:pPr>
        <w:pStyle w:val="2"/>
        <w:jc w:val="center"/>
      </w:pPr>
      <w:r>
        <w:rPr>
          <w:sz w:val="20"/>
        </w:rPr>
        <w:t xml:space="preserve">ДЛЯ ОТДЕЛЬНЫХ КАТЕГОРИЙ ГРАЖДАН ПОДАРКОВ КО ДНЮ ПОБЕДЫ</w:t>
      </w:r>
    </w:p>
    <w:p>
      <w:pPr>
        <w:pStyle w:val="2"/>
        <w:jc w:val="center"/>
      </w:pPr>
      <w:r>
        <w:rPr>
          <w:sz w:val="20"/>
        </w:rPr>
        <w:t xml:space="preserve">В ВЕЛИКОЙ ОТЕЧЕСТВЕННОЙ ВОЙНЕ 1941 - 1945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25.08.2022 </w:t>
            </w:r>
            <w:hyperlink w:history="0" r:id="rId13"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N 307</w:t>
              </w:r>
            </w:hyperlink>
            <w:r>
              <w:rPr>
                <w:sz w:val="20"/>
                <w:color w:val="392c69"/>
              </w:rPr>
              <w:t xml:space="preserve">, от 19.06.2023 </w:t>
            </w:r>
            <w:hyperlink w:history="0" r:id="rId14"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5"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Министерством социальной защиты Алтайского края (Минсоцзащита Алтайского края) из краевого бюджета субсидий социально ориентированным некоммерческим организациям (далее - "субсидия").</w:t>
      </w:r>
    </w:p>
    <w:bookmarkStart w:id="50" w:name="P50"/>
    <w:bookmarkEnd w:id="50"/>
    <w:p>
      <w:pPr>
        <w:pStyle w:val="0"/>
        <w:spacing w:before="200" w:line-rule="auto"/>
        <w:ind w:firstLine="540"/>
        <w:jc w:val="both"/>
      </w:pPr>
      <w:r>
        <w:rPr>
          <w:sz w:val="20"/>
        </w:rPr>
        <w:t xml:space="preserve">Под социально ориентированными некоммерческими организациями в настоящем Порядке понимаются негосударственные некоммерческие организации, созданные в формах, предусмотренных Федеральным </w:t>
      </w:r>
      <w:hyperlink w:history="0" r:id="rId1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(за исключением организаций, указанных в </w:t>
      </w:r>
      <w:hyperlink w:history="0" w:anchor="P100" w:tooltip="2.3 Участниками конкурсного отбора не могут быть:">
        <w:r>
          <w:rPr>
            <w:sz w:val="20"/>
            <w:color w:val="0000ff"/>
          </w:rPr>
          <w:t xml:space="preserve">пункте 2.3</w:t>
        </w:r>
      </w:hyperlink>
      <w:r>
        <w:rPr>
          <w:sz w:val="20"/>
        </w:rPr>
        <w:t xml:space="preserve"> настоящего Порядка),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r:id="rId18"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указанного Федерального закона (далее - "организация").</w:t>
      </w:r>
    </w:p>
    <w:bookmarkStart w:id="51" w:name="P51"/>
    <w:bookmarkEnd w:id="51"/>
    <w:p>
      <w:pPr>
        <w:pStyle w:val="0"/>
        <w:spacing w:before="200" w:line-rule="auto"/>
        <w:ind w:firstLine="540"/>
        <w:jc w:val="both"/>
      </w:pPr>
      <w:r>
        <w:rPr>
          <w:sz w:val="20"/>
        </w:rPr>
        <w:t xml:space="preserve">1.2. Субсидии предоставляются организациям в целях финансового обеспечения расходов, связанных с приобретением подарков ко Дню Победы в Великой Отечественной войне 1941 - 1945 годов для отдельных категорий граждан согласно спискам, формируемым Минсоцзащитой Алтайского края, в рамках реализации государственной </w:t>
      </w:r>
      <w:hyperlink w:history="0" r:id="rId19"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программы</w:t>
        </w:r>
      </w:hyperlink>
      <w:r>
        <w:rPr>
          <w:sz w:val="20"/>
        </w:rPr>
        <w:t xml:space="preserve"> Алтайского края "Социальная поддержка граждан", утвержденной постановлением Администрации Алтайского края от 14.01.2014 N 7.</w:t>
      </w:r>
    </w:p>
    <w:p>
      <w:pPr>
        <w:pStyle w:val="0"/>
        <w:jc w:val="both"/>
      </w:pPr>
      <w:r>
        <w:rPr>
          <w:sz w:val="20"/>
        </w:rPr>
        <w:t xml:space="preserve">(в ред. </w:t>
      </w:r>
      <w:hyperlink w:history="0" r:id="rId20"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Постановления</w:t>
        </w:r>
      </w:hyperlink>
      <w:r>
        <w:rPr>
          <w:sz w:val="20"/>
        </w:rPr>
        <w:t xml:space="preserve"> Правительства Алтайского края от 25.08.2022 N 307)</w:t>
      </w:r>
    </w:p>
    <w:p>
      <w:pPr>
        <w:pStyle w:val="0"/>
        <w:spacing w:before="200" w:line-rule="auto"/>
        <w:ind w:firstLine="540"/>
        <w:jc w:val="both"/>
      </w:pPr>
      <w:r>
        <w:rPr>
          <w:sz w:val="20"/>
        </w:rPr>
        <w:t xml:space="preserve">1.3. Главным распорядителем средств краевого бюджета является Минсоцзащита Алтайского края, до которой в соответствии с бюджетным законодательством Российской Федерации в установленном порядке доведены лимиты бюджетных обязательств на предоставление субсидий на соответствующий финансовый год и на плановый период на цели, указанные в </w:t>
      </w:r>
      <w:hyperlink w:history="0" w:anchor="P51" w:tooltip="1.2. Субсидии предоставляются организациям в целях финансового обеспечения расходов, связанных с приобретением подарков ко Дню Победы в Великой Отечественной войне 1941 - 1945 годов для отдельных категорий граждан согласно спискам, формируемым Минсоцзащитой Алтайского края, в рамках реализации государственной программы Алтайского края &quot;Социальная поддержка граждан&quot;, утвержденной постановлением Администрации Алтайского края от 14.01.2014 N 7.">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а также включаются в размещаемый на указанном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21"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1.4. Способом проведения отбора организаций для предоставления субсидий является конкурс. Субсидии предоставляются победителям конкурсного отбора 1 раз в год.</w:t>
      </w:r>
    </w:p>
    <w:p>
      <w:pPr>
        <w:pStyle w:val="0"/>
        <w:spacing w:before="200" w:line-rule="auto"/>
        <w:ind w:firstLine="540"/>
        <w:jc w:val="both"/>
      </w:pPr>
      <w:r>
        <w:rPr>
          <w:sz w:val="20"/>
        </w:rPr>
        <w:t xml:space="preserve">1.5. Конкурсный отбор проводится конкурсной комиссией Минсоцзащиты Алтайского края по отбору организаций для предоставления субсидий (далее - "конкурсная комиссия") по критериям, указанным в </w:t>
      </w:r>
      <w:hyperlink w:history="0" w:anchor="P144" w:tooltip="2.10. Оценка заявок, принятых для участия в конкурсном отборе, осуществляется по 20-балльной шкале по следующим критериям:">
        <w:r>
          <w:rPr>
            <w:sz w:val="20"/>
            <w:color w:val="0000ff"/>
          </w:rPr>
          <w:t xml:space="preserve">пункте 2.10</w:t>
        </w:r>
      </w:hyperlink>
      <w:r>
        <w:rPr>
          <w:sz w:val="20"/>
        </w:rPr>
        <w:t xml:space="preserve"> настоящего Порядка.</w:t>
      </w:r>
    </w:p>
    <w:p>
      <w:pPr>
        <w:pStyle w:val="0"/>
        <w:jc w:val="both"/>
      </w:pPr>
      <w:r>
        <w:rPr>
          <w:sz w:val="20"/>
        </w:rPr>
        <w:t xml:space="preserve">(п. 1.5 в ред. </w:t>
      </w:r>
      <w:hyperlink w:history="0" r:id="rId22"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1.6. В целях проведения конкурсного отбора и предоставления субсидий Минсоцзащита Алтайского края утверждает:</w:t>
      </w:r>
    </w:p>
    <w:p>
      <w:pPr>
        <w:pStyle w:val="0"/>
        <w:spacing w:before="200" w:line-rule="auto"/>
        <w:ind w:firstLine="540"/>
        <w:jc w:val="both"/>
      </w:pPr>
      <w:r>
        <w:rPr>
          <w:sz w:val="20"/>
        </w:rPr>
        <w:t xml:space="preserve">Положение о конкурсной комиссии;</w:t>
      </w:r>
    </w:p>
    <w:p>
      <w:pPr>
        <w:pStyle w:val="0"/>
        <w:spacing w:before="200" w:line-rule="auto"/>
        <w:ind w:firstLine="540"/>
        <w:jc w:val="both"/>
      </w:pPr>
      <w:r>
        <w:rPr>
          <w:sz w:val="20"/>
        </w:rPr>
        <w:t xml:space="preserve">состав конкурсной комиссии.</w:t>
      </w:r>
    </w:p>
    <w:p>
      <w:pPr>
        <w:pStyle w:val="0"/>
        <w:spacing w:before="200" w:line-rule="auto"/>
        <w:ind w:firstLine="540"/>
        <w:jc w:val="both"/>
      </w:pPr>
      <w:r>
        <w:rPr>
          <w:sz w:val="20"/>
        </w:rPr>
        <w:t xml:space="preserve">1.7. Субсидия предоставляется на финансовое обеспечение:</w:t>
      </w:r>
    </w:p>
    <w:p>
      <w:pPr>
        <w:pStyle w:val="0"/>
        <w:spacing w:before="200" w:line-rule="auto"/>
        <w:ind w:firstLine="540"/>
        <w:jc w:val="both"/>
      </w:pPr>
      <w:r>
        <w:rPr>
          <w:sz w:val="20"/>
        </w:rPr>
        <w:t xml:space="preserve">приобретения товаров;</w:t>
      </w:r>
    </w:p>
    <w:p>
      <w:pPr>
        <w:pStyle w:val="0"/>
        <w:spacing w:before="200" w:line-rule="auto"/>
        <w:ind w:firstLine="540"/>
        <w:jc w:val="both"/>
      </w:pPr>
      <w:r>
        <w:rPr>
          <w:sz w:val="20"/>
        </w:rPr>
        <w:t xml:space="preserve">приобретения транспортной упаковки, вспомогательных материалов (этикетка контроля вскрытия и иные материалы, связанные с упаковкой подарка), иных расходных материалов;</w:t>
      </w:r>
    </w:p>
    <w:p>
      <w:pPr>
        <w:pStyle w:val="0"/>
        <w:spacing w:before="200" w:line-rule="auto"/>
        <w:ind w:firstLine="540"/>
        <w:jc w:val="both"/>
      </w:pPr>
      <w:r>
        <w:rPr>
          <w:sz w:val="20"/>
        </w:rPr>
        <w:t xml:space="preserve">оплаты транспортных услуг;</w:t>
      </w:r>
    </w:p>
    <w:p>
      <w:pPr>
        <w:pStyle w:val="0"/>
        <w:spacing w:before="200" w:line-rule="auto"/>
        <w:ind w:firstLine="540"/>
        <w:jc w:val="both"/>
      </w:pPr>
      <w:r>
        <w:rPr>
          <w:sz w:val="20"/>
        </w:rPr>
        <w:t xml:space="preserve">оплаты типографских услуг;</w:t>
      </w:r>
    </w:p>
    <w:p>
      <w:pPr>
        <w:pStyle w:val="0"/>
        <w:spacing w:before="200" w:line-rule="auto"/>
        <w:ind w:firstLine="540"/>
        <w:jc w:val="both"/>
      </w:pPr>
      <w:r>
        <w:rPr>
          <w:sz w:val="20"/>
        </w:rPr>
        <w:t xml:space="preserve">аренды складских помещений и (или) накладных расходов на содержание помещений (в том числе коммунальных расходов);</w:t>
      </w:r>
    </w:p>
    <w:p>
      <w:pPr>
        <w:pStyle w:val="0"/>
        <w:spacing w:before="200" w:line-rule="auto"/>
        <w:ind w:firstLine="540"/>
        <w:jc w:val="both"/>
      </w:pPr>
      <w:r>
        <w:rPr>
          <w:sz w:val="20"/>
        </w:rPr>
        <w:t xml:space="preserve">оплаты труда специалистов, непосредственно занятых формированием подарочных наборов (при наличии расшифровки затрат на оплату труда).</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Объявление о проведении отбора, содержащее информацию о сроках (дата окончания приема заявок участников отбора не может быть ранее 30 календарного дня, следующего за днем размещения объявления о проведении конкурсного отбора), месте, порядке приема заявок и иные сведения, предусмотренные </w:t>
      </w:r>
      <w:hyperlink w:history="0" r:id="rId2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размещается на официальном сайте Минсоцзащиты Алтайского края (</w:t>
      </w:r>
      <w:r>
        <w:rPr>
          <w:sz w:val="20"/>
        </w:rPr>
        <w:t xml:space="preserve">www.aksp.ru</w:t>
      </w:r>
      <w:r>
        <w:rPr>
          <w:sz w:val="20"/>
        </w:rPr>
        <w:t xml:space="preserve">) не позднее 1 мая текущего финансового года.</w:t>
      </w:r>
    </w:p>
    <w:p>
      <w:pPr>
        <w:pStyle w:val="0"/>
        <w:jc w:val="both"/>
      </w:pPr>
      <w:r>
        <w:rPr>
          <w:sz w:val="20"/>
        </w:rPr>
        <w:t xml:space="preserve">(в ред. </w:t>
      </w:r>
      <w:hyperlink w:history="0" r:id="rId24"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Постановления</w:t>
        </w:r>
      </w:hyperlink>
      <w:r>
        <w:rPr>
          <w:sz w:val="20"/>
        </w:rPr>
        <w:t xml:space="preserve"> Правительства Алтайского края от 25.08.2022 N 307)</w:t>
      </w:r>
    </w:p>
    <w:bookmarkStart w:id="75" w:name="P75"/>
    <w:bookmarkEnd w:id="75"/>
    <w:p>
      <w:pPr>
        <w:pStyle w:val="0"/>
        <w:spacing w:before="200" w:line-rule="auto"/>
        <w:ind w:firstLine="540"/>
        <w:jc w:val="both"/>
      </w:pPr>
      <w:r>
        <w:rPr>
          <w:sz w:val="20"/>
        </w:rPr>
        <w:t xml:space="preserve">2.2. Участники конкурсного отбора (организации) должны удовлетворять следующим требованиям:</w:t>
      </w:r>
    </w:p>
    <w:p>
      <w:pPr>
        <w:pStyle w:val="0"/>
        <w:spacing w:before="200" w:line-rule="auto"/>
        <w:ind w:firstLine="540"/>
        <w:jc w:val="both"/>
      </w:pPr>
      <w:r>
        <w:rPr>
          <w:sz w:val="20"/>
        </w:rPr>
        <w:t xml:space="preserve">на дату подачи заявки:</w:t>
      </w:r>
    </w:p>
    <w:p>
      <w:pPr>
        <w:pStyle w:val="0"/>
        <w:spacing w:before="200" w:line-rule="auto"/>
        <w:ind w:firstLine="540"/>
        <w:jc w:val="both"/>
      </w:pPr>
      <w:r>
        <w:rPr>
          <w:sz w:val="20"/>
        </w:rPr>
        <w:t xml:space="preserve">быть зарегистрированными в качестве юридического лица в установленном законодательством порядке и осуществлять свою деятельность на территории Алтайского края не менее 1 года и (или) осуществлять деятельность не менее 1 года в качестве поставленного на налоговый учет филиала, представительства юридического лица, иного обособленного подразделения на территории Алтайского края в установленном законодательством порядке;</w:t>
      </w:r>
    </w:p>
    <w:p>
      <w:pPr>
        <w:pStyle w:val="0"/>
        <w:jc w:val="both"/>
      </w:pPr>
      <w:r>
        <w:rPr>
          <w:sz w:val="20"/>
        </w:rPr>
        <w:t xml:space="preserve">(в ред. </w:t>
      </w:r>
      <w:hyperlink w:history="0" r:id="rId25"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Постановления</w:t>
        </w:r>
      </w:hyperlink>
      <w:r>
        <w:rPr>
          <w:sz w:val="20"/>
        </w:rPr>
        <w:t xml:space="preserve"> Правительства Алтайского края от 25.08.2022 N 307)</w:t>
      </w:r>
    </w:p>
    <w:p>
      <w:pPr>
        <w:pStyle w:val="0"/>
        <w:spacing w:before="200" w:line-rule="auto"/>
        <w:ind w:firstLine="540"/>
        <w:jc w:val="both"/>
      </w:pPr>
      <w:r>
        <w:rPr>
          <w:sz w:val="20"/>
        </w:rPr>
        <w:t xml:space="preserve">по состоянию не позднее чем за 30 календарных дней до дня подачи заявки:</w:t>
      </w:r>
    </w:p>
    <w:p>
      <w:pPr>
        <w:pStyle w:val="0"/>
        <w:spacing w:before="200" w:line-rule="auto"/>
        <w:ind w:firstLine="540"/>
        <w:jc w:val="both"/>
      </w:pPr>
      <w:r>
        <w:rPr>
          <w:sz w:val="20"/>
        </w:rPr>
        <w:t xml:space="preserve">отсутствовать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иметь факт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w:t>
      </w:r>
    </w:p>
    <w:p>
      <w:pPr>
        <w:pStyle w:val="0"/>
        <w:jc w:val="both"/>
      </w:pPr>
      <w:r>
        <w:rPr>
          <w:sz w:val="20"/>
        </w:rPr>
        <w:t xml:space="preserve">(абзац введен </w:t>
      </w:r>
      <w:hyperlink w:history="0" r:id="rId27"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иметь в составе среднесписочной численности работников в период с января текущего года по месяц, предшествующий месяцу представления документов для участия в отборе, не менее одного работника;</w:t>
      </w:r>
    </w:p>
    <w:p>
      <w:pPr>
        <w:pStyle w:val="0"/>
        <w:jc w:val="both"/>
      </w:pPr>
      <w:r>
        <w:rPr>
          <w:sz w:val="20"/>
        </w:rPr>
        <w:t xml:space="preserve">(абзац введен </w:t>
      </w:r>
      <w:hyperlink w:history="0" r:id="rId28"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Алтайским краем;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должна быть введена процедура банкротства, а также деятельность их не приостановлена в порядке, предусмотренном действующим законодательством Российской Федерации;</w:t>
      </w:r>
    </w:p>
    <w:p>
      <w:pPr>
        <w:pStyle w:val="0"/>
        <w:spacing w:before="200" w:line-rule="auto"/>
        <w:ind w:firstLine="540"/>
        <w:jc w:val="both"/>
      </w:pPr>
      <w:r>
        <w:rPr>
          <w:sz w:val="20"/>
        </w:rPr>
        <w:t xml:space="preserve">не получать средства из краевого бюджета в соответствии с иными правовыми актами на цели, указанные в </w:t>
      </w:r>
      <w:hyperlink w:history="0" w:anchor="P51" w:tooltip="1.2. Субсидии предоставляются организациям в целях финансового обеспечения расходов, связанных с приобретением подарков ко Дню Победы в Великой Отечественной войне 1941 - 1945 годов для отдельных категорий граждан согласно спискам, формируемым Минсоцзащитой Алтайского края, в рамках реализации государственной программы Алтайского края &quot;Социальная поддержка граждан&quot;, утвержденной постановлением Администрации Алтайского края от 14.01.2014 N 7.">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 иметь просроченной задолженности по выплате заработной платы перед работниками организации;</w:t>
      </w:r>
    </w:p>
    <w:p>
      <w:pPr>
        <w:pStyle w:val="0"/>
        <w:jc w:val="both"/>
      </w:pPr>
      <w:r>
        <w:rPr>
          <w:sz w:val="20"/>
        </w:rPr>
        <w:t xml:space="preserve">(в ред. </w:t>
      </w:r>
      <w:hyperlink w:history="0" r:id="rId29"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не иметь просроченной задолженности по договорам гражданско-правового характера, предметом которых является предоставление социальных услуг;</w:t>
      </w:r>
    </w:p>
    <w:p>
      <w:pPr>
        <w:pStyle w:val="0"/>
        <w:jc w:val="both"/>
      </w:pPr>
      <w:r>
        <w:rPr>
          <w:sz w:val="20"/>
        </w:rPr>
        <w:t xml:space="preserve">(в ред. </w:t>
      </w:r>
      <w:hyperlink w:history="0" r:id="rId30"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1"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2"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Постановлением</w:t>
        </w:r>
      </w:hyperlink>
      <w:r>
        <w:rPr>
          <w:sz w:val="20"/>
        </w:rPr>
        <w:t xml:space="preserve"> Правительства Алтайского края от 25.08.2022 N 307)</w:t>
      </w:r>
    </w:p>
    <w:p>
      <w:pPr>
        <w:pStyle w:val="0"/>
        <w:spacing w:before="200" w:line-rule="auto"/>
        <w:ind w:firstLine="540"/>
        <w:jc w:val="both"/>
      </w:pPr>
      <w:r>
        <w:rPr>
          <w:sz w:val="20"/>
        </w:rPr>
        <w:t xml:space="preserve">Требования к участникам конкурсного отбора в 2022 году применяются с учетом условий, определенных </w:t>
      </w:r>
      <w:hyperlink w:history="0" r:id="rId33"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2</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jc w:val="both"/>
      </w:pPr>
      <w:r>
        <w:rPr>
          <w:sz w:val="20"/>
        </w:rPr>
        <w:t xml:space="preserve">(абзац введен </w:t>
      </w:r>
      <w:hyperlink w:history="0" r:id="rId34"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Постановлением</w:t>
        </w:r>
      </w:hyperlink>
      <w:r>
        <w:rPr>
          <w:sz w:val="20"/>
        </w:rPr>
        <w:t xml:space="preserve"> Правительства Алтайского края от 25.08.2022 N 307)</w:t>
      </w:r>
    </w:p>
    <w:bookmarkStart w:id="100" w:name="P100"/>
    <w:bookmarkEnd w:id="100"/>
    <w:p>
      <w:pPr>
        <w:pStyle w:val="0"/>
        <w:spacing w:before="200" w:line-rule="auto"/>
        <w:ind w:firstLine="540"/>
        <w:jc w:val="both"/>
      </w:pPr>
      <w:r>
        <w:rPr>
          <w:sz w:val="20"/>
        </w:rPr>
        <w:t xml:space="preserve">2.3 Участниками конкурсного отбора не могут быть:</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некоммерческие организации, представители которых являются членами конкурсной комиссии по предоставлению субсидий социально ориентированным некоммерческим организациям на финансовое обеспечение части расходов, связанных с осуществлением уставной деятельности;</w:t>
      </w:r>
    </w:p>
    <w:p>
      <w:pPr>
        <w:pStyle w:val="0"/>
        <w:spacing w:before="200" w:line-rule="auto"/>
        <w:ind w:firstLine="540"/>
        <w:jc w:val="both"/>
      </w:pPr>
      <w:r>
        <w:rPr>
          <w:sz w:val="20"/>
        </w:rPr>
        <w:t xml:space="preserve">некоммерческие организации, нарушившие условия договора при предшествующем получении субсидии, гранта за счет средств краевого бюджета (в течение 3 лет).</w:t>
      </w:r>
    </w:p>
    <w:bookmarkStart w:id="108" w:name="P108"/>
    <w:bookmarkEnd w:id="108"/>
    <w:p>
      <w:pPr>
        <w:pStyle w:val="0"/>
        <w:spacing w:before="200" w:line-rule="auto"/>
        <w:ind w:firstLine="540"/>
        <w:jc w:val="both"/>
      </w:pPr>
      <w:r>
        <w:rPr>
          <w:sz w:val="20"/>
        </w:rPr>
        <w:t xml:space="preserve">2.4. Для участия в конкурсном отборе организации в сроки, установленные в объявлении о его проведении, представляют в Минсоцзащиту Алтайского края заявки, включающие:</w:t>
      </w:r>
    </w:p>
    <w:p>
      <w:pPr>
        <w:pStyle w:val="0"/>
        <w:spacing w:before="200" w:line-rule="auto"/>
        <w:ind w:firstLine="540"/>
        <w:jc w:val="both"/>
      </w:pPr>
      <w:r>
        <w:rPr>
          <w:sz w:val="20"/>
        </w:rPr>
        <w:t xml:space="preserve">а) заявление о предоставлении субсидии, содержащее 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конкурсным отбором;</w:t>
      </w:r>
    </w:p>
    <w:p>
      <w:pPr>
        <w:pStyle w:val="0"/>
        <w:spacing w:before="200" w:line-rule="auto"/>
        <w:ind w:firstLine="540"/>
        <w:jc w:val="both"/>
      </w:pPr>
      <w:r>
        <w:rPr>
          <w:sz w:val="20"/>
        </w:rPr>
        <w:t xml:space="preserve">б) копии учредительных документов организации;</w:t>
      </w:r>
    </w:p>
    <w:p>
      <w:pPr>
        <w:pStyle w:val="0"/>
        <w:spacing w:before="200" w:line-rule="auto"/>
        <w:ind w:firstLine="540"/>
        <w:jc w:val="both"/>
      </w:pPr>
      <w:r>
        <w:rPr>
          <w:sz w:val="20"/>
        </w:rPr>
        <w:t xml:space="preserve">в) копии документов, подтверждающих полномочия руководителя организации (представителя организации);</w:t>
      </w:r>
    </w:p>
    <w:p>
      <w:pPr>
        <w:pStyle w:val="0"/>
        <w:spacing w:before="200" w:line-rule="auto"/>
        <w:ind w:firstLine="540"/>
        <w:jc w:val="both"/>
      </w:pPr>
      <w:r>
        <w:rPr>
          <w:sz w:val="20"/>
        </w:rPr>
        <w:t xml:space="preserve">г) копию финансовой отчетности организации за предыдущий финансовый год, заверенную печатью (при наличии) и подписью руководителя организации или уполномоченного им лица;</w:t>
      </w:r>
    </w:p>
    <w:p>
      <w:pPr>
        <w:pStyle w:val="0"/>
        <w:spacing w:before="200" w:line-rule="auto"/>
        <w:ind w:firstLine="540"/>
        <w:jc w:val="both"/>
      </w:pPr>
      <w:r>
        <w:rPr>
          <w:sz w:val="20"/>
        </w:rPr>
        <w:t xml:space="preserve">д)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30 календарных дней до дня подачи заявки.</w:t>
      </w:r>
    </w:p>
    <w:p>
      <w:pPr>
        <w:pStyle w:val="0"/>
        <w:spacing w:before="200" w:line-rule="auto"/>
        <w:ind w:firstLine="540"/>
        <w:jc w:val="both"/>
      </w:pPr>
      <w:r>
        <w:rPr>
          <w:sz w:val="20"/>
        </w:rPr>
        <w:t xml:space="preserve">В случае если указанный документ не представлен организациями по собственной инициативе, Минсоцзащита Алтайского края в рамках межведомственного электронного взаимодействия запрашивает в Управлении Федеральной налоговой службы по Алтайскому краю сведения о наличии (отсутствии) у организаций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Межведомственный запрос направляется в форме электронного документа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2022 году при получении Минсоцзащитой Алтайского края от Федеральной налоговой службы посредством межведомственного запроса сведений о наличии у участника конкурсного отбора задолженности по уплате налогов, сборов, страховых взносов, пеней, штрафов, процентов за нарушение законодательства Российской Федерации о налогах и сборах Минсоцзащита Алтайского края уведомляет об этом участника конкурсного отбора в срок не позднее 3 рабочих дней до окончания установленного пунктом 2.8 настоящего Порядка срока рассмотрения представленных им документов. Участник конкурсного отбора, имеющий указанную задолженность, представляет в Минсоцзащиту Алтайского края справку о состоянии расчетов по налогам, сборам, страховым взносам, пеням, штрафам, процентам по форме, утвержденной ФНС России, не позднее установленного </w:t>
      </w:r>
      <w:hyperlink w:history="0" w:anchor="P133" w:tooltip="2.8. Минсоцзащита Алтайского края в течение 5 рабочих дней со дня регистрации заявки проверяет ее и прилагаемые к ней документы на соответствие требованиям, установленным абзацем вторым пункта 1.1, пунктами 2.2 - 2.5 настоящего Порядка, а также в пределах компетенции осуществляет проверку достоверности информации, содержащейся в документах. По результатам проверки принимается одно из следующих решений:">
        <w:r>
          <w:rPr>
            <w:sz w:val="20"/>
            <w:color w:val="0000ff"/>
          </w:rPr>
          <w:t xml:space="preserve">пунктом 2.8</w:t>
        </w:r>
      </w:hyperlink>
      <w:r>
        <w:rPr>
          <w:sz w:val="20"/>
        </w:rPr>
        <w:t xml:space="preserve"> настоящего Порядка срока рассмотрения представленных им документов;</w:t>
      </w:r>
    </w:p>
    <w:p>
      <w:pPr>
        <w:pStyle w:val="0"/>
        <w:jc w:val="both"/>
      </w:pPr>
      <w:r>
        <w:rPr>
          <w:sz w:val="20"/>
        </w:rPr>
        <w:t xml:space="preserve">(абзац введен </w:t>
      </w:r>
      <w:hyperlink w:history="0" r:id="rId35"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Постановлением</w:t>
        </w:r>
      </w:hyperlink>
      <w:r>
        <w:rPr>
          <w:sz w:val="20"/>
        </w:rPr>
        <w:t xml:space="preserve"> Правительства Алтайского края от 25.08.2022 N 307)</w:t>
      </w:r>
    </w:p>
    <w:p>
      <w:pPr>
        <w:pStyle w:val="0"/>
        <w:spacing w:before="200" w:line-rule="auto"/>
        <w:ind w:firstLine="540"/>
        <w:jc w:val="both"/>
      </w:pPr>
      <w:r>
        <w:rPr>
          <w:sz w:val="20"/>
        </w:rPr>
        <w:t xml:space="preserve">е) документы, подтверждающие обоснованность планируемых расходов, подписанные руководителем организации или уполномоченным им лицом (смета расходов на реализацию проекта);</w:t>
      </w:r>
    </w:p>
    <w:bookmarkStart w:id="118" w:name="P118"/>
    <w:bookmarkEnd w:id="118"/>
    <w:p>
      <w:pPr>
        <w:pStyle w:val="0"/>
        <w:spacing w:before="200" w:line-rule="auto"/>
        <w:ind w:firstLine="540"/>
        <w:jc w:val="both"/>
      </w:pPr>
      <w:r>
        <w:rPr>
          <w:sz w:val="20"/>
        </w:rPr>
        <w:t xml:space="preserve">ж) информационную справку за предыдущий год с описанием опыта использования целевых бюджетных средств, подписанную руководителем организации или уполномоченным им лицом;</w:t>
      </w:r>
    </w:p>
    <w:bookmarkStart w:id="119" w:name="P119"/>
    <w:bookmarkEnd w:id="119"/>
    <w:p>
      <w:pPr>
        <w:pStyle w:val="0"/>
        <w:spacing w:before="200" w:line-rule="auto"/>
        <w:ind w:firstLine="540"/>
        <w:jc w:val="both"/>
      </w:pPr>
      <w:r>
        <w:rPr>
          <w:sz w:val="20"/>
        </w:rPr>
        <w:t xml:space="preserve">з) информационную справку об опыте работы в соответствии с целями предоставления субсидии, указанными в </w:t>
      </w:r>
      <w:hyperlink w:history="0" w:anchor="P51" w:tooltip="1.2. Субсидии предоставляются организациям в целях финансового обеспечения расходов, связанных с приобретением подарков ко Дню Победы в Великой Отечественной войне 1941 - 1945 годов для отдельных категорий граждан согласно спискам, формируемым Минсоцзащитой Алтайского края, в рамках реализации государственной программы Алтайского края &quot;Социальная поддержка граждан&quot;, утвержденной постановлением Администрации Алтайского края от 14.01.2014 N 7.">
        <w:r>
          <w:rPr>
            <w:sz w:val="20"/>
            <w:color w:val="0000ff"/>
          </w:rPr>
          <w:t xml:space="preserve">пункте 1.2</w:t>
        </w:r>
      </w:hyperlink>
      <w:r>
        <w:rPr>
          <w:sz w:val="20"/>
        </w:rPr>
        <w:t xml:space="preserve"> настоящего Порядка, подписанную руководителем организации или уполномоченным им лицом;</w:t>
      </w:r>
    </w:p>
    <w:p>
      <w:pPr>
        <w:pStyle w:val="0"/>
        <w:spacing w:before="200" w:line-rule="auto"/>
        <w:ind w:firstLine="540"/>
        <w:jc w:val="both"/>
      </w:pPr>
      <w:r>
        <w:rPr>
          <w:sz w:val="20"/>
        </w:rPr>
        <w:t xml:space="preserve">и) сведения о численности работников за период с января текущего года по месяц, предшествующий месяцу представления документов для участия в отборе;</w:t>
      </w:r>
    </w:p>
    <w:p>
      <w:pPr>
        <w:pStyle w:val="0"/>
        <w:jc w:val="both"/>
      </w:pPr>
      <w:r>
        <w:rPr>
          <w:sz w:val="20"/>
        </w:rPr>
        <w:t xml:space="preserve">(пп. "и" введен </w:t>
      </w:r>
      <w:hyperlink w:history="0" r:id="rId36"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к) документы, подтверждающие наличие факта уплаты участником отбора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 (заверенные участником отбора копии платежных поручений или иных платежных документов, копия уведомления об исчисленных суммах налогов, авансовых платежей по налогам, сборов, страховых взносов в текущем году по форме, утвержденной Федеральной налоговой службой, с отметкой о принятии со стороны налогового органа (в 2023 году при наличии)), либо письменные сведения об отсутствии у участника отбора в текущем году обязанности уплатить в краевой бюджет налоги, авансовые платежи по налогам, сборы, страховые взносы в соответствии с налоговым законодательством.</w:t>
      </w:r>
    </w:p>
    <w:p>
      <w:pPr>
        <w:pStyle w:val="0"/>
        <w:jc w:val="both"/>
      </w:pPr>
      <w:r>
        <w:rPr>
          <w:sz w:val="20"/>
        </w:rPr>
        <w:t xml:space="preserve">(пп. "к" введен </w:t>
      </w:r>
      <w:hyperlink w:history="0" r:id="rId37"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bookmarkStart w:id="124" w:name="P124"/>
    <w:bookmarkEnd w:id="124"/>
    <w:p>
      <w:pPr>
        <w:pStyle w:val="0"/>
        <w:spacing w:before="200" w:line-rule="auto"/>
        <w:ind w:firstLine="540"/>
        <w:jc w:val="both"/>
      </w:pPr>
      <w:r>
        <w:rPr>
          <w:sz w:val="20"/>
        </w:rPr>
        <w:t xml:space="preserve">2.5. Заявка может быть представлена организацией при личном обращении ее представителя либо направлена по почте по адресу: 656068, Алтайский край, г. Барнаул, ул. Партизанская, д. 69, или в электронной форме посредством информационного ресурса, указанного в объявлении о проведении конкурса.</w:t>
      </w:r>
    </w:p>
    <w:p>
      <w:pPr>
        <w:pStyle w:val="0"/>
        <w:spacing w:before="200" w:line-rule="auto"/>
        <w:ind w:firstLine="540"/>
        <w:jc w:val="both"/>
      </w:pPr>
      <w:r>
        <w:rPr>
          <w:sz w:val="20"/>
        </w:rPr>
        <w:t xml:space="preserve">При личном обращении документы могут быть представлены как в подлинниках, так и в копиях, заверенных в установленном законодательством Российской Федерации порядке. При отсутствии надлежащего заверения вместе с копиями представляются оригиналы документов.</w:t>
      </w:r>
    </w:p>
    <w:p>
      <w:pPr>
        <w:pStyle w:val="0"/>
        <w:spacing w:before="200" w:line-rule="auto"/>
        <w:ind w:firstLine="540"/>
        <w:jc w:val="both"/>
      </w:pPr>
      <w:r>
        <w:rPr>
          <w:sz w:val="20"/>
        </w:rPr>
        <w:t xml:space="preserve">При личном обращении представитель организации дополнительно представляет:</w:t>
      </w:r>
    </w:p>
    <w:p>
      <w:pPr>
        <w:pStyle w:val="0"/>
        <w:spacing w:before="200" w:line-rule="auto"/>
        <w:ind w:firstLine="540"/>
        <w:jc w:val="both"/>
      </w:pPr>
      <w:r>
        <w:rPr>
          <w:sz w:val="20"/>
        </w:rPr>
        <w:t xml:space="preserve">копию документа, удостоверяющего личность (с предъявлением оригинала, если копия не заверена в установленном законодательством порядке);</w:t>
      </w:r>
    </w:p>
    <w:p>
      <w:pPr>
        <w:pStyle w:val="0"/>
        <w:spacing w:before="200" w:line-rule="auto"/>
        <w:ind w:firstLine="540"/>
        <w:jc w:val="both"/>
      </w:pPr>
      <w:r>
        <w:rPr>
          <w:sz w:val="20"/>
        </w:rPr>
        <w:t xml:space="preserve">копию документа, подтверждающего полномочия представителя в соответствии с законодательством Российской Федерации (с предъявлением оригинала, если копия не заверена в установленном законодательством порядке).</w:t>
      </w:r>
    </w:p>
    <w:p>
      <w:pPr>
        <w:pStyle w:val="0"/>
        <w:spacing w:before="200" w:line-rule="auto"/>
        <w:ind w:firstLine="540"/>
        <w:jc w:val="both"/>
      </w:pPr>
      <w:r>
        <w:rPr>
          <w:sz w:val="20"/>
        </w:rPr>
        <w:t xml:space="preserve">Копии документов, направленные по почте заказным письмом,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Документы, направленные в электронной форме, подписываются в соответствии с требованиями Федерального </w:t>
      </w:r>
      <w:hyperlink w:history="0" r:id="rId3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06.04.2011 N 63-ФЗ "Об электронной подписи".</w:t>
      </w:r>
    </w:p>
    <w:p>
      <w:pPr>
        <w:pStyle w:val="0"/>
        <w:spacing w:before="200" w:line-rule="auto"/>
        <w:ind w:firstLine="540"/>
        <w:jc w:val="both"/>
      </w:pPr>
      <w:r>
        <w:rPr>
          <w:sz w:val="20"/>
        </w:rPr>
        <w:t xml:space="preserve">2.6. Поданные на участие в конкурсном отборе заявки в течение 1 рабочего дня со дня их поступления регистрируются Минсоцзащитой Алтайского края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2.7. Одна организация может представить одну заявку в рамках одного конкурсного отбора.</w:t>
      </w:r>
    </w:p>
    <w:bookmarkStart w:id="133" w:name="P133"/>
    <w:bookmarkEnd w:id="133"/>
    <w:p>
      <w:pPr>
        <w:pStyle w:val="0"/>
        <w:spacing w:before="200" w:line-rule="auto"/>
        <w:ind w:firstLine="540"/>
        <w:jc w:val="both"/>
      </w:pPr>
      <w:r>
        <w:rPr>
          <w:sz w:val="20"/>
        </w:rPr>
        <w:t xml:space="preserve">2.8. Минсоцзащита Алтайского края в течение 5 рабочих дней со дня регистрации заявки проверяет ее и прилагаемые к ней документы на соответствие требованиям, установленным </w:t>
      </w:r>
      <w:hyperlink w:history="0" w:anchor="P50" w:tooltip="Под социально ориентированными некоммерческими организациями в настоящем Порядке понимаются негосударственные некоммерческие организации, созданные в формах, предусмотренных Федеральным законом от 12.01.1996 N 7-ФЗ &quot;О некоммерческих организациях&quot; (за исключением организаций, указанных в пункте 2.3 настоящего Порядка),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
        <w:r>
          <w:rPr>
            <w:sz w:val="20"/>
            <w:color w:val="0000ff"/>
          </w:rPr>
          <w:t xml:space="preserve">абзацем вторым пункта 1.1</w:t>
        </w:r>
      </w:hyperlink>
      <w:r>
        <w:rPr>
          <w:sz w:val="20"/>
        </w:rPr>
        <w:t xml:space="preserve">, </w:t>
      </w:r>
      <w:hyperlink w:history="0" w:anchor="P75" w:tooltip="2.2. Участники конкурсного отбора (организации) должны удовлетворять следующим требованиям:">
        <w:r>
          <w:rPr>
            <w:sz w:val="20"/>
            <w:color w:val="0000ff"/>
          </w:rPr>
          <w:t xml:space="preserve">пунктами 2.2</w:t>
        </w:r>
      </w:hyperlink>
      <w:r>
        <w:rPr>
          <w:sz w:val="20"/>
        </w:rPr>
        <w:t xml:space="preserve"> - </w:t>
      </w:r>
      <w:hyperlink w:history="0" w:anchor="P124" w:tooltip="2.5. Заявка может быть представлена организацией при личном обращении ее представителя либо направлена по почте по адресу: 656068, Алтайский край, г. Барнаул, ул. Партизанская, д. 69, или в электронной форме посредством информационного ресурса, указанного в объявлении о проведении конкурса.">
        <w:r>
          <w:rPr>
            <w:sz w:val="20"/>
            <w:color w:val="0000ff"/>
          </w:rPr>
          <w:t xml:space="preserve">2.5</w:t>
        </w:r>
      </w:hyperlink>
      <w:r>
        <w:rPr>
          <w:sz w:val="20"/>
        </w:rPr>
        <w:t xml:space="preserve"> настоящего Порядка, а также в пределах компетенции осуществляет проверку достоверности информации, содержащейся в документах. По результатам проверки принимается одно из следующих решений:</w:t>
      </w:r>
    </w:p>
    <w:p>
      <w:pPr>
        <w:pStyle w:val="0"/>
        <w:jc w:val="both"/>
      </w:pPr>
      <w:r>
        <w:rPr>
          <w:sz w:val="20"/>
        </w:rPr>
        <w:t xml:space="preserve">(в ред. </w:t>
      </w:r>
      <w:hyperlink w:history="0" r:id="rId39"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Постановления</w:t>
        </w:r>
      </w:hyperlink>
      <w:r>
        <w:rPr>
          <w:sz w:val="20"/>
        </w:rPr>
        <w:t xml:space="preserve"> Правительства Алтайского края от 25.08.2022 N 307)</w:t>
      </w:r>
    </w:p>
    <w:p>
      <w:pPr>
        <w:pStyle w:val="0"/>
        <w:spacing w:before="200" w:line-rule="auto"/>
        <w:ind w:firstLine="540"/>
        <w:jc w:val="both"/>
      </w:pPr>
      <w:r>
        <w:rPr>
          <w:sz w:val="20"/>
        </w:rPr>
        <w:t xml:space="preserve">о приеме заявки;</w:t>
      </w:r>
    </w:p>
    <w:p>
      <w:pPr>
        <w:pStyle w:val="0"/>
        <w:spacing w:before="200" w:line-rule="auto"/>
        <w:ind w:firstLine="540"/>
        <w:jc w:val="both"/>
      </w:pPr>
      <w:r>
        <w:rPr>
          <w:sz w:val="20"/>
        </w:rPr>
        <w:t xml:space="preserve">об отклонении заявки.</w:t>
      </w:r>
    </w:p>
    <w:p>
      <w:pPr>
        <w:pStyle w:val="0"/>
        <w:spacing w:before="200" w:line-rule="auto"/>
        <w:ind w:firstLine="540"/>
        <w:jc w:val="both"/>
      </w:pPr>
      <w:r>
        <w:rPr>
          <w:sz w:val="20"/>
        </w:rPr>
        <w:t xml:space="preserve">2.9. Заявка отклоняется в следующих случаях:</w:t>
      </w:r>
    </w:p>
    <w:p>
      <w:pPr>
        <w:pStyle w:val="0"/>
        <w:spacing w:before="200" w:line-rule="auto"/>
        <w:ind w:firstLine="540"/>
        <w:jc w:val="both"/>
      </w:pPr>
      <w:r>
        <w:rPr>
          <w:sz w:val="20"/>
        </w:rPr>
        <w:t xml:space="preserve">несоответствие организации требованиям, предусмотренным </w:t>
      </w:r>
      <w:hyperlink w:history="0" w:anchor="P50" w:tooltip="Под социально ориентированными некоммерческими организациями в настоящем Порядке понимаются негосударственные некоммерческие организации, созданные в формах, предусмотренных Федеральным законом от 12.01.1996 N 7-ФЗ &quot;О некоммерческих организациях&quot; (за исключением организаций, указанных в пункте 2.3 настоящего Порядка),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
        <w:r>
          <w:rPr>
            <w:sz w:val="20"/>
            <w:color w:val="0000ff"/>
          </w:rPr>
          <w:t xml:space="preserve">абзацем вторым пункта 1.1</w:t>
        </w:r>
      </w:hyperlink>
      <w:r>
        <w:rPr>
          <w:sz w:val="20"/>
        </w:rPr>
        <w:t xml:space="preserve">, </w:t>
      </w:r>
      <w:hyperlink w:history="0" w:anchor="P75" w:tooltip="2.2. Участники конкурсного отбора (организации) должны удовлетворять следующим требованиям:">
        <w:r>
          <w:rPr>
            <w:sz w:val="20"/>
            <w:color w:val="0000ff"/>
          </w:rPr>
          <w:t xml:space="preserve">пунктами 2.2</w:t>
        </w:r>
      </w:hyperlink>
      <w:r>
        <w:rPr>
          <w:sz w:val="20"/>
        </w:rPr>
        <w:t xml:space="preserve">, </w:t>
      </w:r>
      <w:hyperlink w:history="0" w:anchor="P100" w:tooltip="2.3 Участниками конкурсного отбора не могут быть:">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документов требованиям, установленным </w:t>
      </w:r>
      <w:hyperlink w:history="0" w:anchor="P108" w:tooltip="2.4. Для участия в конкурсном отборе организации в сроки, установленные в объявлении о его проведении, представляют в Минсоцзащиту Алтайского края заявки, включающие:">
        <w:r>
          <w:rPr>
            <w:sz w:val="20"/>
            <w:color w:val="0000ff"/>
          </w:rPr>
          <w:t xml:space="preserve">пунктами 2.4</w:t>
        </w:r>
      </w:hyperlink>
      <w:r>
        <w:rPr>
          <w:sz w:val="20"/>
        </w:rPr>
        <w:t xml:space="preserve">, </w:t>
      </w:r>
      <w:hyperlink w:history="0" w:anchor="P124" w:tooltip="2.5. Заявка может быть представлена организацией при личном обращении ее представителя либо направлена по почте по адресу: 656068, Алтайский край, г. Барнаул, ул. Партизанская, д. 69, или в электронной форме посредством информационного ресурса, указанного в объявлении о проведении конкурса.">
        <w:r>
          <w:rPr>
            <w:sz w:val="20"/>
            <w:color w:val="0000ff"/>
          </w:rPr>
          <w:t xml:space="preserve">2.5</w:t>
        </w:r>
      </w:hyperlink>
      <w:r>
        <w:rPr>
          <w:sz w:val="20"/>
        </w:rPr>
        <w:t xml:space="preserve"> настоящего Порядка,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 а также указанных в </w:t>
      </w:r>
      <w:hyperlink w:history="0" w:anchor="P118" w:tooltip="ж) информационную справку за предыдущий год с описанием опыта использования целевых бюджетных средств, подписанную руководителем организации или уполномоченным им лицом;">
        <w:r>
          <w:rPr>
            <w:sz w:val="20"/>
            <w:color w:val="0000ff"/>
          </w:rPr>
          <w:t xml:space="preserve">подпунктах "ж"</w:t>
        </w:r>
      </w:hyperlink>
      <w:r>
        <w:rPr>
          <w:sz w:val="20"/>
        </w:rPr>
        <w:t xml:space="preserve">, </w:t>
      </w:r>
      <w:hyperlink w:history="0" w:anchor="P119" w:tooltip="з) информационную справку об опыте работы в соответствии с целями предоставления субсидии, указанными в пункте 1.2 настоящего Порядка, подписанную руководителем организации или уполномоченным им лицом;">
        <w:r>
          <w:rPr>
            <w:sz w:val="20"/>
            <w:color w:val="0000ff"/>
          </w:rPr>
          <w:t xml:space="preserve">"з" пункта 2.4</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организацией информации, в том числе данных о месте нахождения и адресе юридического лица;</w:t>
      </w:r>
    </w:p>
    <w:p>
      <w:pPr>
        <w:pStyle w:val="0"/>
        <w:spacing w:before="200" w:line-rule="auto"/>
        <w:ind w:firstLine="540"/>
        <w:jc w:val="both"/>
      </w:pPr>
      <w:r>
        <w:rPr>
          <w:sz w:val="20"/>
        </w:rPr>
        <w:t xml:space="preserve">подача участником конкурсного отбора заявки после даты и (или) времени, определенных для подачи заявок.</w:t>
      </w:r>
    </w:p>
    <w:p>
      <w:pPr>
        <w:pStyle w:val="0"/>
        <w:spacing w:before="200" w:line-rule="auto"/>
        <w:ind w:firstLine="540"/>
        <w:jc w:val="both"/>
      </w:pPr>
      <w:r>
        <w:rPr>
          <w:sz w:val="20"/>
        </w:rPr>
        <w:t xml:space="preserve">Решение Минсоцзащиты Алтайского края о приеме либо об отклонении заявки (с указанием причины отклонения) направляется организации посредством почтового отправления или вручается лично в течение 5 рабочих дней с момента принятия решения.</w:t>
      </w:r>
    </w:p>
    <w:p>
      <w:pPr>
        <w:pStyle w:val="0"/>
        <w:spacing w:before="200" w:line-rule="auto"/>
        <w:ind w:firstLine="540"/>
        <w:jc w:val="both"/>
      </w:pPr>
      <w:r>
        <w:rPr>
          <w:sz w:val="20"/>
        </w:rPr>
        <w:t xml:space="preserve">Отклонение заявки не препятствует ее повторной подаче в установленные сроки, если будут устранены недостатки, послужившие основанием для отклонения.</w:t>
      </w:r>
    </w:p>
    <w:bookmarkStart w:id="144" w:name="P144"/>
    <w:bookmarkEnd w:id="144"/>
    <w:p>
      <w:pPr>
        <w:pStyle w:val="0"/>
        <w:spacing w:before="200" w:line-rule="auto"/>
        <w:ind w:firstLine="540"/>
        <w:jc w:val="both"/>
      </w:pPr>
      <w:r>
        <w:rPr>
          <w:sz w:val="20"/>
        </w:rPr>
        <w:t xml:space="preserve">2.10. Оценка заявок, принятых для участия в конкурсном отборе, осуществляется по 20-балльной шкале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223"/>
        <w:gridCol w:w="4223"/>
      </w:tblGrid>
      <w:tr>
        <w:tc>
          <w:tcPr>
            <w:tcW w:w="624" w:type="dxa"/>
          </w:tcPr>
          <w:p>
            <w:pPr>
              <w:pStyle w:val="0"/>
              <w:jc w:val="center"/>
            </w:pPr>
            <w:r>
              <w:rPr>
                <w:sz w:val="20"/>
              </w:rPr>
              <w:t xml:space="preserve">N п/п</w:t>
            </w:r>
          </w:p>
        </w:tc>
        <w:tc>
          <w:tcPr>
            <w:tcW w:w="4223" w:type="dxa"/>
          </w:tcPr>
          <w:p>
            <w:pPr>
              <w:pStyle w:val="0"/>
              <w:jc w:val="center"/>
            </w:pPr>
            <w:r>
              <w:rPr>
                <w:sz w:val="20"/>
              </w:rPr>
              <w:t xml:space="preserve">Критерий</w:t>
            </w:r>
          </w:p>
        </w:tc>
        <w:tc>
          <w:tcPr>
            <w:tcW w:w="4223" w:type="dxa"/>
          </w:tcPr>
          <w:p>
            <w:pPr>
              <w:pStyle w:val="0"/>
              <w:jc w:val="center"/>
            </w:pPr>
            <w:r>
              <w:rPr>
                <w:sz w:val="20"/>
              </w:rPr>
              <w:t xml:space="preserve">Оценка</w:t>
            </w:r>
          </w:p>
        </w:tc>
      </w:tr>
      <w:tr>
        <w:tc>
          <w:tcPr>
            <w:tcW w:w="624" w:type="dxa"/>
          </w:tcPr>
          <w:p>
            <w:pPr>
              <w:pStyle w:val="0"/>
              <w:jc w:val="center"/>
            </w:pPr>
            <w:r>
              <w:rPr>
                <w:sz w:val="20"/>
              </w:rPr>
              <w:t xml:space="preserve">1</w:t>
            </w:r>
          </w:p>
        </w:tc>
        <w:tc>
          <w:tcPr>
            <w:tcW w:w="4223" w:type="dxa"/>
          </w:tcPr>
          <w:p>
            <w:pPr>
              <w:pStyle w:val="0"/>
              <w:jc w:val="center"/>
            </w:pPr>
            <w:r>
              <w:rPr>
                <w:sz w:val="20"/>
              </w:rPr>
              <w:t xml:space="preserve">2</w:t>
            </w:r>
          </w:p>
        </w:tc>
        <w:tc>
          <w:tcPr>
            <w:tcW w:w="4223" w:type="dxa"/>
          </w:tcPr>
          <w:p>
            <w:pPr>
              <w:pStyle w:val="0"/>
              <w:jc w:val="center"/>
            </w:pPr>
            <w:r>
              <w:rPr>
                <w:sz w:val="20"/>
              </w:rPr>
              <w:t xml:space="preserve">3</w:t>
            </w:r>
          </w:p>
        </w:tc>
      </w:tr>
      <w:tr>
        <w:tc>
          <w:tcPr>
            <w:tcW w:w="624" w:type="dxa"/>
          </w:tcPr>
          <w:p>
            <w:pPr>
              <w:pStyle w:val="0"/>
              <w:jc w:val="both"/>
            </w:pPr>
            <w:r>
              <w:rPr>
                <w:sz w:val="20"/>
              </w:rPr>
              <w:t xml:space="preserve">1.</w:t>
            </w:r>
          </w:p>
        </w:tc>
        <w:tc>
          <w:tcPr>
            <w:tcW w:w="4223" w:type="dxa"/>
          </w:tcPr>
          <w:p>
            <w:pPr>
              <w:pStyle w:val="0"/>
              <w:jc w:val="both"/>
            </w:pPr>
            <w:r>
              <w:rPr>
                <w:sz w:val="20"/>
              </w:rPr>
              <w:t xml:space="preserve">Актуальность и значимость проекта</w:t>
            </w:r>
          </w:p>
        </w:tc>
        <w:tc>
          <w:tcPr>
            <w:tcW w:w="4223" w:type="dxa"/>
          </w:tcPr>
          <w:p>
            <w:pPr>
              <w:pStyle w:val="0"/>
              <w:jc w:val="both"/>
            </w:pPr>
            <w:r>
              <w:rPr>
                <w:sz w:val="20"/>
              </w:rPr>
              <w:t xml:space="preserve">актуальность и значимость проекта доказаны: проблемы, на решение которых направлены мероприятия проекта, детально раскрыты, их описание аргументировано и подкреплено конкретными количественными и (или) качественными показателями - 20 баллов;</w:t>
            </w:r>
          </w:p>
          <w:p>
            <w:pPr>
              <w:pStyle w:val="0"/>
              <w:jc w:val="both"/>
            </w:pPr>
            <w:r>
              <w:rPr>
                <w:sz w:val="20"/>
              </w:rPr>
              <w:t xml:space="preserve">актуальность и значимость проекта в целом доказаны: проблемы, на решение которых направлены мероприятия проекта, относятся к разряду актуальных, но преувеличена их значимость для выбранной целевой группы - 15 баллов;</w:t>
            </w:r>
          </w:p>
          <w:p>
            <w:pPr>
              <w:pStyle w:val="0"/>
              <w:jc w:val="both"/>
            </w:pPr>
            <w:r>
              <w:rPr>
                <w:sz w:val="20"/>
              </w:rPr>
              <w:t xml:space="preserve">актуальность и значимость проекта не доказаны: большая часть мероприятий проекта не связана с выбранными целевыми группами - 0 баллов</w:t>
            </w:r>
          </w:p>
        </w:tc>
      </w:tr>
      <w:tr>
        <w:tc>
          <w:tcPr>
            <w:tcW w:w="624" w:type="dxa"/>
          </w:tcPr>
          <w:p>
            <w:pPr>
              <w:pStyle w:val="0"/>
              <w:jc w:val="both"/>
            </w:pPr>
            <w:r>
              <w:rPr>
                <w:sz w:val="20"/>
              </w:rPr>
              <w:t xml:space="preserve">2.</w:t>
            </w:r>
          </w:p>
        </w:tc>
        <w:tc>
          <w:tcPr>
            <w:tcW w:w="4223" w:type="dxa"/>
          </w:tcPr>
          <w:p>
            <w:pPr>
              <w:pStyle w:val="0"/>
              <w:jc w:val="both"/>
            </w:pPr>
            <w:r>
              <w:rPr>
                <w:sz w:val="20"/>
              </w:rPr>
              <w:t xml:space="preserve">Обоснованность планируемых расходов на реализацию проекта</w:t>
            </w:r>
          </w:p>
        </w:tc>
        <w:tc>
          <w:tcPr>
            <w:tcW w:w="4223" w:type="dxa"/>
          </w:tcPr>
          <w:p>
            <w:pPr>
              <w:pStyle w:val="0"/>
              <w:jc w:val="both"/>
            </w:pPr>
            <w:r>
              <w:rPr>
                <w:sz w:val="20"/>
              </w:rPr>
              <w:t xml:space="preserve">в смете предусмотрено финансовое обеспечение всех мероприятий проекта и отсутствуют расходы, которые непосредственно не связаны с этими мероприятиями; все планируемые расходы реалистичны и обоснованы; даны комментарии по всем предполагаемым расходам за счет субсидии, позволяющие определить состав (детализацию) расходов; в проекте предусмотрено использование имеющихся у организации ресурсов - 20 баллов;</w:t>
            </w:r>
          </w:p>
          <w:p>
            <w:pPr>
              <w:pStyle w:val="0"/>
              <w:jc w:val="both"/>
            </w:pPr>
            <w:r>
              <w:rPr>
                <w:sz w:val="20"/>
              </w:rPr>
              <w:t xml:space="preserve">все планируемые расходы реалистичны, следуют из задач и мероприятий, вместе с тем из комментариев к некоторым расходам невозможно точно определить их состав (детализацию) - 15 баллов;</w:t>
            </w:r>
          </w:p>
          <w:p>
            <w:pPr>
              <w:pStyle w:val="0"/>
              <w:jc w:val="both"/>
            </w:pPr>
            <w:r>
              <w:rPr>
                <w:sz w:val="20"/>
              </w:rPr>
              <w:t xml:space="preserve">не все планируемые расходы непосредственно связаны с мероприятиями проекта и достижением ожидаемых результатов; в смете предусмотрены побочные, не имеющие прямого отношения к реализации мероприятий проекта расходы - 10 баллов;</w:t>
            </w:r>
          </w:p>
          <w:p>
            <w:pPr>
              <w:pStyle w:val="0"/>
              <w:jc w:val="both"/>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 обоснование некоторых запланированных расходов не позволяет оценить их взаимосвязь с мероприятиями проекта - 5 баллов;</w:t>
            </w:r>
          </w:p>
          <w:p>
            <w:pPr>
              <w:pStyle w:val="0"/>
              <w:jc w:val="both"/>
            </w:pPr>
            <w:r>
              <w:rPr>
                <w:sz w:val="20"/>
              </w:rPr>
              <w:t xml:space="preserve">предполагаемые затраты на достижение результатов мероприятий проекта завышены; описанная в заявке деятельность является по своей сути предпринимательской - 0 баллов</w:t>
            </w:r>
          </w:p>
        </w:tc>
      </w:tr>
      <w:tr>
        <w:tc>
          <w:tcPr>
            <w:tcW w:w="624" w:type="dxa"/>
          </w:tcPr>
          <w:p>
            <w:pPr>
              <w:pStyle w:val="0"/>
              <w:jc w:val="both"/>
            </w:pPr>
            <w:r>
              <w:rPr>
                <w:sz w:val="20"/>
              </w:rPr>
              <w:t xml:space="preserve">3.</w:t>
            </w:r>
          </w:p>
        </w:tc>
        <w:tc>
          <w:tcPr>
            <w:tcW w:w="4223" w:type="dxa"/>
          </w:tcPr>
          <w:p>
            <w:pPr>
              <w:pStyle w:val="0"/>
              <w:jc w:val="both"/>
            </w:pPr>
            <w:r>
              <w:rPr>
                <w:sz w:val="20"/>
              </w:rPr>
              <w:t xml:space="preserve">Наличие опыта использования организацией целевых бюджетных средств</w:t>
            </w:r>
          </w:p>
        </w:tc>
        <w:tc>
          <w:tcPr>
            <w:tcW w:w="4223" w:type="dxa"/>
          </w:tcPr>
          <w:p>
            <w:pPr>
              <w:pStyle w:val="0"/>
              <w:jc w:val="both"/>
            </w:pPr>
            <w:r>
              <w:rPr>
                <w:sz w:val="20"/>
              </w:rPr>
              <w:t xml:space="preserve">свыше 10 лет - 20 баллов;</w:t>
            </w:r>
          </w:p>
          <w:p>
            <w:pPr>
              <w:pStyle w:val="0"/>
              <w:jc w:val="both"/>
            </w:pPr>
            <w:r>
              <w:rPr>
                <w:sz w:val="20"/>
              </w:rPr>
              <w:t xml:space="preserve">от 5 до 10 лет - 15 баллов;</w:t>
            </w:r>
          </w:p>
          <w:p>
            <w:pPr>
              <w:pStyle w:val="0"/>
              <w:jc w:val="both"/>
            </w:pPr>
            <w:r>
              <w:rPr>
                <w:sz w:val="20"/>
              </w:rPr>
              <w:t xml:space="preserve">от 1 до 4 лет - 10 баллов;</w:t>
            </w:r>
          </w:p>
          <w:p>
            <w:pPr>
              <w:pStyle w:val="0"/>
              <w:jc w:val="both"/>
            </w:pPr>
            <w:r>
              <w:rPr>
                <w:sz w:val="20"/>
              </w:rPr>
              <w:t xml:space="preserve">менее 1 года - 5 баллов;</w:t>
            </w:r>
          </w:p>
          <w:p>
            <w:pPr>
              <w:pStyle w:val="0"/>
              <w:jc w:val="both"/>
            </w:pPr>
            <w:r>
              <w:rPr>
                <w:sz w:val="20"/>
              </w:rPr>
              <w:t xml:space="preserve">опыт отсутствует - 0 баллов</w:t>
            </w:r>
          </w:p>
        </w:tc>
      </w:tr>
      <w:tr>
        <w:tc>
          <w:tcPr>
            <w:tcW w:w="624" w:type="dxa"/>
          </w:tcPr>
          <w:p>
            <w:pPr>
              <w:pStyle w:val="0"/>
              <w:jc w:val="both"/>
            </w:pPr>
            <w:r>
              <w:rPr>
                <w:sz w:val="20"/>
              </w:rPr>
              <w:t xml:space="preserve">4.</w:t>
            </w:r>
          </w:p>
        </w:tc>
        <w:tc>
          <w:tcPr>
            <w:tcW w:w="4223" w:type="dxa"/>
          </w:tcPr>
          <w:p>
            <w:pPr>
              <w:pStyle w:val="0"/>
              <w:jc w:val="both"/>
            </w:pPr>
            <w:r>
              <w:rPr>
                <w:sz w:val="20"/>
              </w:rPr>
              <w:t xml:space="preserve">Наличие опыта проведения социально значимых мероприятий</w:t>
            </w:r>
          </w:p>
        </w:tc>
        <w:tc>
          <w:tcPr>
            <w:tcW w:w="4223" w:type="dxa"/>
          </w:tcPr>
          <w:p>
            <w:pPr>
              <w:pStyle w:val="0"/>
              <w:jc w:val="both"/>
            </w:pPr>
            <w:r>
              <w:rPr>
                <w:sz w:val="20"/>
              </w:rPr>
              <w:t xml:space="preserve">свыше 10 лет - 20 баллов;</w:t>
            </w:r>
          </w:p>
          <w:p>
            <w:pPr>
              <w:pStyle w:val="0"/>
              <w:jc w:val="both"/>
            </w:pPr>
            <w:r>
              <w:rPr>
                <w:sz w:val="20"/>
              </w:rPr>
              <w:t xml:space="preserve">от 5 до 10 лет - 15 баллов;</w:t>
            </w:r>
          </w:p>
          <w:p>
            <w:pPr>
              <w:pStyle w:val="0"/>
              <w:jc w:val="both"/>
            </w:pPr>
            <w:r>
              <w:rPr>
                <w:sz w:val="20"/>
              </w:rPr>
              <w:t xml:space="preserve">от 1 до 4 лет - 10 баллов;</w:t>
            </w:r>
          </w:p>
          <w:p>
            <w:pPr>
              <w:pStyle w:val="0"/>
              <w:jc w:val="both"/>
            </w:pPr>
            <w:r>
              <w:rPr>
                <w:sz w:val="20"/>
              </w:rPr>
              <w:t xml:space="preserve">менее 1 года - 5 баллов;</w:t>
            </w:r>
          </w:p>
          <w:p>
            <w:pPr>
              <w:pStyle w:val="0"/>
              <w:jc w:val="both"/>
            </w:pPr>
            <w:r>
              <w:rPr>
                <w:sz w:val="20"/>
              </w:rPr>
              <w:t xml:space="preserve">опыт отсутствует - 0 баллов</w:t>
            </w:r>
          </w:p>
        </w:tc>
      </w:tr>
    </w:tbl>
    <w:p>
      <w:pPr>
        <w:pStyle w:val="0"/>
        <w:jc w:val="both"/>
      </w:pPr>
      <w:r>
        <w:rPr>
          <w:sz w:val="20"/>
        </w:rPr>
        <w:t xml:space="preserve">(п. 2.10 в ред. </w:t>
      </w:r>
      <w:hyperlink w:history="0" r:id="rId40"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jc w:val="both"/>
      </w:pPr>
      <w:r>
        <w:rPr>
          <w:sz w:val="20"/>
        </w:rPr>
      </w:r>
    </w:p>
    <w:p>
      <w:pPr>
        <w:pStyle w:val="0"/>
        <w:ind w:firstLine="540"/>
        <w:jc w:val="both"/>
      </w:pPr>
      <w:r>
        <w:rPr>
          <w:sz w:val="20"/>
        </w:rPr>
        <w:t xml:space="preserve">2.11. Срок рассмотрения заявок конкурсной комиссией составляет не более 15 рабочих дней с даты окончания их приема.</w:t>
      </w:r>
    </w:p>
    <w:p>
      <w:pPr>
        <w:pStyle w:val="0"/>
        <w:spacing w:before="200" w:line-rule="auto"/>
        <w:ind w:firstLine="540"/>
        <w:jc w:val="both"/>
      </w:pPr>
      <w:r>
        <w:rPr>
          <w:sz w:val="20"/>
        </w:rPr>
        <w:t xml:space="preserve">2.12. По результатам проведения конкурсного отбора конкурсная комиссия определяет победителя. Победителем признается организация, набравшая в соответствии с критериями конкурсного отбора организаций наибольшее количество баллов. При равном количестве баллов побеждает организация, подавшая заявку ранее других (по дате и (или) времени подачи).</w:t>
      </w:r>
    </w:p>
    <w:p>
      <w:pPr>
        <w:pStyle w:val="0"/>
        <w:spacing w:before="200" w:line-rule="auto"/>
        <w:ind w:firstLine="540"/>
        <w:jc w:val="both"/>
      </w:pPr>
      <w:r>
        <w:rPr>
          <w:sz w:val="20"/>
        </w:rPr>
        <w:t xml:space="preserve">Итоговый балл определяется как общая сумма баллов, выставленных членами конкурсной комиссии по каждой представленной заявке.</w:t>
      </w:r>
    </w:p>
    <w:p>
      <w:pPr>
        <w:pStyle w:val="0"/>
        <w:spacing w:before="200" w:line-rule="auto"/>
        <w:ind w:firstLine="540"/>
        <w:jc w:val="both"/>
      </w:pPr>
      <w:r>
        <w:rPr>
          <w:sz w:val="20"/>
        </w:rPr>
        <w:t xml:space="preserve">Решение конкурсной комиссии об определении победителя оформляется протоколом. Решение о предоставлении субсидии принимается на основании протокола конкурсной комиссии и оформляется приказом Минсоцзащиты Алтайского края в течение 5 рабочих дней со дня подписания протокола.</w:t>
      </w:r>
    </w:p>
    <w:p>
      <w:pPr>
        <w:pStyle w:val="0"/>
        <w:spacing w:before="200" w:line-rule="auto"/>
        <w:ind w:firstLine="540"/>
        <w:jc w:val="both"/>
      </w:pPr>
      <w:r>
        <w:rPr>
          <w:sz w:val="20"/>
        </w:rPr>
        <w:t xml:space="preserve">Не позднее 2 рабочих дней со дня принятия приказа информация о результатах конкурсного отбора размещается на официальном сайте Минсоцзащиты Алтайского края. Указанная информация должна соответствовать требованиям, установленным </w:t>
      </w:r>
      <w:hyperlink w:history="0" r:id="rId4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4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 На официальном сайте Минсоцзащиты Алтайского края также размещается приказ о предоставлении субсидии.</w:t>
      </w:r>
    </w:p>
    <w:p>
      <w:pPr>
        <w:pStyle w:val="0"/>
        <w:jc w:val="both"/>
      </w:pPr>
      <w:r>
        <w:rPr>
          <w:sz w:val="20"/>
        </w:rPr>
        <w:t xml:space="preserve">(в ред. </w:t>
      </w:r>
      <w:hyperlink w:history="0" r:id="rId43"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Постановления</w:t>
        </w:r>
      </w:hyperlink>
      <w:r>
        <w:rPr>
          <w:sz w:val="20"/>
        </w:rPr>
        <w:t xml:space="preserve"> Правительства Алтайского края от 25.08.2022 N 307)</w:t>
      </w:r>
    </w:p>
    <w:p>
      <w:pPr>
        <w:pStyle w:val="0"/>
        <w:spacing w:before="200" w:line-rule="auto"/>
        <w:ind w:firstLine="540"/>
        <w:jc w:val="both"/>
      </w:pPr>
      <w:r>
        <w:rPr>
          <w:sz w:val="20"/>
        </w:rPr>
        <w:t xml:space="preserve">Минсоцзащита Алтайского края в соответствии с типовой формой соглашения (договора) о предоставлении из краевого бюджета субсидий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 в течение 5 рабочих дней со дня принятия приказа заключает с победителями конкурсного отбора соглашения о предоставлении субсидий, в которых в том числе предусматривается:</w:t>
      </w:r>
    </w:p>
    <w:bookmarkStart w:id="187" w:name="P187"/>
    <w:bookmarkEnd w:id="187"/>
    <w:p>
      <w:pPr>
        <w:pStyle w:val="0"/>
        <w:spacing w:before="200" w:line-rule="auto"/>
        <w:ind w:firstLine="540"/>
        <w:jc w:val="both"/>
      </w:pPr>
      <w:r>
        <w:rPr>
          <w:sz w:val="20"/>
        </w:rPr>
        <w:t xml:space="preserve">условие о согласии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Минсоцзащитой Алтайского края соблюдения условий и порядка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в соответствии со </w:t>
      </w:r>
      <w:hyperlink w:history="0" r:id="rId4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46"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Постановления</w:t>
        </w:r>
      </w:hyperlink>
      <w:r>
        <w:rPr>
          <w:sz w:val="20"/>
        </w:rPr>
        <w:t xml:space="preserve"> Правительства Алтайского края от 25.08.2022 N 307)</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Минсоцзащите Алтайского края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47"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установленными Министерством финансов Алтайского края.</w:t>
      </w:r>
    </w:p>
    <w:p>
      <w:pPr>
        <w:pStyle w:val="0"/>
        <w:spacing w:before="200" w:line-rule="auto"/>
        <w:ind w:firstLine="540"/>
        <w:jc w:val="both"/>
      </w:pPr>
      <w:r>
        <w:rPr>
          <w:sz w:val="20"/>
        </w:rPr>
        <w:t xml:space="preserve">Организация не позднее 5 рабочих дней со дня размещения на официальном сайте Минсоцзащиты Алтайского края приказа о предоставлении субсидии направляет в Минсоцзащиту Алтайского края подписанный со своей стороны проект соглашения о предоставлении субсидии.</w:t>
      </w:r>
    </w:p>
    <w:p>
      <w:pPr>
        <w:pStyle w:val="0"/>
        <w:spacing w:before="200" w:line-rule="auto"/>
        <w:ind w:firstLine="540"/>
        <w:jc w:val="both"/>
      </w:pPr>
      <w:r>
        <w:rPr>
          <w:sz w:val="20"/>
        </w:rPr>
        <w:t xml:space="preserve">Если в течение срока, установленного настоящим пунктом, организация не представляет в Минсоцзащиту Алтайского края проект подписанного ею соглашения о предоставлении субсидии, она утрачивает право на получение субсидии.</w:t>
      </w:r>
    </w:p>
    <w:p>
      <w:pPr>
        <w:pStyle w:val="0"/>
        <w:spacing w:before="200" w:line-rule="auto"/>
        <w:ind w:firstLine="540"/>
        <w:jc w:val="both"/>
      </w:pPr>
      <w:r>
        <w:rPr>
          <w:sz w:val="20"/>
        </w:rPr>
        <w:t xml:space="preserve">2.13. Результатом предоставления субсидии является приобретение товаров, работ, услуг в целях, указанных в </w:t>
      </w:r>
      <w:hyperlink w:history="0" w:anchor="P51" w:tooltip="1.2. Субсидии предоставляются организациям в целях финансового обеспечения расходов, связанных с приобретением подарков ко Дню Победы в Великой Отечественной войне 1941 - 1945 годов для отдельных категорий граждан согласно спискам, формируемым Минсоцзащитой Алтайского края, в рамках реализации государственной программы Алтайского края &quot;Социальная поддержка граждан&quot;, утвержденной постановлением Администрации Алтайского края от 14.01.2014 N 7.">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Значение результата предоставления субсидии с указанием даты завершения мероприятий по его достижению устанавливается соглашением.</w:t>
      </w:r>
    </w:p>
    <w:p>
      <w:pPr>
        <w:pStyle w:val="0"/>
        <w:jc w:val="both"/>
      </w:pPr>
      <w:r>
        <w:rPr>
          <w:sz w:val="20"/>
        </w:rPr>
        <w:t xml:space="preserve">(в ред. </w:t>
      </w:r>
      <w:hyperlink w:history="0" r:id="rId48"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2.14. Расчет объема субсидии, предоставляемой победителю конкурсного отбора, осуществляется по формуле:</w:t>
      </w:r>
    </w:p>
    <w:p>
      <w:pPr>
        <w:pStyle w:val="0"/>
        <w:jc w:val="both"/>
      </w:pPr>
      <w:r>
        <w:rPr>
          <w:sz w:val="20"/>
        </w:rPr>
      </w:r>
    </w:p>
    <w:p>
      <w:pPr>
        <w:pStyle w:val="0"/>
        <w:jc w:val="center"/>
      </w:pPr>
      <w:r>
        <w:rPr>
          <w:sz w:val="20"/>
        </w:rPr>
        <w:t xml:space="preserve">F</w:t>
      </w:r>
      <w:r>
        <w:rPr>
          <w:sz w:val="20"/>
          <w:vertAlign w:val="subscript"/>
        </w:rPr>
        <w:t xml:space="preserve">i</w:t>
      </w:r>
      <w:r>
        <w:rPr>
          <w:sz w:val="20"/>
        </w:rPr>
        <w:t xml:space="preserve"> = N / S x К,</w:t>
      </w:r>
    </w:p>
    <w:p>
      <w:pPr>
        <w:pStyle w:val="0"/>
        <w:jc w:val="center"/>
      </w:pPr>
      <w:r>
        <w:rPr>
          <w:sz w:val="20"/>
        </w:rPr>
        <w:t xml:space="preserve">(в ред. </w:t>
      </w:r>
      <w:hyperlink w:history="0" r:id="rId49"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19.06.2023 N 212)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w:t>
      </w:r>
      <w:r>
        <w:rPr>
          <w:sz w:val="20"/>
          <w:vertAlign w:val="subscript"/>
        </w:rPr>
        <w:t xml:space="preserve">i</w:t>
      </w:r>
      <w:r>
        <w:rPr>
          <w:sz w:val="20"/>
        </w:rPr>
        <w:t xml:space="preserve"> - объем субсидии, предоставляемой победителю конкурсного отбора;</w:t>
      </w:r>
    </w:p>
    <w:p>
      <w:pPr>
        <w:pStyle w:val="0"/>
        <w:spacing w:before="200" w:line-rule="auto"/>
        <w:ind w:firstLine="540"/>
        <w:jc w:val="both"/>
      </w:pPr>
      <w:r>
        <w:rPr>
          <w:sz w:val="20"/>
        </w:rPr>
        <w:t xml:space="preserve">N - объем средств, предусмотренных в краевом бюджете на эти цели;</w:t>
      </w:r>
    </w:p>
    <w:p>
      <w:pPr>
        <w:pStyle w:val="0"/>
        <w:spacing w:before="200" w:line-rule="auto"/>
        <w:ind w:firstLine="540"/>
        <w:jc w:val="both"/>
      </w:pPr>
      <w:r>
        <w:rPr>
          <w:sz w:val="20"/>
        </w:rPr>
        <w:t xml:space="preserve">S - число победителей конкурсного отбора;</w:t>
      </w:r>
    </w:p>
    <w:p>
      <w:pPr>
        <w:pStyle w:val="0"/>
        <w:spacing w:before="200" w:line-rule="auto"/>
        <w:ind w:firstLine="540"/>
        <w:jc w:val="both"/>
      </w:pPr>
      <w:r>
        <w:rPr>
          <w:sz w:val="20"/>
        </w:rPr>
        <w:t xml:space="preserve">К - коэффициент, корректирующий размер субсидии, равный:</w:t>
      </w:r>
    </w:p>
    <w:p>
      <w:pPr>
        <w:pStyle w:val="0"/>
        <w:jc w:val="both"/>
      </w:pPr>
      <w:r>
        <w:rPr>
          <w:sz w:val="20"/>
        </w:rPr>
        <w:t xml:space="preserve">(абзац введен </w:t>
      </w:r>
      <w:hyperlink w:history="0" r:id="rId50"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1 - для участников отбора, не допустивших за период с 01.01.2020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или допустивших такое снижение в случае исправления технической ошибки;</w:t>
      </w:r>
    </w:p>
    <w:p>
      <w:pPr>
        <w:pStyle w:val="0"/>
        <w:jc w:val="both"/>
      </w:pPr>
      <w:r>
        <w:rPr>
          <w:sz w:val="20"/>
        </w:rPr>
        <w:t xml:space="preserve">(абзац введен </w:t>
      </w:r>
      <w:hyperlink w:history="0" r:id="rId51"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0,9 - для участников отбора, допустивших за период с 01.01.2020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за исключением случаев такого снижения в результате исправления технической ошибки.</w:t>
      </w:r>
    </w:p>
    <w:p>
      <w:pPr>
        <w:pStyle w:val="0"/>
        <w:jc w:val="both"/>
      </w:pPr>
      <w:r>
        <w:rPr>
          <w:sz w:val="20"/>
        </w:rPr>
        <w:t xml:space="preserve">(абзац введен </w:t>
      </w:r>
      <w:hyperlink w:history="0" r:id="rId52"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Информация о наличии (отсутствии) фактов уменьшения размера кадастровой стоимости объектов недвижимости, находящихся в собственности участников отбора и расположенных на территории Алтайского края, запрашивается Минсоцзащитой Алтайского края в управлении имущественных отношений Алтайского края.</w:t>
      </w:r>
    </w:p>
    <w:p>
      <w:pPr>
        <w:pStyle w:val="0"/>
        <w:jc w:val="both"/>
      </w:pPr>
      <w:r>
        <w:rPr>
          <w:sz w:val="20"/>
        </w:rPr>
        <w:t xml:space="preserve">(абзац введен </w:t>
      </w:r>
      <w:hyperlink w:history="0" r:id="rId53"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Объем предоставляемой субсидии не может быть больше запрашиваемого организацией объема средств.</w:t>
      </w:r>
    </w:p>
    <w:p>
      <w:pPr>
        <w:pStyle w:val="0"/>
        <w:spacing w:before="200" w:line-rule="auto"/>
        <w:ind w:firstLine="540"/>
        <w:jc w:val="both"/>
      </w:pPr>
      <w:r>
        <w:rPr>
          <w:sz w:val="20"/>
        </w:rPr>
        <w:t xml:space="preserve">2.15. Минсоцзащита Алтайского края в течение 10 рабочих дней со дня подписания соглашений перечисляет субсидии на расчетные или корреспондентские счета победителей конкурсного отбора, открытые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2.16. Остаток субсидии, не использованный получателем субсидии в срок, установленный в соглашении, подлежит возврату в краевой бюджет в течение 30 календарных дней со дня завершения срока расходования субсидии.</w:t>
      </w:r>
    </w:p>
    <w:p>
      <w:pPr>
        <w:pStyle w:val="0"/>
        <w:spacing w:before="200" w:line-rule="auto"/>
        <w:ind w:firstLine="540"/>
        <w:jc w:val="both"/>
      </w:pPr>
      <w:r>
        <w:rPr>
          <w:sz w:val="20"/>
        </w:rPr>
        <w:t xml:space="preserve">2.17. Порядок и сроки возврата средств субсидии в случае нарушения условий, а также недостижения результатов ее предоставления определяются </w:t>
      </w:r>
      <w:hyperlink w:history="0" w:anchor="P238" w:tooltip="4.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ов предоставления субсидии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
        <w:r>
          <w:rPr>
            <w:sz w:val="20"/>
            <w:color w:val="0000ff"/>
          </w:rPr>
          <w:t xml:space="preserve">пунктом 4.2</w:t>
        </w:r>
      </w:hyperlink>
      <w:r>
        <w:rPr>
          <w:sz w:val="20"/>
        </w:rPr>
        <w:t xml:space="preserve"> настоящего Порядка.</w:t>
      </w:r>
    </w:p>
    <w:p>
      <w:pPr>
        <w:pStyle w:val="0"/>
        <w:jc w:val="both"/>
      </w:pPr>
      <w:r>
        <w:rPr>
          <w:sz w:val="20"/>
        </w:rPr>
        <w:t xml:space="preserve">(в ред. </w:t>
      </w:r>
      <w:hyperlink w:history="0" r:id="rId54"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Отчеты о расходах, источником финансового обеспечения которых является субсидия, и отчеты о достижении значений результатов предоставления субсидий устанавливаются соглашением в соответствии с требованиями типовой формы, установленной Министерством финансов Алтайского края, и представляются не реже одного раза в квартал.</w:t>
      </w:r>
    </w:p>
    <w:p>
      <w:pPr>
        <w:pStyle w:val="0"/>
        <w:jc w:val="both"/>
      </w:pPr>
      <w:r>
        <w:rPr>
          <w:sz w:val="20"/>
        </w:rPr>
        <w:t xml:space="preserve">(в ред. </w:t>
      </w:r>
      <w:hyperlink w:history="0" r:id="rId55"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3.2. Утратил силу. - </w:t>
      </w:r>
      <w:hyperlink w:history="0" r:id="rId56"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3.3. Минсоцзащита Алтайского края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соблюдения условий,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57"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25.08.2022 N 307)</w:t>
      </w:r>
    </w:p>
    <w:p>
      <w:pPr>
        <w:pStyle w:val="0"/>
        <w:jc w:val="both"/>
      </w:pPr>
      <w:r>
        <w:rPr>
          <w:sz w:val="20"/>
        </w:rPr>
      </w:r>
    </w:p>
    <w:p>
      <w:pPr>
        <w:pStyle w:val="0"/>
        <w:ind w:firstLine="540"/>
        <w:jc w:val="both"/>
      </w:pPr>
      <w:r>
        <w:rPr>
          <w:sz w:val="20"/>
        </w:rPr>
        <w:t xml:space="preserve">4.1. В отношении получателя субсидии, а также лиц, указанных в </w:t>
      </w:r>
      <w:hyperlink w:history="0" w:anchor="P187" w:tooltip="условие о согласии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соцзащитой Алтайского края соблюдения усло...">
        <w:r>
          <w:rPr>
            <w:sz w:val="20"/>
            <w:color w:val="0000ff"/>
          </w:rPr>
          <w:t xml:space="preserve">абзаце шестом пункта 2.12</w:t>
        </w:r>
      </w:hyperlink>
      <w:r>
        <w:rPr>
          <w:sz w:val="20"/>
        </w:rPr>
        <w:t xml:space="preserve"> настоящего Порядка, Минсоцзащита Алтайского края осуществляет проверку соблюдения условий и порядка предоставления субсидий, в том числе в части достижения результатов их предоставления. Органы государственного финансового контроля осуществляют проверку в соответствии со </w:t>
      </w:r>
      <w:hyperlink w:history="0" r:id="rId5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0" w:tooltip="Постановление Правительства Алтайского края от 25.08.2022 N 307 &quot;О внесении изменений в постановление Правительства Алтайского края от 11.03.2022 N 78&quot; {КонсультантПлюс}">
        <w:r>
          <w:rPr>
            <w:sz w:val="20"/>
            <w:color w:val="0000ff"/>
          </w:rPr>
          <w:t xml:space="preserve">Постановления</w:t>
        </w:r>
      </w:hyperlink>
      <w:r>
        <w:rPr>
          <w:sz w:val="20"/>
        </w:rPr>
        <w:t xml:space="preserve"> Правительства Алтайского края от 25.08.2022 N 307)</w:t>
      </w:r>
    </w:p>
    <w:bookmarkStart w:id="237" w:name="P237"/>
    <w:bookmarkEnd w:id="237"/>
    <w:p>
      <w:pPr>
        <w:pStyle w:val="0"/>
        <w:spacing w:before="200" w:line-rule="auto"/>
        <w:ind w:firstLine="540"/>
        <w:jc w:val="both"/>
      </w:pPr>
      <w:r>
        <w:rPr>
          <w:sz w:val="20"/>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Минсоцзащитой Алтайского края в порядке и по формам, установленным Министерством финансов Российской Федерации.</w:t>
      </w:r>
    </w:p>
    <w:bookmarkStart w:id="238" w:name="P238"/>
    <w:bookmarkEnd w:id="238"/>
    <w:p>
      <w:pPr>
        <w:pStyle w:val="0"/>
        <w:spacing w:before="200" w:line-rule="auto"/>
        <w:ind w:firstLine="540"/>
        <w:jc w:val="both"/>
      </w:pPr>
      <w:r>
        <w:rPr>
          <w:sz w:val="20"/>
        </w:rPr>
        <w:t xml:space="preserve">4.2.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результатов предоставления субсидии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w:t>
      </w:r>
    </w:p>
    <w:p>
      <w:pPr>
        <w:pStyle w:val="0"/>
        <w:jc w:val="both"/>
      </w:pPr>
      <w:r>
        <w:rPr>
          <w:sz w:val="20"/>
        </w:rPr>
        <w:t xml:space="preserve">(в ред. </w:t>
      </w:r>
      <w:hyperlink w:history="0" r:id="rId61"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bookmarkStart w:id="240" w:name="P240"/>
    <w:bookmarkEnd w:id="240"/>
    <w:p>
      <w:pPr>
        <w:pStyle w:val="0"/>
        <w:spacing w:before="200" w:line-rule="auto"/>
        <w:ind w:firstLine="540"/>
        <w:jc w:val="both"/>
      </w:pPr>
      <w:r>
        <w:rPr>
          <w:sz w:val="20"/>
        </w:rPr>
        <w:t xml:space="preserve">4.3.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4.4. Главным администратором доходов, указанных в </w:t>
      </w:r>
      <w:hyperlink w:history="0" w:anchor="P238" w:tooltip="4.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ов предоставления субсидии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
        <w:r>
          <w:rPr>
            <w:sz w:val="20"/>
            <w:color w:val="0000ff"/>
          </w:rPr>
          <w:t xml:space="preserve">пунктах 4.2</w:t>
        </w:r>
      </w:hyperlink>
      <w:r>
        <w:rPr>
          <w:sz w:val="20"/>
        </w:rPr>
        <w:t xml:space="preserve">, </w:t>
      </w:r>
      <w:hyperlink w:history="0" w:anchor="P240" w:tooltip="4.3.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4.3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11.03.2022 N 78</w:t>
            <w:br/>
            <w:t>(ред. от 19.06.2023)</w:t>
            <w:br/>
            <w:t>"Об утверждении Порядка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108027&amp;dst=100006" TargetMode = "External"/>
	<Relationship Id="rId8" Type="http://schemas.openxmlformats.org/officeDocument/2006/relationships/hyperlink" Target="https://login.consultant.ru/link/?req=doc&amp;base=RLAW016&amp;n=115343&amp;dst=100217" TargetMode = "External"/>
	<Relationship Id="rId9" Type="http://schemas.openxmlformats.org/officeDocument/2006/relationships/hyperlink" Target="https://login.consultant.ru/link/?req=doc&amp;base=LAW&amp;n=461085&amp;dst=6629" TargetMode = "External"/>
	<Relationship Id="rId10" Type="http://schemas.openxmlformats.org/officeDocument/2006/relationships/hyperlink" Target="https://login.consultant.ru/link/?req=doc&amp;base=RLAW016&amp;n=116328&amp;dst=115982" TargetMode = "External"/>
	<Relationship Id="rId11" Type="http://schemas.openxmlformats.org/officeDocument/2006/relationships/hyperlink" Target="https://login.consultant.ru/link/?req=doc&amp;base=LAW&amp;n=427244&amp;dst=100006" TargetMode = "External"/>
	<Relationship Id="rId12" Type="http://schemas.openxmlformats.org/officeDocument/2006/relationships/hyperlink" Target="https://login.consultant.ru/link/?req=doc&amp;base=RLAW016&amp;n=108027&amp;dst=100007" TargetMode = "External"/>
	<Relationship Id="rId13" Type="http://schemas.openxmlformats.org/officeDocument/2006/relationships/hyperlink" Target="https://login.consultant.ru/link/?req=doc&amp;base=RLAW016&amp;n=108027&amp;dst=100009" TargetMode = "External"/>
	<Relationship Id="rId14" Type="http://schemas.openxmlformats.org/officeDocument/2006/relationships/hyperlink" Target="https://login.consultant.ru/link/?req=doc&amp;base=RLAW016&amp;n=115343&amp;dst=100218" TargetMode = "External"/>
	<Relationship Id="rId15" Type="http://schemas.openxmlformats.org/officeDocument/2006/relationships/hyperlink" Target="https://login.consultant.ru/link/?req=doc&amp;base=LAW&amp;n=461085&amp;dst=6629" TargetMode = "External"/>
	<Relationship Id="rId16" Type="http://schemas.openxmlformats.org/officeDocument/2006/relationships/hyperlink" Target="https://login.consultant.ru/link/?req=doc&amp;base=LAW&amp;n=435381&amp;dst=100018" TargetMode = "External"/>
	<Relationship Id="rId17" Type="http://schemas.openxmlformats.org/officeDocument/2006/relationships/hyperlink" Target="https://login.consultant.ru/link/?req=doc&amp;base=LAW&amp;n=453316" TargetMode = "External"/>
	<Relationship Id="rId18" Type="http://schemas.openxmlformats.org/officeDocument/2006/relationships/hyperlink" Target="https://login.consultant.ru/link/?req=doc&amp;base=LAW&amp;n=453316&amp;dst=134" TargetMode = "External"/>
	<Relationship Id="rId19" Type="http://schemas.openxmlformats.org/officeDocument/2006/relationships/hyperlink" Target="https://login.consultant.ru/link/?req=doc&amp;base=RLAW016&amp;n=116328&amp;dst=115982" TargetMode = "External"/>
	<Relationship Id="rId20" Type="http://schemas.openxmlformats.org/officeDocument/2006/relationships/hyperlink" Target="https://login.consultant.ru/link/?req=doc&amp;base=RLAW016&amp;n=108027&amp;dst=100010" TargetMode = "External"/>
	<Relationship Id="rId21" Type="http://schemas.openxmlformats.org/officeDocument/2006/relationships/hyperlink" Target="https://login.consultant.ru/link/?req=doc&amp;base=RLAW016&amp;n=115343&amp;dst=100219" TargetMode = "External"/>
	<Relationship Id="rId22" Type="http://schemas.openxmlformats.org/officeDocument/2006/relationships/hyperlink" Target="https://login.consultant.ru/link/?req=doc&amp;base=RLAW016&amp;n=115343&amp;dst=100221" TargetMode = "External"/>
	<Relationship Id="rId23" Type="http://schemas.openxmlformats.org/officeDocument/2006/relationships/hyperlink" Target="https://login.consultant.ru/link/?req=doc&amp;base=LAW&amp;n=435381&amp;dst=31" TargetMode = "External"/>
	<Relationship Id="rId24" Type="http://schemas.openxmlformats.org/officeDocument/2006/relationships/hyperlink" Target="https://login.consultant.ru/link/?req=doc&amp;base=RLAW016&amp;n=108027&amp;dst=100012" TargetMode = "External"/>
	<Relationship Id="rId25" Type="http://schemas.openxmlformats.org/officeDocument/2006/relationships/hyperlink" Target="https://login.consultant.ru/link/?req=doc&amp;base=RLAW016&amp;n=108027&amp;dst=100014" TargetMode = "External"/>
	<Relationship Id="rId26" Type="http://schemas.openxmlformats.org/officeDocument/2006/relationships/hyperlink" Target="https://login.consultant.ru/link/?req=doc&amp;base=LAW&amp;n=461836" TargetMode = "External"/>
	<Relationship Id="rId27" Type="http://schemas.openxmlformats.org/officeDocument/2006/relationships/hyperlink" Target="https://login.consultant.ru/link/?req=doc&amp;base=RLAW016&amp;n=115343&amp;dst=100227" TargetMode = "External"/>
	<Relationship Id="rId28" Type="http://schemas.openxmlformats.org/officeDocument/2006/relationships/hyperlink" Target="https://login.consultant.ru/link/?req=doc&amp;base=RLAW016&amp;n=115343&amp;dst=100229" TargetMode = "External"/>
	<Relationship Id="rId29" Type="http://schemas.openxmlformats.org/officeDocument/2006/relationships/hyperlink" Target="https://login.consultant.ru/link/?req=doc&amp;base=RLAW016&amp;n=115343&amp;dst=100224" TargetMode = "External"/>
	<Relationship Id="rId30" Type="http://schemas.openxmlformats.org/officeDocument/2006/relationships/hyperlink" Target="https://login.consultant.ru/link/?req=doc&amp;base=RLAW016&amp;n=115343&amp;dst=100224" TargetMode = "External"/>
	<Relationship Id="rId31" Type="http://schemas.openxmlformats.org/officeDocument/2006/relationships/hyperlink" Target="https://login.consultant.ru/link/?req=doc&amp;base=RLAW016&amp;n=115343&amp;dst=100225" TargetMode = "External"/>
	<Relationship Id="rId32" Type="http://schemas.openxmlformats.org/officeDocument/2006/relationships/hyperlink" Target="https://login.consultant.ru/link/?req=doc&amp;base=RLAW016&amp;n=108027&amp;dst=100016" TargetMode = "External"/>
	<Relationship Id="rId33" Type="http://schemas.openxmlformats.org/officeDocument/2006/relationships/hyperlink" Target="https://login.consultant.ru/link/?req=doc&amp;base=LAW&amp;n=427244&amp;dst=100006" TargetMode = "External"/>
	<Relationship Id="rId34" Type="http://schemas.openxmlformats.org/officeDocument/2006/relationships/hyperlink" Target="https://login.consultant.ru/link/?req=doc&amp;base=RLAW016&amp;n=108027&amp;dst=100018" TargetMode = "External"/>
	<Relationship Id="rId35" Type="http://schemas.openxmlformats.org/officeDocument/2006/relationships/hyperlink" Target="https://login.consultant.ru/link/?req=doc&amp;base=RLAW016&amp;n=108027&amp;dst=100019" TargetMode = "External"/>
	<Relationship Id="rId36" Type="http://schemas.openxmlformats.org/officeDocument/2006/relationships/hyperlink" Target="https://login.consultant.ru/link/?req=doc&amp;base=RLAW016&amp;n=115343&amp;dst=100230" TargetMode = "External"/>
	<Relationship Id="rId37" Type="http://schemas.openxmlformats.org/officeDocument/2006/relationships/hyperlink" Target="https://login.consultant.ru/link/?req=doc&amp;base=RLAW016&amp;n=115343&amp;dst=100232" TargetMode = "External"/>
	<Relationship Id="rId38" Type="http://schemas.openxmlformats.org/officeDocument/2006/relationships/hyperlink" Target="https://login.consultant.ru/link/?req=doc&amp;base=LAW&amp;n=454305" TargetMode = "External"/>
	<Relationship Id="rId39" Type="http://schemas.openxmlformats.org/officeDocument/2006/relationships/hyperlink" Target="https://login.consultant.ru/link/?req=doc&amp;base=RLAW016&amp;n=108027&amp;dst=100021" TargetMode = "External"/>
	<Relationship Id="rId40" Type="http://schemas.openxmlformats.org/officeDocument/2006/relationships/hyperlink" Target="https://login.consultant.ru/link/?req=doc&amp;base=RLAW016&amp;n=115343&amp;dst=100233" TargetMode = "External"/>
	<Relationship Id="rId41" Type="http://schemas.openxmlformats.org/officeDocument/2006/relationships/hyperlink" Target="https://login.consultant.ru/link/?req=doc&amp;base=LAW&amp;n=435381&amp;dst=36" TargetMode = "External"/>
	<Relationship Id="rId42" Type="http://schemas.openxmlformats.org/officeDocument/2006/relationships/hyperlink" Target="https://login.consultant.ru/link/?req=doc&amp;base=LAW&amp;n=435381&amp;dst=100075" TargetMode = "External"/>
	<Relationship Id="rId43" Type="http://schemas.openxmlformats.org/officeDocument/2006/relationships/hyperlink" Target="https://login.consultant.ru/link/?req=doc&amp;base=RLAW016&amp;n=108027&amp;dst=100023" TargetMode = "External"/>
	<Relationship Id="rId44" Type="http://schemas.openxmlformats.org/officeDocument/2006/relationships/hyperlink" Target="https://login.consultant.ru/link/?req=doc&amp;base=LAW&amp;n=461085&amp;dst=3704" TargetMode = "External"/>
	<Relationship Id="rId45" Type="http://schemas.openxmlformats.org/officeDocument/2006/relationships/hyperlink" Target="https://login.consultant.ru/link/?req=doc&amp;base=LAW&amp;n=461085&amp;dst=3722" TargetMode = "External"/>
	<Relationship Id="rId46" Type="http://schemas.openxmlformats.org/officeDocument/2006/relationships/hyperlink" Target="https://login.consultant.ru/link/?req=doc&amp;base=RLAW016&amp;n=108027&amp;dst=100024" TargetMode = "External"/>
	<Relationship Id="rId47" Type="http://schemas.openxmlformats.org/officeDocument/2006/relationships/hyperlink" Target="https://login.consultant.ru/link/?req=doc&amp;base=RLAW016&amp;n=115343&amp;dst=100253" TargetMode = "External"/>
	<Relationship Id="rId48" Type="http://schemas.openxmlformats.org/officeDocument/2006/relationships/hyperlink" Target="https://login.consultant.ru/link/?req=doc&amp;base=RLAW016&amp;n=115343&amp;dst=100255" TargetMode = "External"/>
	<Relationship Id="rId49" Type="http://schemas.openxmlformats.org/officeDocument/2006/relationships/hyperlink" Target="https://login.consultant.ru/link/?req=doc&amp;base=RLAW016&amp;n=115343&amp;dst=100257" TargetMode = "External"/>
	<Relationship Id="rId50" Type="http://schemas.openxmlformats.org/officeDocument/2006/relationships/hyperlink" Target="https://login.consultant.ru/link/?req=doc&amp;base=RLAW016&amp;n=115343&amp;dst=100259" TargetMode = "External"/>
	<Relationship Id="rId51" Type="http://schemas.openxmlformats.org/officeDocument/2006/relationships/hyperlink" Target="https://login.consultant.ru/link/?req=doc&amp;base=RLAW016&amp;n=115343&amp;dst=100261" TargetMode = "External"/>
	<Relationship Id="rId52" Type="http://schemas.openxmlformats.org/officeDocument/2006/relationships/hyperlink" Target="https://login.consultant.ru/link/?req=doc&amp;base=RLAW016&amp;n=115343&amp;dst=100262" TargetMode = "External"/>
	<Relationship Id="rId53" Type="http://schemas.openxmlformats.org/officeDocument/2006/relationships/hyperlink" Target="https://login.consultant.ru/link/?req=doc&amp;base=RLAW016&amp;n=115343&amp;dst=100263" TargetMode = "External"/>
	<Relationship Id="rId54" Type="http://schemas.openxmlformats.org/officeDocument/2006/relationships/hyperlink" Target="https://login.consultant.ru/link/?req=doc&amp;base=RLAW016&amp;n=115343&amp;dst=100264" TargetMode = "External"/>
	<Relationship Id="rId55" Type="http://schemas.openxmlformats.org/officeDocument/2006/relationships/hyperlink" Target="https://login.consultant.ru/link/?req=doc&amp;base=RLAW016&amp;n=115343&amp;dst=100265" TargetMode = "External"/>
	<Relationship Id="rId56" Type="http://schemas.openxmlformats.org/officeDocument/2006/relationships/hyperlink" Target="https://login.consultant.ru/link/?req=doc&amp;base=RLAW016&amp;n=115343&amp;dst=100266" TargetMode = "External"/>
	<Relationship Id="rId57" Type="http://schemas.openxmlformats.org/officeDocument/2006/relationships/hyperlink" Target="https://login.consultant.ru/link/?req=doc&amp;base=RLAW016&amp;n=108027&amp;dst=100026" TargetMode = "External"/>
	<Relationship Id="rId58" Type="http://schemas.openxmlformats.org/officeDocument/2006/relationships/hyperlink" Target="https://login.consultant.ru/link/?req=doc&amp;base=LAW&amp;n=461085&amp;dst=3704" TargetMode = "External"/>
	<Relationship Id="rId59" Type="http://schemas.openxmlformats.org/officeDocument/2006/relationships/hyperlink" Target="https://login.consultant.ru/link/?req=doc&amp;base=LAW&amp;n=461085&amp;dst=3722" TargetMode = "External"/>
	<Relationship Id="rId60" Type="http://schemas.openxmlformats.org/officeDocument/2006/relationships/hyperlink" Target="https://login.consultant.ru/link/?req=doc&amp;base=RLAW016&amp;n=108027&amp;dst=100027" TargetMode = "External"/>
	<Relationship Id="rId61" Type="http://schemas.openxmlformats.org/officeDocument/2006/relationships/hyperlink" Target="https://login.consultant.ru/link/?req=doc&amp;base=RLAW016&amp;n=115343&amp;dst=10026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11.03.2022 N 78
(ред. от 19.06.2023)
"Об утверждении Порядка предоставления из краевого бюджета субсидий социально ориентированным некоммерческим организациям на приобретение для отдельных категорий граждан подарков ко Дню Победы в Великой Отечественной войне 1941 - 1945 годов"</dc:title>
  <dcterms:created xsi:type="dcterms:W3CDTF">2023-11-30T14:41:32Z</dcterms:created>
</cp:coreProperties>
</file>