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Минсоцзащиты Алтайского края от 05.12.2025 N 27/Пр/938</w:t>
              <w:br/>
              <w:t xml:space="preserve">"Об утверждении Положения о конкурсной комиссии по отбору социально ориентированных некоммерческих организаций для предоставления из краевого бюджета субсидий на подготовку для отдельных категорий граждан подарков ко Дню Победы в Великой Отечественной войне 1941 - 1945 годов"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СОЦИАЛЬНОЙ ЗАЩИТЫ АЛТАЙСКОГО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5 декабря 2025 г. N 27/Пр/938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КОНКУРСНОЙ КОМИССИИ ПО ОТБОРУ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ОРИЕНТИРОВАННЫХ 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ДЛЯ ПРЕДОСТАВЛЕНИЯ ИЗ КРАЕВОГО БЮДЖЕТА СУБСИДИЙ</w:t>
      </w:r>
    </w:p>
    <w:p>
      <w:pPr>
        <w:pStyle w:val="2"/>
        <w:jc w:val="center"/>
      </w:pPr>
      <w:r>
        <w:rPr>
          <w:sz w:val="20"/>
        </w:rPr>
        <w:t xml:space="preserve">НА ПОДГОТОВКУ ДЛЯ ОТДЕЛЬНЫХ КАТЕГОРИЙ ГРАЖДАН ПОДАРКОВ КО</w:t>
      </w:r>
    </w:p>
    <w:p>
      <w:pPr>
        <w:pStyle w:val="2"/>
        <w:jc w:val="center"/>
      </w:pPr>
      <w:r>
        <w:rPr>
          <w:sz w:val="20"/>
        </w:rPr>
        <w:t xml:space="preserve">ДНЮ ПОБЕДЫ В ВЕЛИКОЙ ОТЕЧЕСТВЕННОЙ ВОЙНЕ 1941 - 1945 ГОДОВ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Алтайского края от 11.03.2022 N 78 (ред. от 09.04.2025) &quot;Об утвержден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годов, утвержденным постановлением Правительства Алтайского края от 11.03.2022 N 78,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конкурсной комиссии по отбору социально ориентированных некоммерческих организаций для предоставления из краевого бюджета субсидий на подготовку для отдельных категорий граждан подарков ко Дню Победы в Великой Отечественной войне 1941 - 1945 годов (приложение).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приказы Министерства социальной защиты Алтайского края: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11.04.2022 </w:t>
      </w:r>
      <w:hyperlink w:history="0" r:id="rId9" w:tooltip="Приказ Минсоцзащиты Алтайского края от 11.04.2022 N 27/Пр/128 (ред. от 16.10.2025) &quot;Об утверждении документов в целях реализац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&quot; ------------ Утратил силу или отменен {КонсультантПлюс}">
        <w:r>
          <w:rPr>
            <w:sz w:val="20"/>
            <w:color w:val="0000ff"/>
          </w:rPr>
          <w:t xml:space="preserve">N 27/Пр/128</w:t>
        </w:r>
      </w:hyperlink>
      <w:r>
        <w:rPr>
          <w:sz w:val="20"/>
        </w:rPr>
        <w:t xml:space="preserve"> "Об утверждении документов в целях реализации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16.10.2025 </w:t>
      </w:r>
      <w:hyperlink w:history="0" r:id="rId10" w:tooltip="Приказ Минсоцзащиты Алтайского края от 16.10.2025 N 27/Пр/794 &quot;О внесении изменений в приказ Министерства социальной защиты Алтайского края от 11.04.2022 N 27/Пр/128&quot; ------------ Утратил силу или отменен {КонсультантПлюс}">
        <w:r>
          <w:rPr>
            <w:sz w:val="20"/>
            <w:color w:val="0000ff"/>
          </w:rPr>
          <w:t xml:space="preserve">N 27/Пр/794</w:t>
        </w:r>
      </w:hyperlink>
      <w:r>
        <w:rPr>
          <w:sz w:val="20"/>
        </w:rPr>
        <w:t xml:space="preserve"> "О внесении изменений в приказ Министерства социальной защиты Алтайского края от 11.04.2022 N 27/Пр/128";</w:t>
      </w:r>
    </w:p>
    <w:p>
      <w:pPr>
        <w:pStyle w:val="0"/>
        <w:spacing w:before="200" w:lineRule="auto"/>
        <w:ind w:firstLine="540"/>
        <w:jc w:val="both"/>
      </w:pPr>
      <w:hyperlink w:history="0" r:id="rId11" w:tooltip="Приказ Минсоцзащиты Алтайского края от 07.09.2023 N 27/Пр/263 &quot;О внесении изменений в некоторые приказы Министерства труда и социальной защиты Алтайского края, Министерства социальной защиты Алтайского края&quot; ------------ Недействующая редакция {КонсультантПлюс}">
        <w:r>
          <w:rPr>
            <w:sz w:val="20"/>
            <w:color w:val="0000ff"/>
          </w:rPr>
          <w:t xml:space="preserve">подпункт 2.2</w:t>
        </w:r>
      </w:hyperlink>
      <w:r>
        <w:rPr>
          <w:sz w:val="20"/>
        </w:rPr>
        <w:t xml:space="preserve"> приказа Министерства социальной защиты Алтайского края от 07.09.2023 N 27/Пр/263 "О внесении изменений в некоторые приказы Министерства труда и социальной защиты Алтайского края, Министерства социальной защиты Алтайского края".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распространяет свое действие на правоотношения, возникшие с 01.01.2025.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Настоящий приказ подлежит опубликованию на "Официальном интернет-портале правовой информации" (</w:t>
      </w:r>
      <w:hyperlink w:history="0" r:id="rId12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Н.В.ОСЬКИНА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</w:t>
      </w:r>
    </w:p>
    <w:p>
      <w:pPr>
        <w:pStyle w:val="0"/>
        <w:jc w:val="right"/>
      </w:pPr>
      <w:r>
        <w:rPr>
          <w:sz w:val="20"/>
        </w:rPr>
        <w:t xml:space="preserve">социальной защиты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от 5 декабря 2025 г. N 27/Пр/938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КОНКУРСНОЙ КОМИССИИ ПО ОТБОРУ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ДЛЯ ПРЕДОСТАВЛЕНИЯ ИЗ КРАЕВОГО</w:t>
      </w:r>
    </w:p>
    <w:p>
      <w:pPr>
        <w:pStyle w:val="2"/>
        <w:jc w:val="center"/>
      </w:pPr>
      <w:r>
        <w:rPr>
          <w:sz w:val="20"/>
        </w:rPr>
        <w:t xml:space="preserve">БЮДЖЕТА СУБСИДИЙ НА ПОДГОТОВКУ ДЛЯ ОТДЕЛЬНЫХ КАТЕГОРИЙ</w:t>
      </w:r>
    </w:p>
    <w:p>
      <w:pPr>
        <w:pStyle w:val="2"/>
        <w:jc w:val="center"/>
      </w:pPr>
      <w:r>
        <w:rPr>
          <w:sz w:val="20"/>
        </w:rPr>
        <w:t xml:space="preserve">ГРАЖДАН ПОДАРКОВ КО ДНЮ ПОБЕДЫ В ВЕЛИКОЙ ОТЕЧЕСТВЕННОЙ ВОИНЕ</w:t>
      </w:r>
    </w:p>
    <w:p>
      <w:pPr>
        <w:pStyle w:val="2"/>
        <w:jc w:val="center"/>
      </w:pPr>
      <w:r>
        <w:rPr>
          <w:sz w:val="20"/>
        </w:rPr>
        <w:t xml:space="preserve">1941 - 1945 ГОДОВ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регламентирует порядок деятельности конкурсной комиссии по отбору социально ориентированных некоммерческих организаций для предоставления из краевого бюджета субсидий на подготовку для отдельных категорий граждан подарков ко Дню Победы в Великой Отечественной войне 1941 - 1945 годов (далее соответственно - "Комиссия", "отбор").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является коллегиальным органом, образованным при Министерстве социальной защиты Алтайского края (Минсоцзащита Алтайского края). Работа Комиссии осуществляется в государственной интегрированной информационной системе управления общественными финансами "Электронный бюджет" (далее - "система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Конкурсная комиссия в своей деятельности руководствуется </w:t>
      </w:r>
      <w:hyperlink w:history="0"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</w:t>
      </w:r>
      <w:hyperlink w:history="0" r:id="rId14" w:tooltip="&quot;Устав (Основной Закон) Алтайского края&quot; от 05.06.1995 N 3-ЗС (принят АКЗС 26.05.1995) (ред. от 06.09.2024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Алтайского края, законами Алтайского края, нормативными правовыми актами Правительства Алтайского края и иными нормативными правовыми актами Алтайского края,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Состав Комиссии формируется из сотрудников Минсоцзащиты Алтайского края, а также по согласованию из представителей общественных организаций и утверждается приказом Минсоцзащиты Алтайского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состав Комиссии входит председатель Комиссии, заместитель председателя Комиссии, секретарь Комиссии и члены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Председатель Комиссии осуществляет общее руководство работой Комиссии, подписывает протокол подведения итогов отбора, автоматически формируемый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председателя Комиссии выполняет обязанности председателя Комиссии в случае его отсутствия, а также осуществляет по поручению председателя Комиссии иные полномочия в рамках обеспечения деятельности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Секретарь Комиссии обеспечивает организацию деятельности Комиссии, ведет делопроизводство.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Комиссии осуществляют в системе "Электронный бюджет" оценку поданных социально ориентированными некоммерческими организациями заявок на участие в отборе, допущенных к оценке в соответствии с </w:t>
      </w:r>
      <w:hyperlink w:history="0" r:id="rId15" w:tooltip="Постановление Правительства Алтайского края от 11.03.2022 N 78 (ред. от 09.04.2025) &quot;Об утвержден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&quot; {КонсультантПлюс}">
        <w:r>
          <w:rPr>
            <w:sz w:val="20"/>
            <w:color w:val="0000ff"/>
          </w:rPr>
          <w:t xml:space="preserve">пунктом 2.9</w:t>
        </w:r>
      </w:hyperlink>
      <w:r>
        <w:rPr>
          <w:sz w:val="20"/>
        </w:rPr>
        <w:t xml:space="preserve">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годов, утвержденного постановлением Правительства Алтайского края от 11.03.2022 N 78 (далее - "Порядок"), по 100-балльной системе в соответствии с критериями, изложенными в </w:t>
      </w:r>
      <w:hyperlink w:history="0" r:id="rId16" w:tooltip="Постановление Правительства Алтайского края от 11.03.2022 N 78 (ред. от 09.04.2025) &quot;Об утвержден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&quot; {КонсультантПлюс}">
        <w:r>
          <w:rPr>
            <w:sz w:val="20"/>
            <w:color w:val="0000ff"/>
          </w:rPr>
          <w:t xml:space="preserve">пункте 2.14</w:t>
        </w:r>
      </w:hyperlink>
      <w:r>
        <w:rPr>
          <w:sz w:val="20"/>
        </w:rPr>
        <w:t xml:space="preserve"> Порядка, в срок, установленный </w:t>
      </w:r>
      <w:hyperlink w:history="0" r:id="rId17" w:tooltip="Постановление Правительства Алтайского края от 11.03.2022 N 78 (ред. от 09.04.2025) &quot;Об утвержден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&quot; {КонсультантПлюс}">
        <w:r>
          <w:rPr>
            <w:sz w:val="20"/>
            <w:color w:val="0000ff"/>
          </w:rPr>
          <w:t xml:space="preserve">пунктом 2.13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Участие в оценке заявок принимает одинаковое количество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Член Комиссии не принимает участия в рассмотрении и оценке заявки, если он лично заинтересован в итогах отбора, о чем он обязан проинформировать Комиссию до начала рассмотрения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личной заинтересованностью члена Комиссии понимается возможность получения им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непосредственно членом Комиссии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член Комиссии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Члены Комиссии уведомляются по электронной почте о сроках проведения оценки заявок. В случае отсутствия допущенных к оценке заявок члены Комиссии также уведомляются об этом.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 итогам оценки заявок в системе "Электронный бюджет":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определяется победитель отбора в соответствии с </w:t>
      </w:r>
      <w:hyperlink w:history="0" r:id="rId18" w:tooltip="Постановление Правительства Алтайского края от 11.03.2022 N 78 (ред. от 09.04.2025) &quot;Об утверждении Порядка предоставления из краевого бюджета субсидий социально ориентированным некоммерческим организациям на подготовку для отдельных категорий граждан подарков ко Дню Победы в Великой Отечественной войне 1941 - 1945 годов&quot; {КонсультантПлюс}">
        <w:r>
          <w:rPr>
            <w:sz w:val="20"/>
            <w:color w:val="0000ff"/>
          </w:rPr>
          <w:t xml:space="preserve">пунктом 2.16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автоматически формируется протокол подведения итогов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Протокол подведения итогов отбора считается правомочным, если в оценке заявок приняли участие не менее половины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день формирования протокол подведения итогов отбора подписывается усиленной квалифицированной электронной подписью председателя Комиссии в системе "Электронный бюджет" и не позднее 1-го рабочего дня, следующего за днем его подписания, подлежит размещению на едином портале бюджетной системы Российской Федерации и официальном сайте Минсоцзащиты Алтайского края (</w:t>
      </w:r>
      <w:hyperlink w:history="0" r:id="rId19">
        <w:r>
          <w:rPr>
            <w:sz w:val="20"/>
            <w:color w:val="0000ff"/>
          </w:rPr>
          <w:t xml:space="preserve">www.aksp.ru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Протокол подведения итогов отбора должен содержать сведения, предусмотренные </w:t>
      </w:r>
      <w:hyperlink w:history="0" r:id="rId20" w:tooltip="Постановление Правительства РФ от 25.10.2023 N 1782 (ред. от 25.12.2025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подпунктом "г" пункта 22</w:t>
        </w:r>
      </w:hyperlink>
      <w:r>
        <w:rPr>
          <w:sz w:val="20"/>
        </w:rPr>
        <w:t xml:space="preserve">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утвержденных постановлением Правительства Российской Федерации от 25.10.2023 N 1782.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Организационно-техническое обеспечение деятельности конкурсной комиссии осуществляет Минсоцзащита Алтайского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Минсоцзащиты Алтайского края от 05.12.2025 N 27/Пр/938</w:t>
            <w:br/>
            <w:t>"Об утверждении Положения о конкурсной комиссии по отбору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131444&amp;dst=100180" TargetMode = "External"/><Relationship Id="rId9" Type="http://schemas.openxmlformats.org/officeDocument/2006/relationships/hyperlink" Target="https://login.consultant.ru/link/?req=doc&amp;base=RLAW016&amp;n=135187" TargetMode = "External"/><Relationship Id="rId10" Type="http://schemas.openxmlformats.org/officeDocument/2006/relationships/hyperlink" Target="https://login.consultant.ru/link/?req=doc&amp;base=RLAW016&amp;n=135134" TargetMode = "External"/><Relationship Id="rId11" Type="http://schemas.openxmlformats.org/officeDocument/2006/relationships/hyperlink" Target="https://login.consultant.ru/link/?req=doc&amp;base=RLAW016&amp;n=117296&amp;dst=100053" TargetMode = "External"/><Relationship Id="rId12" Type="http://schemas.openxmlformats.org/officeDocument/2006/relationships/hyperlink" Target="www.pravo.gov.ru" TargetMode = "External"/><Relationship Id="rId13" Type="http://schemas.openxmlformats.org/officeDocument/2006/relationships/hyperlink" Target="https://login.consultant.ru/link/?req=doc&amp;base=LAW&amp;n=2875" TargetMode = "External"/><Relationship Id="rId14" Type="http://schemas.openxmlformats.org/officeDocument/2006/relationships/hyperlink" Target="https://login.consultant.ru/link/?req=doc&amp;base=RLAW016&amp;n=126092" TargetMode = "External"/><Relationship Id="rId15" Type="http://schemas.openxmlformats.org/officeDocument/2006/relationships/hyperlink" Target="https://login.consultant.ru/link/?req=doc&amp;base=RLAW016&amp;n=131444&amp;dst=100253" TargetMode = "External"/><Relationship Id="rId16" Type="http://schemas.openxmlformats.org/officeDocument/2006/relationships/hyperlink" Target="https://login.consultant.ru/link/?req=doc&amp;base=RLAW016&amp;n=131444&amp;dst=100269" TargetMode = "External"/><Relationship Id="rId17" Type="http://schemas.openxmlformats.org/officeDocument/2006/relationships/hyperlink" Target="https://login.consultant.ru/link/?req=doc&amp;base=RLAW016&amp;n=131444&amp;dst=100268" TargetMode = "External"/><Relationship Id="rId18" Type="http://schemas.openxmlformats.org/officeDocument/2006/relationships/hyperlink" Target="https://login.consultant.ru/link/?req=doc&amp;base=RLAW016&amp;n=131444&amp;dst=100297" TargetMode = "External"/><Relationship Id="rId19" Type="http://schemas.openxmlformats.org/officeDocument/2006/relationships/hyperlink" Target="www.aksp.ru" TargetMode = "External"/><Relationship Id="rId20" Type="http://schemas.openxmlformats.org/officeDocument/2006/relationships/hyperlink" Target="https://login.consultant.ru/link/?req=doc&amp;base=LAW&amp;n=522972&amp;dst=10019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Минсоцзащиты Алтайского края от 05.12.2025 N 27/Пр/938
"Об утверждении Положения о конкурсной комиссии по отбору социально ориентированных некоммерческих организаций для предоставления из краевого бюджета субсидий на подготовку для отдельных категорий граждан подарков ко Дню Победы в Великой Отечественной войне 1941 - 1945 годов"</dc:title>
  <dcterms:created xsi:type="dcterms:W3CDTF">2026-01-05T11:21:34Z</dcterms:created>
</cp:coreProperties>
</file>