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Алтайского края от 02.02.2024 N 21-рг</w:t>
              <w:br/>
              <w:t xml:space="preserve">"Об утверждении плана мероприятий по реализации в Алтайском крае в 2024 - 2026 годах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 февраля 2024 г. N 21-рг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АЛТАЙСКОМ КРАЕ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Алтайском крае в 2024 - 2026 годах Стратегии государственной политики Российской Федерации в отношении российского казачества на 2021 - 2030 годы (далее - "план").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Администрации Губернатора и Правительства Алтайского края по взаимодействию с федеральными органами государственной власти (Федоров И.В.) осуществлять контроль за реализацией плана с предоставлением доклада о ходе его выполнения в аппарат полномочного представителя Президента Российской Федерации в Сибирском федеральном округе в сроки, установленные решением постоянной окружной комиссии Сибирского федерального округа Совета при Президенте Российской Федерации по делам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городских, муниципальных округов и муниципальных районов Алтайского края, на территории которых осуществляют деятельность казачьи общества, включенные в государственный реестр казачьих обществ в Российской Федерации, разработать и утвердить муниципальные планы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7" w:tooltip="Распоряжение Губернатора Алтайского края от 14.01.2021 N 2-рг &lt;Об утверждении плана мероприятий по реализации в Алтайском крае в 2021 - 2023 годах Стратегии развития государственной политики Российской Федерации в отношении российского казачества на 2021 - 2030 годы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Алтайского края от 14.01.2021 N 2-рг признать утратившим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Алтайского края</w:t>
      </w:r>
    </w:p>
    <w:p>
      <w:pPr>
        <w:pStyle w:val="0"/>
        <w:jc w:val="right"/>
      </w:pPr>
      <w:r>
        <w:rPr>
          <w:sz w:val="20"/>
        </w:rPr>
        <w:t xml:space="preserve">от 2 февраля 2024 г. N 21-рг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АЛТАЙСКОМ КРАЕ</w:t>
      </w:r>
    </w:p>
    <w:p>
      <w:pPr>
        <w:pStyle w:val="2"/>
        <w:jc w:val="center"/>
      </w:pPr>
      <w:r>
        <w:rPr>
          <w:sz w:val="20"/>
        </w:rPr>
        <w:t xml:space="preserve">В 2024 - 2026 ГОДАХ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18"/>
        <w:gridCol w:w="1417"/>
        <w:gridCol w:w="2665"/>
        <w:gridCol w:w="2899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55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исполнительных органов и органов местного самоуправления Алтайского края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разработанных нормативно-правовых актов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в соединения и воинские части, комплектуемые членами войсковых казачьих обществ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призванных и направленных для прохождения военной службы в комплектуемые членами казачьих обществ воинские части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кандидатов из числа членов войсковых казачьих обществ, пребывающих в запасе, для прохождения военной службы по контракту в Вооруженных Силах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членами войсковых казачьих обществ, пребывающих в запасе, контрактов о пребывании в мобилизационном людском резерве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Барнаульская епархия Алтайской митрополии Русской православной церкви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мероприятиях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 ООГО ДОСААФ России Алтайского края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привлекаемых для прохождения военной службы в войска национальной гвардии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более, ранее не поставленных на воинский учет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из числа представителей казачьей молодежи войсковых казачьих обществ, поставленных на первоначальный воинский учет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Призыв на военные сборы членов войсковых казачьих обществ, пребывающих в запасе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членов войсковых казачьих обществ, пребывающих в запасе, в ежегодных военных сборах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Пограничное управление ФСБ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гражданской обороне;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предупреждению и ликвидации чрезвычайных ситуаций и ликвидации последствий стихийных бедствий;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привлекаемых исполнительными органами власти и органами местного самоуправления Алтайского края, силовыми ведомствами к государственной и иной службе российского казачества (по каждому виду службы)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пожарно-спасательных гарнизонов;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охране и защите лесов от пожаров и иного негативного воздействия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объектов культурного наследия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привлеченных к участию в мероприятиях по охране общественного порядка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российского казачества к участию в защите государственной границы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Пограничное управление ФСБ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участвующих в защите государственной границы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привлеченных к участию в мероприятиях по гражданской обороне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ландшафтных (природных) пожаров, участие в профилактических мероприятиях)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МЧС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работ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и экологии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казачества России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в целях повышения эффективности несения членами казачьих обществ государственной или иной службы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казачества России</w:t>
            </w:r>
          </w:p>
        </w:tc>
      </w:tr>
      <w:tr>
        <w:tc>
          <w:tcPr>
            <w:gridSpan w:val="6"/>
            <w:tcW w:w="1355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ветеранам боевых действий и иным лицам, принимавшим участие (содействовавшим выполнению задач) в специальной военной операции, из числа казаков и членам их семей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защиты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фонд поддержки участников специальной военной операции "Защитники Отечества"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согласованию), краевые и региональные общественные организации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материальной помощи членам казачьих обществ, принимающим (принимавшим) участие в выполнении задач, возложенных на Вооруженные Силы Российской Федерации в период проведения специальной военной операции, и членам их семей в соответствии с </w:t>
            </w:r>
            <w:hyperlink w:history="0" r:id="rId11" w:tooltip="Постановление Правительства Алтайского края от 16.02.2023 N 43 (ред. от 11.12.2023) &quot;О предоставлении материальной помощи отдельным категориям граждан, принимающим (принимавшим) участие в специальной военной операции, и членам их семе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Алтайского края от 16.02.2023 N 43 "О предоставлении материальной помощи отдельным категориям граждан, принимающим (принимавшим) участие в специальной военной операции, и членам их семей"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социальной защиты Алтайского края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</w:tr>
      <w:tr>
        <w:tc>
          <w:tcPr>
            <w:gridSpan w:val="6"/>
            <w:tcW w:w="1355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парадных расчетов казачьих кадетских классов казачьих войсковых обществ с подразделениями Вооруженных Сил Российской Федерации и других войск в военных парадах и прохождениях войск торжественным маршем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дням, связанным с военной историей российского казачества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из числа воспитанников казачьих кадетских классов и членов казачьих обществ, принявших участие в военных парадах и прохождениях войск торжественным маршем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с казачьими обществами и иными казачьими объединениями мероприятий, посвященных памятным датам российской истории, дням воинской славы, а также иным датам, связанным с военной историей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 ООГО ДОСААФ России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дням, связанным с военной историей российского казачества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и членов войсковых казачьих обществ к проведению молодежно-патриотической акции "День призывника"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российского казачества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Всероссийской военно-спортивной игры "Казачий сполох"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и проведению регулярных физкультурных мероприятий и соревнований всех уровней, направленных на физическое развитие казачьей молодежи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человек, принявших участие в военно-спортивной игре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tcW w:w="289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казачьей молодежи, привлечение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грантов, организуемых федеральными органами исполнительной власти, исполнительными органами Алтайского края, органами местного самоуправления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грантов, предоставляемых из средств федерального бюджета, бюджета Алтайского края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количество участников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Всероссийского конкурса на звание "Лучший казачий класс"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конкурса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организованных мероприятий, количество поддержанных проектов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казачьей культуры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концертов гастролей творческих коллективов, выставок и других мероприятий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центров казачьей культуры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центров казачьей культуры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частных охранных организаций, учрежденных войсковыми казачьими обществами, привлеченных к обеспечению охраны объектов социальной сферы различных форм собственности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казачества среди молодежи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из числа молодежи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Алтайское отдельское казачье общество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общественные объединения (организации) казачества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средствах массовой информации и сети "Интернет"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казачьим обществам методической помощи в подготовке и регистрации уставных документов для внесения в государственный реестр казачьих обществ 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юстиции Российской Федерации по Алтайскому краю (по согласованию)</w:t>
            </w:r>
          </w:p>
        </w:tc>
        <w:tc>
          <w:tcPr>
            <w:tcW w:w="28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казачьим обществам и иным объединениям казаков в подготовке и регистрации уставных документов для внесения в государственный реестр казачьих обществ в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казачьих обществ, внесенных в государственный реестр казачьих обществ в Российской Федерации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Алтайского края от 02.02.2024 N 21-рг</w:t>
            <w:br/>
            <w:t>"Об утверждении плана мероприятий по реализации в Алтайск...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Алтайского края от 02.02.2024 N 21-рг</w:t>
            <w:br/>
            <w:t>"Об утверждении плана мероприятий по реализации в Алтайск...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96278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187242" TargetMode = "External"/>
	<Relationship Id="rId11" Type="http://schemas.openxmlformats.org/officeDocument/2006/relationships/hyperlink" Target="https://login.consultant.ru/link/?req=doc&amp;base=RLAW016&amp;n=1196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Алтайского края от 02.02.2024 N 21-рг
"Об утверждении плана мероприятий по реализации в Алтайском крае в 2024 - 2026 годах Стратегии государственной политики Российской Федерации в отношении российского казачества на 2021 - 2030 годы"</dc:title>
  <dcterms:created xsi:type="dcterms:W3CDTF">2024-06-11T17:28:22Z</dcterms:created>
</cp:coreProperties>
</file>