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Алтайского края от 06.03.2014 N 16</w:t>
              <w:br/>
              <w:t xml:space="preserve">(ред. от 29.06.2023)</w:t>
              <w:br/>
              <w:t xml:space="preserve">"О грантах Губернатора Алтайского края в сфере деятельности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6 марта 2014 года</w:t>
            </w:r>
          </w:p>
        </w:tc>
        <w:tc>
          <w:tcPr>
            <w:tcW w:w="5103" w:type="dxa"/>
            <w:tcBorders>
              <w:top w:val="nil"/>
              <w:left w:val="nil"/>
              <w:bottom w:val="nil"/>
              <w:right w:val="nil"/>
            </w:tcBorders>
          </w:tcPr>
          <w:p>
            <w:pPr>
              <w:pStyle w:val="0"/>
              <w:outlineLvl w:val="0"/>
              <w:jc w:val="right"/>
            </w:pPr>
            <w:r>
              <w:rPr>
                <w:sz w:val="20"/>
              </w:rPr>
              <w:t xml:space="preserve">N 16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АЛТАЙСКОГО КРАЯ</w:t>
      </w:r>
    </w:p>
    <w:p>
      <w:pPr>
        <w:pStyle w:val="2"/>
        <w:jc w:val="center"/>
      </w:pPr>
      <w:r>
        <w:rPr>
          <w:sz w:val="20"/>
        </w:rPr>
      </w:r>
    </w:p>
    <w:p>
      <w:pPr>
        <w:pStyle w:val="2"/>
        <w:jc w:val="center"/>
      </w:pPr>
      <w:r>
        <w:rPr>
          <w:sz w:val="20"/>
        </w:rPr>
        <w:t xml:space="preserve">О ГРАНТАХ ГУБЕРНАТОРА АЛТАЙСКОГО КРАЯ В СФЕРЕ ДЕЯТЕЛЬНОСТИ</w:t>
      </w:r>
    </w:p>
    <w:p>
      <w:pPr>
        <w:pStyle w:val="2"/>
        <w:jc w:val="center"/>
      </w:pPr>
      <w:r>
        <w:rPr>
          <w:sz w:val="20"/>
        </w:rPr>
        <w:t xml:space="preserve">СОЦИАЛЬНО 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Алтайского края</w:t>
            </w:r>
          </w:p>
          <w:p>
            <w:pPr>
              <w:pStyle w:val="0"/>
              <w:jc w:val="center"/>
            </w:pPr>
            <w:r>
              <w:rPr>
                <w:sz w:val="20"/>
                <w:color w:val="392c69"/>
              </w:rPr>
              <w:t xml:space="preserve">от 12.03.2015 </w:t>
            </w:r>
            <w:hyperlink w:history="0" r:id="rId7" w:tooltip="Указ Губернатора Алтайского края от 12.03.2015 N 23 &quot;О внесении изменений в некоторые указы Губернатора Алтайского края&quot; ------------ Утратил силу или отменен {КонсультантПлюс}">
              <w:r>
                <w:rPr>
                  <w:sz w:val="20"/>
                  <w:color w:val="0000ff"/>
                </w:rPr>
                <w:t xml:space="preserve">N 23</w:t>
              </w:r>
            </w:hyperlink>
            <w:r>
              <w:rPr>
                <w:sz w:val="20"/>
                <w:color w:val="392c69"/>
              </w:rPr>
              <w:t xml:space="preserve">, от 05.04.2017 </w:t>
            </w:r>
            <w:hyperlink w:history="0" r:id="rId8" w:tooltip="Указ Губернатора Алтайского края от 05.04.2017 N 33 &quot;О внесении изменений в указ Губернатора Алтайского края от 06.03.2014 N 16&quot; {КонсультантПлюс}">
              <w:r>
                <w:rPr>
                  <w:sz w:val="20"/>
                  <w:color w:val="0000ff"/>
                </w:rPr>
                <w:t xml:space="preserve">N 33</w:t>
              </w:r>
            </w:hyperlink>
            <w:r>
              <w:rPr>
                <w:sz w:val="20"/>
                <w:color w:val="392c69"/>
              </w:rPr>
              <w:t xml:space="preserve">, от 06.07.2018 </w:t>
            </w:r>
            <w:hyperlink w:history="0" r:id="rId9" w:tooltip="Указ Губернатора Алтайского края от 06.07.2018 N 104 &quot;О внесении изменений в указы Губернатора Алтайского края от 05.12.2016 N 152, от 06.03.2014 N 16&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29.05.2020 </w:t>
            </w:r>
            <w:hyperlink w:history="0" r:id="rId10" w:tooltip="Указ Губернатора Алтайского края от 29.05.2020 N 90 &quot;О внесении изменений в указ Губернатора Алтайского края от 06.03.2014 N 16&quot; {КонсультантПлюс}">
              <w:r>
                <w:rPr>
                  <w:sz w:val="20"/>
                  <w:color w:val="0000ff"/>
                </w:rPr>
                <w:t xml:space="preserve">N 90</w:t>
              </w:r>
            </w:hyperlink>
            <w:r>
              <w:rPr>
                <w:sz w:val="20"/>
                <w:color w:val="392c69"/>
              </w:rPr>
              <w:t xml:space="preserve">, от 25.05.2021 </w:t>
            </w:r>
            <w:hyperlink w:history="0" r:id="rId11" w:tooltip="Указ Губернатора Алтайского края от 25.05.2021 N 83 &quot;О внесении изменений в указ Губернатора Алтайского края от 06.03.2014 N 16&quot; {КонсультантПлюс}">
              <w:r>
                <w:rPr>
                  <w:sz w:val="20"/>
                  <w:color w:val="0000ff"/>
                </w:rPr>
                <w:t xml:space="preserve">N 83</w:t>
              </w:r>
            </w:hyperlink>
            <w:r>
              <w:rPr>
                <w:sz w:val="20"/>
                <w:color w:val="392c69"/>
              </w:rPr>
              <w:t xml:space="preserve">, от 31.01.2022 </w:t>
            </w:r>
            <w:hyperlink w:history="0" r:id="rId12"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N 9</w:t>
              </w:r>
            </w:hyperlink>
            <w:r>
              <w:rPr>
                <w:sz w:val="20"/>
                <w:color w:val="392c69"/>
              </w:rPr>
              <w:t xml:space="preserve">,</w:t>
            </w:r>
          </w:p>
          <w:p>
            <w:pPr>
              <w:pStyle w:val="0"/>
              <w:jc w:val="center"/>
            </w:pPr>
            <w:r>
              <w:rPr>
                <w:sz w:val="20"/>
                <w:color w:val="392c69"/>
              </w:rPr>
              <w:t xml:space="preserve">от 17.11.2022 </w:t>
            </w:r>
            <w:hyperlink w:history="0" r:id="rId13"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N 176</w:t>
              </w:r>
            </w:hyperlink>
            <w:r>
              <w:rPr>
                <w:sz w:val="20"/>
                <w:color w:val="392c69"/>
              </w:rPr>
              <w:t xml:space="preserve">, от 29.06.2023 </w:t>
            </w:r>
            <w:hyperlink w:history="0" r:id="rId14"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государственной поддержки социально ориентированных некоммерческих организаций постановляю:</w:t>
      </w:r>
    </w:p>
    <w:p>
      <w:pPr>
        <w:pStyle w:val="0"/>
        <w:spacing w:before="200" w:line-rule="auto"/>
        <w:ind w:firstLine="540"/>
        <w:jc w:val="both"/>
      </w:pPr>
      <w:r>
        <w:rPr>
          <w:sz w:val="20"/>
        </w:rPr>
        <w:t xml:space="preserve">1. Учредить гранты Губернатора Алтайского края в сфере деятельности социально ориентированных некоммерческих организаций.</w:t>
      </w:r>
    </w:p>
    <w:p>
      <w:pPr>
        <w:pStyle w:val="0"/>
        <w:spacing w:before="200" w:line-rule="auto"/>
        <w:ind w:firstLine="540"/>
        <w:jc w:val="both"/>
      </w:pPr>
      <w:r>
        <w:rPr>
          <w:sz w:val="20"/>
        </w:rPr>
        <w:t xml:space="preserve">2. Утвердить прилагаемый </w:t>
      </w:r>
      <w:hyperlink w:history="0" w:anchor="P39" w:tooltip="ПОРЯДОК">
        <w:r>
          <w:rPr>
            <w:sz w:val="20"/>
            <w:color w:val="0000ff"/>
          </w:rPr>
          <w:t xml:space="preserve">Порядок</w:t>
        </w:r>
      </w:hyperlink>
      <w:r>
        <w:rPr>
          <w:sz w:val="20"/>
        </w:rPr>
        <w:t xml:space="preserve"> предоставления грантов Губернатора Алтайского края в сфере деятельности социально ориентированных некоммерческих организаций.</w:t>
      </w:r>
    </w:p>
    <w:p>
      <w:pPr>
        <w:pStyle w:val="0"/>
        <w:jc w:val="both"/>
      </w:pPr>
      <w:r>
        <w:rPr>
          <w:sz w:val="20"/>
        </w:rPr>
        <w:t xml:space="preserve">(п. 2 в ред. </w:t>
      </w:r>
      <w:hyperlink w:history="0" r:id="rId15" w:tooltip="Указ Губернатора Алтайского края от 29.05.2020 N 90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29.05.2020 N 90)</w:t>
      </w:r>
    </w:p>
    <w:p>
      <w:pPr>
        <w:pStyle w:val="0"/>
        <w:spacing w:before="200" w:line-rule="auto"/>
        <w:ind w:firstLine="540"/>
        <w:jc w:val="both"/>
      </w:pPr>
      <w:r>
        <w:rPr>
          <w:sz w:val="20"/>
        </w:rPr>
        <w:t xml:space="preserve">3. Установить, что расходы на предоставление грантов Губернатора Алтайского края в сфере деятельности социально ориентированных некоммерческих организаций осуществляются за счет средств, предусмотренных в краевом бюджете на соответствующий год.</w:t>
      </w:r>
    </w:p>
    <w:p>
      <w:pPr>
        <w:pStyle w:val="0"/>
        <w:spacing w:before="200" w:line-rule="auto"/>
        <w:ind w:firstLine="540"/>
        <w:jc w:val="both"/>
      </w:pPr>
      <w:r>
        <w:rPr>
          <w:sz w:val="20"/>
        </w:rPr>
        <w:t xml:space="preserve">4. Утратил силу. - </w:t>
      </w:r>
      <w:hyperlink w:history="0" r:id="rId16" w:tooltip="Указ Губернатора Алтайского края от 05.04.2017 N 33 &quot;О внесении изменений в указ Губернатора Алтайского края от 06.03.2014 N 16&quot; {КонсультантПлюс}">
        <w:r>
          <w:rPr>
            <w:sz w:val="20"/>
            <w:color w:val="0000ff"/>
          </w:rPr>
          <w:t xml:space="preserve">Указ</w:t>
        </w:r>
      </w:hyperlink>
      <w:r>
        <w:rPr>
          <w:sz w:val="20"/>
        </w:rPr>
        <w:t xml:space="preserve"> Губернатора Алтайского края от 05.04.2017 N 33.</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6 марта 2014 года</w:t>
      </w:r>
    </w:p>
    <w:p>
      <w:pPr>
        <w:pStyle w:val="0"/>
        <w:spacing w:before="200" w:line-rule="auto"/>
      </w:pPr>
      <w:r>
        <w:rPr>
          <w:sz w:val="20"/>
        </w:rPr>
        <w:t xml:space="preserve">N 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Алтайского края</w:t>
      </w:r>
    </w:p>
    <w:p>
      <w:pPr>
        <w:pStyle w:val="0"/>
        <w:jc w:val="right"/>
      </w:pPr>
      <w:r>
        <w:rPr>
          <w:sz w:val="20"/>
        </w:rPr>
        <w:t xml:space="preserve">от 6 марта 2014 г. N 16</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ГРАНТОВ ГУБЕРНАТОРА АЛТАЙСКОГО КРАЯ В СФЕРЕ</w:t>
      </w:r>
    </w:p>
    <w:p>
      <w:pPr>
        <w:pStyle w:val="2"/>
        <w:jc w:val="center"/>
      </w:pPr>
      <w:r>
        <w:rPr>
          <w:sz w:val="20"/>
        </w:rPr>
        <w:t xml:space="preserve">ДЕЯТЕЛЬНОСТИ СОЦИАЛЬНО ОРИЕНТИРОВАННЫХ НЕКОММЕРЧЕСКИХ</w:t>
      </w:r>
    </w:p>
    <w:p>
      <w:pPr>
        <w:pStyle w:val="2"/>
        <w:jc w:val="center"/>
      </w:pPr>
      <w:r>
        <w:rPr>
          <w:sz w:val="20"/>
        </w:rPr>
        <w:t xml:space="preserve">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Алтайского края</w:t>
            </w:r>
          </w:p>
          <w:p>
            <w:pPr>
              <w:pStyle w:val="0"/>
              <w:jc w:val="center"/>
            </w:pPr>
            <w:r>
              <w:rPr>
                <w:sz w:val="20"/>
                <w:color w:val="392c69"/>
              </w:rPr>
              <w:t xml:space="preserve">от 25.05.2021 </w:t>
            </w:r>
            <w:hyperlink w:history="0" r:id="rId17" w:tooltip="Указ Губернатора Алтайского края от 25.05.2021 N 83 &quot;О внесении изменений в указ Губернатора Алтайского края от 06.03.2014 N 16&quot; {КонсультантПлюс}">
              <w:r>
                <w:rPr>
                  <w:sz w:val="20"/>
                  <w:color w:val="0000ff"/>
                </w:rPr>
                <w:t xml:space="preserve">N 83</w:t>
              </w:r>
            </w:hyperlink>
            <w:r>
              <w:rPr>
                <w:sz w:val="20"/>
                <w:color w:val="392c69"/>
              </w:rPr>
              <w:t xml:space="preserve">, от 31.01.2022 </w:t>
            </w:r>
            <w:hyperlink w:history="0" r:id="rId18"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N 9</w:t>
              </w:r>
            </w:hyperlink>
            <w:r>
              <w:rPr>
                <w:sz w:val="20"/>
                <w:color w:val="392c69"/>
              </w:rPr>
              <w:t xml:space="preserve">, от 17.11.2022 </w:t>
            </w:r>
            <w:hyperlink w:history="0" r:id="rId19"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29.06.2023 </w:t>
            </w:r>
            <w:hyperlink w:history="0" r:id="rId20"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21"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2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грантов Губернатора Алтайского края в сфере деятельности социально ориентированных некоммерческих организаций.</w:t>
      </w:r>
    </w:p>
    <w:bookmarkStart w:id="51" w:name="P51"/>
    <w:bookmarkEnd w:id="51"/>
    <w:p>
      <w:pPr>
        <w:pStyle w:val="0"/>
        <w:spacing w:before="200" w:line-rule="auto"/>
        <w:ind w:firstLine="540"/>
        <w:jc w:val="both"/>
      </w:pPr>
      <w:r>
        <w:rPr>
          <w:sz w:val="20"/>
        </w:rPr>
        <w:t xml:space="preserve">1.2. Целью предоставления грантов является обеспечение государственной поддержки социально ориентированных некоммерческих организаций, реализующих социально значимые проекты по направлениям, указанным в </w:t>
      </w:r>
      <w:hyperlink w:history="0" w:anchor="P73" w:tooltip="1.7. Организации вправе представить на конкурс проекты по следующим направлениям:">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1.3. Предоставление грантов осуществляется за счет бюджетных ассигнований, предусмотренных в краевом бюджете на реализацию </w:t>
      </w:r>
      <w:hyperlink w:history="0" r:id="rId23"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подпрограммы 5</w:t>
        </w:r>
      </w:hyperlink>
      <w:r>
        <w:rPr>
          <w:sz w:val="20"/>
        </w:rPr>
        <w:t xml:space="preserve"> "Поддержка социально ориентированных некоммерческих организаций" государственной программы Алтайского края "Социальная поддержка граждан", утвержденной постановлением Администрации края от 14.01.2014 N 7 (далее - "подпрограмма").</w:t>
      </w:r>
    </w:p>
    <w:p>
      <w:pPr>
        <w:pStyle w:val="0"/>
        <w:spacing w:before="200" w:line-rule="auto"/>
        <w:ind w:firstLine="540"/>
        <w:jc w:val="both"/>
      </w:pPr>
      <w:r>
        <w:rPr>
          <w:sz w:val="20"/>
        </w:rPr>
        <w:t xml:space="preserve">1.4. Главным распорядителем средств краевого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на плановый период, является Министерство социальной защиты Алтайского края (Минсоцзащита Алтайского края).</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w:t>
      </w:r>
    </w:p>
    <w:p>
      <w:pPr>
        <w:pStyle w:val="0"/>
        <w:jc w:val="both"/>
      </w:pPr>
      <w:r>
        <w:rPr>
          <w:sz w:val="20"/>
        </w:rPr>
        <w:t xml:space="preserve">(в ред. </w:t>
      </w:r>
      <w:hyperlink w:history="0" r:id="rId24"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Указанные сведения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(абзац введен </w:t>
      </w:r>
      <w:hyperlink w:history="0" r:id="rId25"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31.01.2022 N 9)</w:t>
      </w:r>
    </w:p>
    <w:bookmarkStart w:id="58" w:name="P58"/>
    <w:bookmarkEnd w:id="58"/>
    <w:p>
      <w:pPr>
        <w:pStyle w:val="0"/>
        <w:spacing w:before="200" w:line-rule="auto"/>
        <w:ind w:firstLine="540"/>
        <w:jc w:val="both"/>
      </w:pPr>
      <w:r>
        <w:rPr>
          <w:sz w:val="20"/>
        </w:rPr>
        <w:t xml:space="preserve">1.5. К категории получателей грантов относятся социально ориентированные некоммерческие организации, соответствующие условиям:</w:t>
      </w:r>
    </w:p>
    <w:p>
      <w:pPr>
        <w:pStyle w:val="0"/>
        <w:spacing w:before="200" w:line-rule="auto"/>
        <w:ind w:firstLine="540"/>
        <w:jc w:val="both"/>
      </w:pPr>
      <w:r>
        <w:rPr>
          <w:sz w:val="20"/>
        </w:rPr>
        <w:t xml:space="preserve">регистрация организации и (или) постановка на налоговый учет филиала, представительства, иного обособленного подразделения на территории Алтайского края в установленном законодательством порядке, если иное не установлено федеральным законодательством, не позднее чем за один год до дня окончания приема заявок на участие в конкурсе;</w:t>
      </w:r>
    </w:p>
    <w:p>
      <w:pPr>
        <w:pStyle w:val="0"/>
        <w:spacing w:before="200" w:line-rule="auto"/>
        <w:ind w:firstLine="540"/>
        <w:jc w:val="both"/>
      </w:pPr>
      <w:r>
        <w:rPr>
          <w:sz w:val="20"/>
        </w:rPr>
        <w:t xml:space="preserve">осуществление в соответствии с учредительными документами видов деятельности, указанных в </w:t>
      </w:r>
      <w:hyperlink w:history="0" r:id="rId26"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и </w:t>
      </w:r>
      <w:hyperlink w:history="0" r:id="rId27"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статье 4</w:t>
        </w:r>
      </w:hyperlink>
      <w:r>
        <w:rPr>
          <w:sz w:val="20"/>
        </w:rPr>
        <w:t xml:space="preserve"> закона Алтайского края от 11.07.2011 N 78-ЗС "О государственной поддержке социально ориентированных некоммерческих организаций в Алтайском крае".</w:t>
      </w:r>
    </w:p>
    <w:p>
      <w:pPr>
        <w:pStyle w:val="0"/>
        <w:jc w:val="both"/>
      </w:pPr>
      <w:r>
        <w:rPr>
          <w:sz w:val="20"/>
        </w:rPr>
        <w:t xml:space="preserve">(п. 1.5 в ред. </w:t>
      </w:r>
      <w:hyperlink w:history="0" r:id="rId28"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31.01.2022 N 9)</w:t>
      </w:r>
    </w:p>
    <w:bookmarkStart w:id="62" w:name="P62"/>
    <w:bookmarkEnd w:id="62"/>
    <w:p>
      <w:pPr>
        <w:pStyle w:val="0"/>
        <w:spacing w:before="200" w:line-rule="auto"/>
        <w:ind w:firstLine="540"/>
        <w:jc w:val="both"/>
      </w:pPr>
      <w:r>
        <w:rPr>
          <w:sz w:val="20"/>
        </w:rPr>
        <w:t xml:space="preserve">1.6. Не допускаются к участию в конкурсе:</w:t>
      </w:r>
    </w:p>
    <w:p>
      <w:pPr>
        <w:pStyle w:val="0"/>
        <w:spacing w:before="200" w:line-rule="auto"/>
        <w:ind w:firstLine="540"/>
        <w:jc w:val="both"/>
      </w:pPr>
      <w:r>
        <w:rPr>
          <w:sz w:val="20"/>
        </w:rPr>
        <w:t xml:space="preserve">религиозные объединения;</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потребительские и иные кооперативы;</w:t>
      </w:r>
    </w:p>
    <w:p>
      <w:pPr>
        <w:pStyle w:val="0"/>
        <w:spacing w:before="200" w:line-rule="auto"/>
        <w:ind w:firstLine="540"/>
        <w:jc w:val="both"/>
      </w:pPr>
      <w:r>
        <w:rPr>
          <w:sz w:val="20"/>
        </w:rPr>
        <w:t xml:space="preserve">государственные и муниципальные учреждения;</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некоммерческие организации, нарушившие условия предоставления грантов или субсидий, предоставленных за счет краевого бюджета (в течение трех лет с момента выявления нарушения);</w:t>
      </w:r>
    </w:p>
    <w:p>
      <w:pPr>
        <w:pStyle w:val="0"/>
        <w:jc w:val="both"/>
      </w:pPr>
      <w:r>
        <w:rPr>
          <w:sz w:val="20"/>
        </w:rPr>
        <w:t xml:space="preserve">(в ред. </w:t>
      </w:r>
      <w:hyperlink w:history="0" r:id="rId29"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территориальные общественные самоуправления.</w:t>
      </w:r>
    </w:p>
    <w:p>
      <w:pPr>
        <w:pStyle w:val="0"/>
        <w:jc w:val="both"/>
      </w:pPr>
      <w:r>
        <w:rPr>
          <w:sz w:val="20"/>
        </w:rPr>
        <w:t xml:space="preserve">(абзац введен </w:t>
      </w:r>
      <w:hyperlink w:history="0" r:id="rId30"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17.11.2022 N 176)</w:t>
      </w:r>
    </w:p>
    <w:bookmarkStart w:id="73" w:name="P73"/>
    <w:bookmarkEnd w:id="73"/>
    <w:p>
      <w:pPr>
        <w:pStyle w:val="0"/>
        <w:spacing w:before="200" w:line-rule="auto"/>
        <w:ind w:firstLine="540"/>
        <w:jc w:val="both"/>
      </w:pPr>
      <w:r>
        <w:rPr>
          <w:sz w:val="20"/>
        </w:rPr>
        <w:t xml:space="preserve">1.7. Организации вправе представить на конкурс проекты по следующим направлениям: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7"/>
        <w:gridCol w:w="6180"/>
      </w:tblGrid>
      <w:tr>
        <w:tc>
          <w:tcPr>
            <w:tcW w:w="2837" w:type="dxa"/>
          </w:tcPr>
          <w:p>
            <w:pPr>
              <w:pStyle w:val="0"/>
              <w:jc w:val="center"/>
            </w:pPr>
            <w:r>
              <w:rPr>
                <w:sz w:val="20"/>
              </w:rPr>
              <w:t xml:space="preserve">Направления</w:t>
            </w:r>
          </w:p>
        </w:tc>
        <w:tc>
          <w:tcPr>
            <w:tcW w:w="6180" w:type="dxa"/>
          </w:tcPr>
          <w:p>
            <w:pPr>
              <w:pStyle w:val="0"/>
              <w:jc w:val="center"/>
            </w:pPr>
            <w:r>
              <w:rPr>
                <w:sz w:val="20"/>
              </w:rPr>
              <w:t xml:space="preserve">Тематика направлений (проектов)</w:t>
            </w:r>
          </w:p>
        </w:tc>
      </w:tr>
      <w:tr>
        <w:tc>
          <w:tcPr>
            <w:tcW w:w="2837" w:type="dxa"/>
          </w:tcPr>
          <w:p>
            <w:pPr>
              <w:pStyle w:val="0"/>
              <w:jc w:val="center"/>
            </w:pPr>
            <w:r>
              <w:rPr>
                <w:sz w:val="20"/>
              </w:rPr>
              <w:t xml:space="preserve">1</w:t>
            </w:r>
          </w:p>
        </w:tc>
        <w:tc>
          <w:tcPr>
            <w:tcW w:w="6180" w:type="dxa"/>
          </w:tcPr>
          <w:p>
            <w:pPr>
              <w:pStyle w:val="0"/>
              <w:jc w:val="center"/>
            </w:pPr>
            <w:r>
              <w:rPr>
                <w:sz w:val="20"/>
              </w:rPr>
              <w:t xml:space="preserve">2</w:t>
            </w:r>
          </w:p>
        </w:tc>
      </w:tr>
      <w:tr>
        <w:tc>
          <w:tcPr>
            <w:tcW w:w="2837" w:type="dxa"/>
            <w:vMerge w:val="restart"/>
          </w:tcPr>
          <w:p>
            <w:pPr>
              <w:pStyle w:val="0"/>
              <w:jc w:val="both"/>
            </w:pPr>
            <w:r>
              <w:rPr>
                <w:sz w:val="20"/>
              </w:rPr>
              <w:t xml:space="preserve">Социальное обслуживание, социальная защита и поддержка граждан</w:t>
            </w:r>
          </w:p>
        </w:tc>
        <w:tc>
          <w:tcPr>
            <w:tcW w:w="6180" w:type="dxa"/>
          </w:tcPr>
          <w:p>
            <w:pPr>
              <w:pStyle w:val="0"/>
              <w:jc w:val="both"/>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vMerge w:val="continue"/>
          </w:tcPr>
          <w:p/>
        </w:tc>
        <w:tc>
          <w:tcPr>
            <w:tcW w:w="6180" w:type="dxa"/>
          </w:tcPr>
          <w:p>
            <w:pPr>
              <w:pStyle w:val="0"/>
              <w:jc w:val="both"/>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w:t>
            </w:r>
          </w:p>
        </w:tc>
      </w:tr>
      <w:tr>
        <w:tc>
          <w:tcPr>
            <w:vMerge w:val="continue"/>
          </w:tcPr>
          <w:p/>
        </w:tc>
        <w:tc>
          <w:tcPr>
            <w:tcW w:w="6180" w:type="dxa"/>
          </w:tcPr>
          <w:p>
            <w:pPr>
              <w:pStyle w:val="0"/>
              <w:jc w:val="both"/>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vMerge w:val="continue"/>
          </w:tcPr>
          <w:p/>
        </w:tc>
        <w:tc>
          <w:tcPr>
            <w:tcW w:w="6180" w:type="dxa"/>
          </w:tcPr>
          <w:p>
            <w:pPr>
              <w:pStyle w:val="0"/>
              <w:jc w:val="both"/>
            </w:pPr>
            <w:r>
              <w:rPr>
                <w:sz w:val="20"/>
              </w:rPr>
              <w:t xml:space="preserve">содействие трудоустройству и трудовой адаптации людей, оказавшихся в трудной жизненной ситуации, людей с ограниченными возможностями здоровья</w:t>
            </w:r>
          </w:p>
        </w:tc>
      </w:tr>
      <w:tr>
        <w:tc>
          <w:tcPr>
            <w:tcW w:w="2837" w:type="dxa"/>
            <w:vMerge w:val="restart"/>
          </w:tcPr>
          <w:p>
            <w:pPr>
              <w:pStyle w:val="0"/>
              <w:jc w:val="both"/>
            </w:pPr>
            <w:r>
              <w:rPr>
                <w:sz w:val="20"/>
              </w:rPr>
              <w:t xml:space="preserve">Охрана здоровья граждан, пропаганда здорового образа жизни</w:t>
            </w:r>
          </w:p>
        </w:tc>
        <w:tc>
          <w:tcPr>
            <w:tcW w:w="6180" w:type="dxa"/>
          </w:tcPr>
          <w:p>
            <w:pPr>
              <w:pStyle w:val="0"/>
              <w:jc w:val="both"/>
            </w:pPr>
            <w:r>
              <w:rPr>
                <w:sz w:val="20"/>
              </w:rPr>
              <w:t xml:space="preserve">пропаганда физической культуры, массового спорта, здорового образа жизни</w:t>
            </w:r>
          </w:p>
        </w:tc>
      </w:tr>
      <w:tr>
        <w:tc>
          <w:tcPr>
            <w:vMerge w:val="continue"/>
          </w:tcPr>
          <w:p/>
        </w:tc>
        <w:tc>
          <w:tcPr>
            <w:tcW w:w="6180" w:type="dxa"/>
          </w:tcPr>
          <w:p>
            <w:pPr>
              <w:pStyle w:val="0"/>
              <w:jc w:val="both"/>
            </w:pPr>
            <w:r>
              <w:rPr>
                <w:sz w:val="20"/>
              </w:rPr>
              <w:t xml:space="preserve">организация и проведение спортивно-оздоровительной работы по развитию физической культуры и спорта среди различных групп населения, формированию основ активного долголетия</w:t>
            </w:r>
          </w:p>
        </w:tc>
      </w:tr>
      <w:tr>
        <w:tc>
          <w:tcPr>
            <w:vMerge w:val="continue"/>
          </w:tcPr>
          <w:p/>
        </w:tc>
        <w:tc>
          <w:tcPr>
            <w:tcW w:w="6180" w:type="dxa"/>
          </w:tcPr>
          <w:p>
            <w:pPr>
              <w:pStyle w:val="0"/>
              <w:jc w:val="both"/>
            </w:pPr>
            <w:r>
              <w:rPr>
                <w:sz w:val="20"/>
              </w:rPr>
              <w:t xml:space="preserve">создание условий для занятий детей-инвалидов физической культурой и спортом</w:t>
            </w:r>
          </w:p>
        </w:tc>
      </w:tr>
      <w:tr>
        <w:tc>
          <w:tcPr>
            <w:vMerge w:val="continue"/>
          </w:tcPr>
          <w:p/>
        </w:tc>
        <w:tc>
          <w:tcPr>
            <w:tcW w:w="6180" w:type="dxa"/>
          </w:tcPr>
          <w:p>
            <w:pPr>
              <w:pStyle w:val="0"/>
              <w:jc w:val="both"/>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6180" w:type="dxa"/>
          </w:tcPr>
          <w:p>
            <w:pPr>
              <w:pStyle w:val="0"/>
              <w:jc w:val="both"/>
            </w:pPr>
            <w:r>
              <w:rPr>
                <w:sz w:val="20"/>
              </w:rPr>
              <w:t xml:space="preserve">комплексная реабилитация и ресоциализация людей, страдающих алкогольной, наркотической или иной токсической зависимостью</w:t>
            </w:r>
          </w:p>
        </w:tc>
      </w:tr>
      <w:tr>
        <w:tc>
          <w:tcPr>
            <w:vMerge w:val="continue"/>
          </w:tcPr>
          <w:p/>
        </w:tc>
        <w:tc>
          <w:tcPr>
            <w:tcW w:w="6180" w:type="dxa"/>
          </w:tcPr>
          <w:p>
            <w:pPr>
              <w:pStyle w:val="0"/>
              <w:jc w:val="both"/>
            </w:pPr>
            <w:r>
              <w:rPr>
                <w:sz w:val="20"/>
              </w:rPr>
              <w:t xml:space="preserve">медико-социальное сопровождение людей с тяжелыми заболеваниями и людей, нуждающихся в паллиативной помощи, содействие этой деятельности</w:t>
            </w:r>
          </w:p>
        </w:tc>
      </w:tr>
      <w:tr>
        <w:tc>
          <w:tcPr>
            <w:vMerge w:val="continue"/>
          </w:tcPr>
          <w:p/>
        </w:tc>
        <w:tc>
          <w:tcPr>
            <w:tcW w:w="6180" w:type="dxa"/>
          </w:tcPr>
          <w:p>
            <w:pPr>
              <w:pStyle w:val="0"/>
              <w:jc w:val="both"/>
            </w:pPr>
            <w:r>
              <w:rPr>
                <w:sz w:val="20"/>
              </w:rPr>
              <w:t xml:space="preserve">поддержка и пропаганда донорства</w:t>
            </w:r>
          </w:p>
        </w:tc>
      </w:tr>
      <w:tr>
        <w:tc>
          <w:tcPr>
            <w:tcW w:w="2837" w:type="dxa"/>
            <w:vMerge w:val="restart"/>
          </w:tcPr>
          <w:p>
            <w:pPr>
              <w:pStyle w:val="0"/>
              <w:jc w:val="both"/>
            </w:pPr>
            <w:r>
              <w:rPr>
                <w:sz w:val="20"/>
              </w:rPr>
              <w:t xml:space="preserve">Поддержка семьи, материнства, отцовства и детства</w:t>
            </w:r>
          </w:p>
        </w:tc>
        <w:tc>
          <w:tcPr>
            <w:tcW w:w="6180" w:type="dxa"/>
          </w:tcPr>
          <w:p>
            <w:pPr>
              <w:pStyle w:val="0"/>
              <w:jc w:val="both"/>
            </w:pPr>
            <w:r>
              <w:rPr>
                <w:sz w:val="20"/>
              </w:rPr>
              <w:t xml:space="preserve">укрепление института семьи и семейных ценностей</w:t>
            </w:r>
          </w:p>
        </w:tc>
      </w:tr>
      <w:tr>
        <w:tc>
          <w:tcPr>
            <w:vMerge w:val="continue"/>
          </w:tcPr>
          <w:p/>
        </w:tc>
        <w:tc>
          <w:tcPr>
            <w:tcW w:w="6180" w:type="dxa"/>
          </w:tcPr>
          <w:p>
            <w:pPr>
              <w:pStyle w:val="0"/>
              <w:jc w:val="both"/>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vMerge w:val="continue"/>
          </w:tcPr>
          <w:p/>
        </w:tc>
        <w:tc>
          <w:tcPr>
            <w:tcW w:w="6180" w:type="dxa"/>
          </w:tcPr>
          <w:p>
            <w:pPr>
              <w:pStyle w:val="0"/>
              <w:jc w:val="both"/>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tc>
      </w:tr>
      <w:tr>
        <w:tc>
          <w:tcPr>
            <w:vMerge w:val="continue"/>
          </w:tcPr>
          <w:p/>
        </w:tc>
        <w:tc>
          <w:tcPr>
            <w:tcW w:w="6180" w:type="dxa"/>
          </w:tcPr>
          <w:p>
            <w:pPr>
              <w:pStyle w:val="0"/>
              <w:jc w:val="both"/>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tc>
      </w:tr>
      <w:tr>
        <w:tc>
          <w:tcPr>
            <w:vMerge w:val="continue"/>
          </w:tcPr>
          <w:p/>
        </w:tc>
        <w:tc>
          <w:tcPr>
            <w:tcW w:w="6180" w:type="dxa"/>
          </w:tcPr>
          <w:p>
            <w:pPr>
              <w:pStyle w:val="0"/>
              <w:jc w:val="both"/>
            </w:pPr>
            <w:r>
              <w:rPr>
                <w:sz w:val="20"/>
              </w:rPr>
              <w:t xml:space="preserve">профилактика деструктивного поведения детей и подростков, социализация несовершеннолетних правонарушителей</w:t>
            </w:r>
          </w:p>
        </w:tc>
      </w:tr>
      <w:tr>
        <w:tc>
          <w:tcPr>
            <w:tcW w:w="2837" w:type="dxa"/>
            <w:vMerge w:val="restart"/>
          </w:tcPr>
          <w:p>
            <w:pPr>
              <w:pStyle w:val="0"/>
              <w:jc w:val="both"/>
            </w:pPr>
            <w:r>
              <w:rPr>
                <w:sz w:val="20"/>
              </w:rPr>
              <w:t xml:space="preserve">Поддержка молодежных проектов, реализация которых охватывает виды деятельности, предусмотренные </w:t>
            </w:r>
            <w:hyperlink w:history="0" r:id="rId31"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tc>
        <w:tc>
          <w:tcPr>
            <w:tcW w:w="6180" w:type="dxa"/>
          </w:tcPr>
          <w:p>
            <w:pPr>
              <w:pStyle w:val="0"/>
              <w:jc w:val="both"/>
            </w:pPr>
            <w:r>
              <w:rPr>
                <w:sz w:val="20"/>
              </w:rPr>
              <w:t xml:space="preserve">развитие научно-технического и художественного творчества детей и молодежи</w:t>
            </w:r>
          </w:p>
        </w:tc>
      </w:tr>
      <w:tr>
        <w:tc>
          <w:tcPr>
            <w:vMerge w:val="continue"/>
          </w:tcPr>
          <w:p/>
        </w:tc>
        <w:tc>
          <w:tcPr>
            <w:tcW w:w="6180" w:type="dxa"/>
          </w:tcPr>
          <w:p>
            <w:pPr>
              <w:pStyle w:val="0"/>
              <w:jc w:val="both"/>
            </w:pPr>
            <w:r>
              <w:rPr>
                <w:sz w:val="20"/>
              </w:rPr>
              <w:t xml:space="preserve">содействие деятельности молодежных организаций, направленной на развитие добровольчества в молодежной среде</w:t>
            </w:r>
          </w:p>
        </w:tc>
      </w:tr>
      <w:tr>
        <w:tc>
          <w:tcPr>
            <w:vMerge w:val="continue"/>
          </w:tcPr>
          <w:p/>
        </w:tc>
        <w:tc>
          <w:tcPr>
            <w:tcW w:w="6180" w:type="dxa"/>
          </w:tcPr>
          <w:p>
            <w:pPr>
              <w:pStyle w:val="0"/>
              <w:jc w:val="both"/>
            </w:pPr>
            <w:r>
              <w:rPr>
                <w:sz w:val="20"/>
              </w:rPr>
              <w:t xml:space="preserve">содействие развитию молодежных общественных инициатив, вовлечению молодежи в социальные практики</w:t>
            </w:r>
          </w:p>
        </w:tc>
      </w:tr>
      <w:tr>
        <w:tc>
          <w:tcPr>
            <w:tcW w:w="2837" w:type="dxa"/>
            <w:vMerge w:val="restart"/>
          </w:tcPr>
          <w:p>
            <w:pPr>
              <w:pStyle w:val="0"/>
              <w:jc w:val="both"/>
            </w:pPr>
            <w:r>
              <w:rPr>
                <w:sz w:val="20"/>
              </w:rPr>
              <w:t xml:space="preserve">Поддержка проектов в области науки, образования, просвещения</w:t>
            </w:r>
          </w:p>
        </w:tc>
        <w:tc>
          <w:tcPr>
            <w:tcW w:w="6180" w:type="dxa"/>
          </w:tcPr>
          <w:p>
            <w:pPr>
              <w:pStyle w:val="0"/>
              <w:jc w:val="both"/>
            </w:pPr>
            <w:r>
              <w:rPr>
                <w:sz w:val="20"/>
              </w:rPr>
              <w:t xml:space="preserve">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tc>
          <w:tcPr>
            <w:vMerge w:val="continue"/>
          </w:tcPr>
          <w:p/>
        </w:tc>
        <w:tc>
          <w:tcPr>
            <w:tcW w:w="6180" w:type="dxa"/>
          </w:tcPr>
          <w:p>
            <w:pPr>
              <w:pStyle w:val="0"/>
              <w:jc w:val="both"/>
            </w:pPr>
            <w:r>
              <w:rPr>
                <w:sz w:val="20"/>
              </w:rPr>
              <w:t xml:space="preserve">содействие продвижению и развитию практик инклюзивного образования</w:t>
            </w:r>
          </w:p>
        </w:tc>
      </w:tr>
      <w:tr>
        <w:tc>
          <w:tcPr>
            <w:vMerge w:val="continue"/>
          </w:tcPr>
          <w:p/>
        </w:tc>
        <w:tc>
          <w:tcPr>
            <w:tcW w:w="6180" w:type="dxa"/>
          </w:tcPr>
          <w:p>
            <w:pPr>
              <w:pStyle w:val="0"/>
              <w:jc w:val="both"/>
            </w:pPr>
            <w:r>
              <w:rPr>
                <w:sz w:val="20"/>
              </w:rPr>
              <w:t xml:space="preserve">изучение и популяризация истории Алтайского края</w:t>
            </w:r>
          </w:p>
        </w:tc>
      </w:tr>
      <w:tr>
        <w:tc>
          <w:tcPr>
            <w:vMerge w:val="continue"/>
          </w:tcPr>
          <w:p/>
        </w:tc>
        <w:tc>
          <w:tcPr>
            <w:tcW w:w="6180" w:type="dxa"/>
          </w:tcPr>
          <w:p>
            <w:pPr>
              <w:pStyle w:val="0"/>
              <w:jc w:val="both"/>
            </w:pPr>
            <w:r>
              <w:rPr>
                <w:sz w:val="20"/>
              </w:rPr>
              <w:t xml:space="preserve">популяризация научной и технологической деятельности</w:t>
            </w:r>
          </w:p>
        </w:tc>
      </w:tr>
      <w:tr>
        <w:tc>
          <w:tcPr>
            <w:tcW w:w="2837" w:type="dxa"/>
            <w:vMerge w:val="restart"/>
          </w:tcPr>
          <w:p>
            <w:pPr>
              <w:pStyle w:val="0"/>
              <w:jc w:val="both"/>
            </w:pPr>
            <w:r>
              <w:rPr>
                <w:sz w:val="20"/>
              </w:rPr>
              <w:t xml:space="preserve">Поддержка проектов в области культуры и искусства</w:t>
            </w:r>
          </w:p>
        </w:tc>
        <w:tc>
          <w:tcPr>
            <w:tcW w:w="6180" w:type="dxa"/>
          </w:tcPr>
          <w:p>
            <w:pPr>
              <w:pStyle w:val="0"/>
              <w:jc w:val="both"/>
            </w:pPr>
            <w:r>
              <w:rPr>
                <w:sz w:val="20"/>
              </w:rPr>
              <w:t xml:space="preserve">сохранение и популяризация культурного наследия России и Алтайского края</w:t>
            </w:r>
          </w:p>
        </w:tc>
      </w:tr>
      <w:tr>
        <w:tc>
          <w:tcPr>
            <w:vMerge w:val="continue"/>
          </w:tcPr>
          <w:p/>
        </w:tc>
        <w:tc>
          <w:tcPr>
            <w:tcW w:w="6180" w:type="dxa"/>
          </w:tcPr>
          <w:p>
            <w:pPr>
              <w:pStyle w:val="0"/>
              <w:jc w:val="both"/>
            </w:pPr>
            <w:r>
              <w:rPr>
                <w:sz w:val="20"/>
              </w:rPr>
              <w:t xml:space="preserve">сохранение народных культурных традиций, включая народные промыслы и ремесла</w:t>
            </w:r>
          </w:p>
        </w:tc>
      </w:tr>
      <w:tr>
        <w:tc>
          <w:tcPr>
            <w:vMerge w:val="continue"/>
          </w:tcPr>
          <w:p/>
        </w:tc>
        <w:tc>
          <w:tcPr>
            <w:tcW w:w="6180" w:type="dxa"/>
          </w:tcPr>
          <w:p>
            <w:pPr>
              <w:pStyle w:val="0"/>
              <w:jc w:val="both"/>
            </w:pPr>
            <w:r>
              <w:rPr>
                <w:sz w:val="20"/>
              </w:rPr>
              <w:t xml:space="preserve">вовлечение населения в досуговые и культурно-массовые мероприятия</w:t>
            </w:r>
          </w:p>
        </w:tc>
      </w:tr>
      <w:tr>
        <w:tc>
          <w:tcPr>
            <w:tcW w:w="2837" w:type="dxa"/>
            <w:vMerge w:val="restart"/>
          </w:tcPr>
          <w:p>
            <w:pPr>
              <w:pStyle w:val="0"/>
              <w:jc w:val="both"/>
            </w:pPr>
            <w:r>
              <w:rPr>
                <w:sz w:val="20"/>
              </w:rPr>
              <w:t xml:space="preserve">Сохранение исторической памяти</w:t>
            </w:r>
          </w:p>
        </w:tc>
        <w:tc>
          <w:tcPr>
            <w:tcW w:w="6180" w:type="dxa"/>
          </w:tcPr>
          <w:p>
            <w:pPr>
              <w:pStyle w:val="0"/>
              <w:jc w:val="both"/>
            </w:pPr>
            <w:r>
              <w:rPr>
                <w:sz w:val="20"/>
              </w:rPr>
              <w:t xml:space="preserve">деятельность в сфере патриотического, в том числе военно-патриотического воспитания граждан</w:t>
            </w:r>
          </w:p>
        </w:tc>
      </w:tr>
      <w:tr>
        <w:tc>
          <w:tcPr>
            <w:vMerge w:val="continue"/>
          </w:tcPr>
          <w:p/>
        </w:tc>
        <w:tc>
          <w:tcPr>
            <w:tcW w:w="6180" w:type="dxa"/>
          </w:tcPr>
          <w:p>
            <w:pPr>
              <w:pStyle w:val="0"/>
              <w:jc w:val="both"/>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tcW w:w="6180" w:type="dxa"/>
          </w:tcPr>
          <w:p>
            <w:pPr>
              <w:pStyle w:val="0"/>
              <w:jc w:val="both"/>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tcW w:w="2837" w:type="dxa"/>
            <w:vMerge w:val="restart"/>
          </w:tcPr>
          <w:p>
            <w:pPr>
              <w:pStyle w:val="0"/>
              <w:jc w:val="both"/>
            </w:pPr>
            <w:r>
              <w:rPr>
                <w:sz w:val="20"/>
              </w:rPr>
              <w:t xml:space="preserve">Защита прав и свобод человека и гражданина</w:t>
            </w:r>
          </w:p>
        </w:tc>
        <w:tc>
          <w:tcPr>
            <w:tcW w:w="6180" w:type="dxa"/>
          </w:tcPr>
          <w:p>
            <w:pPr>
              <w:pStyle w:val="0"/>
              <w:jc w:val="both"/>
            </w:pPr>
            <w:r>
              <w:rPr>
                <w:sz w:val="20"/>
              </w:rPr>
              <w:t xml:space="preserve">правовое просвещение населения, деятельность по защите прав и свобод человека и гражданина</w:t>
            </w:r>
          </w:p>
        </w:tc>
      </w:tr>
      <w:tr>
        <w:tc>
          <w:tcPr>
            <w:vMerge w:val="continue"/>
          </w:tcPr>
          <w:p/>
        </w:tc>
        <w:tc>
          <w:tcPr>
            <w:tcW w:w="6180" w:type="dxa"/>
          </w:tcPr>
          <w:p>
            <w:pPr>
              <w:pStyle w:val="0"/>
              <w:jc w:val="both"/>
            </w:pPr>
            <w:r>
              <w:rPr>
                <w:sz w:val="20"/>
              </w:rPr>
              <w:t xml:space="preserve">антикоррупционное просвещение населения</w:t>
            </w:r>
          </w:p>
        </w:tc>
      </w:tr>
      <w:tr>
        <w:tc>
          <w:tcPr>
            <w:vMerge w:val="continue"/>
          </w:tcPr>
          <w:p/>
        </w:tc>
        <w:tc>
          <w:tcPr>
            <w:tcW w:w="6180" w:type="dxa"/>
          </w:tcPr>
          <w:p>
            <w:pPr>
              <w:pStyle w:val="0"/>
              <w:jc w:val="both"/>
            </w:pPr>
            <w:r>
              <w:rPr>
                <w:sz w:val="20"/>
              </w:rPr>
              <w:t xml:space="preserve">оказание юридической помощи гражданам и некоммерческим неправительственным организациям</w:t>
            </w:r>
          </w:p>
        </w:tc>
      </w:tr>
      <w:tr>
        <w:tc>
          <w:tcPr>
            <w:tcW w:w="2837" w:type="dxa"/>
            <w:vMerge w:val="restart"/>
          </w:tcPr>
          <w:p>
            <w:pPr>
              <w:pStyle w:val="0"/>
              <w:jc w:val="both"/>
            </w:pPr>
            <w:r>
              <w:rPr>
                <w:sz w:val="20"/>
              </w:rPr>
              <w:t xml:space="preserve">Охрана окружающей среды и защита животных</w:t>
            </w:r>
          </w:p>
        </w:tc>
        <w:tc>
          <w:tcPr>
            <w:tcW w:w="6180" w:type="dxa"/>
          </w:tcPr>
          <w:p>
            <w:pPr>
              <w:pStyle w:val="0"/>
              <w:jc w:val="both"/>
            </w:pPr>
            <w:r>
              <w:rPr>
                <w:sz w:val="20"/>
              </w:rPr>
              <w:t xml:space="preserve">деятельность, направленная на охрану окружающей среды и природных памятников Алтайского края</w:t>
            </w:r>
          </w:p>
        </w:tc>
      </w:tr>
      <w:tr>
        <w:tc>
          <w:tcPr>
            <w:vMerge w:val="continue"/>
          </w:tcPr>
          <w:p/>
        </w:tc>
        <w:tc>
          <w:tcPr>
            <w:tcW w:w="6180" w:type="dxa"/>
          </w:tcPr>
          <w:p>
            <w:pPr>
              <w:pStyle w:val="0"/>
              <w:jc w:val="both"/>
            </w:pPr>
            <w:r>
              <w:rPr>
                <w:sz w:val="20"/>
              </w:rPr>
              <w:t xml:space="preserve">профилактика жестокого обращения с животными, деятельность по защите животных</w:t>
            </w:r>
          </w:p>
        </w:tc>
      </w:tr>
      <w:tr>
        <w:tc>
          <w:tcPr>
            <w:vMerge w:val="continue"/>
          </w:tcPr>
          <w:p/>
        </w:tc>
        <w:tc>
          <w:tcPr>
            <w:tcW w:w="6180" w:type="dxa"/>
          </w:tcPr>
          <w:p>
            <w:pPr>
              <w:pStyle w:val="0"/>
              <w:jc w:val="both"/>
            </w:pPr>
            <w:r>
              <w:rPr>
                <w:sz w:val="20"/>
              </w:rPr>
              <w:t xml:space="preserve">участие в профилактике и (или) тушении лесных пожаров</w:t>
            </w:r>
          </w:p>
        </w:tc>
      </w:tr>
      <w:tr>
        <w:tc>
          <w:tcPr>
            <w:tcW w:w="2837" w:type="dxa"/>
            <w:vMerge w:val="restart"/>
          </w:tcPr>
          <w:p>
            <w:pPr>
              <w:pStyle w:val="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tc>
        <w:tc>
          <w:tcPr>
            <w:tcW w:w="6180" w:type="dxa"/>
          </w:tcPr>
          <w:p>
            <w:pPr>
              <w:pStyle w:val="0"/>
              <w:jc w:val="both"/>
            </w:pPr>
            <w:r>
              <w:rPr>
                <w:sz w:val="20"/>
              </w:rPr>
              <w:t xml:space="preserve">укрепление гражданского единства, сохранение и развитие этнокультурного многообразия народов, проживающих на территории Алтайского края</w:t>
            </w:r>
          </w:p>
        </w:tc>
      </w:tr>
      <w:tr>
        <w:tc>
          <w:tcPr>
            <w:vMerge w:val="continue"/>
          </w:tcPr>
          <w:p/>
        </w:tc>
        <w:tc>
          <w:tcPr>
            <w:tcW w:w="6180" w:type="dxa"/>
          </w:tcPr>
          <w:p>
            <w:pPr>
              <w:pStyle w:val="0"/>
              <w:jc w:val="both"/>
            </w:pPr>
            <w:r>
              <w:rPr>
                <w:sz w:val="20"/>
              </w:rPr>
              <w:t xml:space="preserve">развитие межнационального сотрудничества, гармонизация национальных и межнациональных (межэтнических) отношений</w:t>
            </w:r>
          </w:p>
        </w:tc>
      </w:tr>
      <w:tr>
        <w:tc>
          <w:tcPr>
            <w:vMerge w:val="continue"/>
          </w:tcPr>
          <w:p/>
        </w:tc>
        <w:tc>
          <w:tcPr>
            <w:tcW w:w="6180" w:type="dxa"/>
          </w:tcPr>
          <w:p>
            <w:pPr>
              <w:pStyle w:val="0"/>
              <w:jc w:val="both"/>
            </w:pPr>
            <w:r>
              <w:rPr>
                <w:sz w:val="20"/>
              </w:rPr>
              <w:t xml:space="preserve">содействие деятельности по сохранению, развитию и популяризации русского языка и языков народов Алтайского края</w:t>
            </w:r>
          </w:p>
        </w:tc>
      </w:tr>
      <w:tr>
        <w:tc>
          <w:tcPr>
            <w:vMerge w:val="continue"/>
          </w:tcPr>
          <w:p/>
        </w:tc>
        <w:tc>
          <w:tcPr>
            <w:tcW w:w="6180" w:type="dxa"/>
          </w:tcPr>
          <w:p>
            <w:pPr>
              <w:pStyle w:val="0"/>
              <w:jc w:val="both"/>
            </w:pPr>
            <w:r>
              <w:rPr>
                <w:sz w:val="20"/>
              </w:rPr>
              <w:t xml:space="preserve">социальная и культурная адаптация и интеграция иностранных граждан</w:t>
            </w:r>
          </w:p>
        </w:tc>
      </w:tr>
      <w:tr>
        <w:tc>
          <w:tcPr>
            <w:tcW w:w="2837" w:type="dxa"/>
            <w:vMerge w:val="restart"/>
          </w:tcPr>
          <w:p>
            <w:pPr>
              <w:pStyle w:val="0"/>
              <w:jc w:val="both"/>
            </w:pPr>
            <w:r>
              <w:rPr>
                <w:sz w:val="20"/>
              </w:rPr>
              <w:t xml:space="preserve">Развитие институтов гражданского общества</w:t>
            </w:r>
          </w:p>
        </w:tc>
        <w:tc>
          <w:tcPr>
            <w:tcW w:w="6180" w:type="dxa"/>
          </w:tcPr>
          <w:p>
            <w:pPr>
              <w:pStyle w:val="0"/>
              <w:jc w:val="both"/>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tcW w:w="6180" w:type="dxa"/>
          </w:tcPr>
          <w:p>
            <w:pPr>
              <w:pStyle w:val="0"/>
              <w:jc w:val="both"/>
            </w:pPr>
            <w:r>
              <w:rPr>
                <w:sz w:val="20"/>
              </w:rPr>
              <w:t xml:space="preserve">выявление, обобщение и распространение лучших практик деятельности некоммерческих организаций</w:t>
            </w:r>
          </w:p>
        </w:tc>
      </w:tr>
      <w:tr>
        <w:tc>
          <w:tcPr>
            <w:vMerge w:val="continue"/>
          </w:tcPr>
          <w:p/>
        </w:tc>
        <w:tc>
          <w:tcPr>
            <w:tcW w:w="6180" w:type="dxa"/>
          </w:tcPr>
          <w:p>
            <w:pPr>
              <w:pStyle w:val="0"/>
              <w:jc w:val="both"/>
            </w:pPr>
            <w:r>
              <w:rPr>
                <w:sz w:val="20"/>
              </w:rPr>
              <w:t xml:space="preserve">содействие развитию инфраструктуры поддержки социально ориентированных некоммерческих организаций, ресурсных центров развития и поддержки общественных инициатив</w:t>
            </w:r>
          </w:p>
        </w:tc>
      </w:tr>
      <w:tr>
        <w:tc>
          <w:tcPr>
            <w:vMerge w:val="continue"/>
          </w:tcPr>
          <w:p/>
        </w:tc>
        <w:tc>
          <w:tcPr>
            <w:tcW w:w="6180" w:type="dxa"/>
          </w:tcPr>
          <w:p>
            <w:pPr>
              <w:pStyle w:val="0"/>
              <w:jc w:val="both"/>
            </w:pPr>
            <w:r>
              <w:rPr>
                <w:sz w:val="20"/>
              </w:rPr>
              <w:t xml:space="preserve">повышение профессиональной компетентности руководителей и сотрудников некоммерческих организаций</w:t>
            </w:r>
          </w:p>
        </w:tc>
      </w:tr>
      <w:tr>
        <w:tc>
          <w:tcPr>
            <w:vMerge w:val="continue"/>
          </w:tcPr>
          <w:p/>
        </w:tc>
        <w:tc>
          <w:tcPr>
            <w:tcW w:w="6180" w:type="dxa"/>
          </w:tcPr>
          <w:p>
            <w:pPr>
              <w:pStyle w:val="0"/>
              <w:jc w:val="both"/>
            </w:pPr>
            <w:r>
              <w:rPr>
                <w:sz w:val="20"/>
              </w:rPr>
              <w:t xml:space="preserve">содействие продвижению социального маркетинга и социальной рекламы в некоммерческом секторе</w:t>
            </w:r>
          </w:p>
        </w:tc>
      </w:tr>
    </w:tbl>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Предоставление грантов осуществляется по итогам конкурса.</w:t>
      </w:r>
    </w:p>
    <w:p>
      <w:pPr>
        <w:pStyle w:val="0"/>
        <w:spacing w:before="200" w:line-rule="auto"/>
        <w:ind w:firstLine="540"/>
        <w:jc w:val="both"/>
      </w:pPr>
      <w:r>
        <w:rPr>
          <w:sz w:val="20"/>
        </w:rPr>
        <w:t xml:space="preserve">В целях проведения конкурса создается конкурсная комиссия. Состав конкурсной комиссии утверждается распоряжением Губернатора Алтайского края. В состав конкурсной комиссии включаются представители территориальных органов федеральных органов исполнительной власти (по согласованию), исполнительных органов Алтайского края и подведомственных организаций, Общественной палаты Алтайского края (по согласованию), Общественной палаты города Барнаула (по согласованию), общественных объединений (по согласованию) и образовательных организаций высшего образования Алтайского края (по согласованию). Члены конкурсной комиссии являются экспертами по оценке заявок, допущенных к участию в конкурсе (далее - "эксперты").</w:t>
      </w:r>
    </w:p>
    <w:p>
      <w:pPr>
        <w:pStyle w:val="0"/>
        <w:jc w:val="both"/>
      </w:pPr>
      <w:r>
        <w:rPr>
          <w:sz w:val="20"/>
        </w:rPr>
        <w:t xml:space="preserve">(в ред. </w:t>
      </w:r>
      <w:hyperlink w:history="0" r:id="rId32"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29.06.2023 N 117)</w:t>
      </w:r>
    </w:p>
    <w:p>
      <w:pPr>
        <w:pStyle w:val="0"/>
        <w:spacing w:before="200" w:line-rule="auto"/>
        <w:ind w:firstLine="540"/>
        <w:jc w:val="both"/>
      </w:pPr>
      <w:r>
        <w:rPr>
          <w:sz w:val="20"/>
        </w:rPr>
        <w:t xml:space="preserve">Число членов конкурсной комиссии, замещающих должности государственной службы, должно составлять не более одной трети от общего числа членов конкурсной комиссии.</w:t>
      </w:r>
    </w:p>
    <w:p>
      <w:pPr>
        <w:pStyle w:val="0"/>
        <w:spacing w:before="200" w:line-rule="auto"/>
        <w:ind w:firstLine="540"/>
        <w:jc w:val="both"/>
      </w:pPr>
      <w:r>
        <w:rPr>
          <w:sz w:val="20"/>
        </w:rPr>
        <w:t xml:space="preserve">Организационно-техническое обеспечение проведения конкурса, а также деятельность комиссии осуществляет организатор конкурса, которым является департамент Администрации Губернатора и Правительства Алтайского края по вопросам внутренней политики (далее - "организатор конкурса").</w:t>
      </w:r>
    </w:p>
    <w:p>
      <w:pPr>
        <w:pStyle w:val="0"/>
        <w:spacing w:before="200" w:line-rule="auto"/>
        <w:ind w:firstLine="540"/>
        <w:jc w:val="both"/>
      </w:pPr>
      <w:r>
        <w:rPr>
          <w:sz w:val="20"/>
        </w:rPr>
        <w:t xml:space="preserve">2.2. Организатор конкурса готовит объявление о проведении конкурса, в котором указываются сроки проведения конкурса; дата начала подачи и дата окончания приема заявок, которая не может быть ранее 30-го календарного дня, следующего за днем размещения объявления о проведении конкурса; наименование, место нахождения, почтовый адрес, адрес электронной почты организатора конкурса; результаты предоставления грантов; доменное имя и (или) указатели страниц сайта в сети "Интернет", на котором обеспечивается проведение конкурса, и иные сведения в соответствии с </w:t>
      </w:r>
      <w:hyperlink w:history="0" r:id="rId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spacing w:before="200" w:line-rule="auto"/>
        <w:ind w:firstLine="540"/>
        <w:jc w:val="both"/>
      </w:pPr>
      <w:r>
        <w:rPr>
          <w:sz w:val="20"/>
        </w:rPr>
        <w:t xml:space="preserve">Объявление о проведении конкурса размещается на информационном ресурсе об оказании финансовой поддержки некоммерческим неправительственным организациям в регионах Российской Федерации на платформе "</w:t>
      </w:r>
      <w:r>
        <w:rPr>
          <w:sz w:val="20"/>
        </w:rPr>
        <w:t xml:space="preserve">гранты.рф</w:t>
      </w:r>
      <w:r>
        <w:rPr>
          <w:sz w:val="20"/>
        </w:rPr>
        <w:t xml:space="preserve">" (далее - платформа "гранты.рф"), на официальном сайте Правительства Алтайского края, официальном сайте Минсоцзащиты Алтайского края, на информационном портале некоммерческих организаций Алтайского края.</w:t>
      </w:r>
    </w:p>
    <w:p>
      <w:pPr>
        <w:pStyle w:val="0"/>
        <w:jc w:val="both"/>
      </w:pPr>
      <w:r>
        <w:rPr>
          <w:sz w:val="20"/>
        </w:rPr>
        <w:t xml:space="preserve">(в ред. </w:t>
      </w:r>
      <w:hyperlink w:history="0" r:id="rId34"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jc w:val="both"/>
      </w:pPr>
      <w:r>
        <w:rPr>
          <w:sz w:val="20"/>
        </w:rPr>
        <w:t xml:space="preserve">(п. 2.2 в ред. </w:t>
      </w:r>
      <w:hyperlink w:history="0" r:id="rId35"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31.01.2022 N 9)</w:t>
      </w:r>
    </w:p>
    <w:bookmarkStart w:id="146" w:name="P146"/>
    <w:bookmarkEnd w:id="146"/>
    <w:p>
      <w:pPr>
        <w:pStyle w:val="0"/>
        <w:spacing w:before="200" w:line-rule="auto"/>
        <w:ind w:firstLine="540"/>
        <w:jc w:val="both"/>
      </w:pPr>
      <w:r>
        <w:rPr>
          <w:sz w:val="20"/>
        </w:rPr>
        <w:t xml:space="preserve">2.3. Для участия в конкурсе организация на дату подачи заявки должна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краевым бюджетом;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6"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29.06.2023 N 117)</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51" w:tooltip="1.2. Целью предоставления грантов является обеспечение государственной поддержки социально ориентированных некоммерческих организаций, реализующих социально значимые проекты по направлениям, указанным в пункте 1.7 настоящего Порядка.">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7"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17.11.2022 N 176)</w:t>
      </w:r>
    </w:p>
    <w:p>
      <w:pPr>
        <w:pStyle w:val="0"/>
        <w:spacing w:before="200" w:line-rule="auto"/>
        <w:ind w:firstLine="540"/>
        <w:jc w:val="both"/>
      </w:pPr>
      <w:r>
        <w:rPr>
          <w:sz w:val="20"/>
        </w:rPr>
        <w:t xml:space="preserve">иметь факт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(абзац введен </w:t>
      </w:r>
      <w:hyperlink w:history="0" r:id="rId38"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29.06.2023 N 117)</w:t>
      </w:r>
    </w:p>
    <w:p>
      <w:pPr>
        <w:pStyle w:val="0"/>
        <w:spacing w:before="200" w:line-rule="auto"/>
        <w:ind w:firstLine="540"/>
        <w:jc w:val="both"/>
      </w:pPr>
      <w:r>
        <w:rPr>
          <w:sz w:val="20"/>
        </w:rPr>
        <w:t xml:space="preserve">иметь среднесписочную численность работников в текущем году не менее одного человека.</w:t>
      </w:r>
    </w:p>
    <w:p>
      <w:pPr>
        <w:pStyle w:val="0"/>
        <w:jc w:val="both"/>
      </w:pPr>
      <w:r>
        <w:rPr>
          <w:sz w:val="20"/>
        </w:rPr>
        <w:t xml:space="preserve">(абзац введен </w:t>
      </w:r>
      <w:hyperlink w:history="0" r:id="rId39"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29.06.2023 N 117)</w:t>
      </w:r>
    </w:p>
    <w:bookmarkStart w:id="160" w:name="P160"/>
    <w:bookmarkEnd w:id="160"/>
    <w:p>
      <w:pPr>
        <w:pStyle w:val="0"/>
        <w:spacing w:before="200" w:line-rule="auto"/>
        <w:ind w:firstLine="540"/>
        <w:jc w:val="both"/>
      </w:pPr>
      <w:r>
        <w:rPr>
          <w:sz w:val="20"/>
        </w:rPr>
        <w:t xml:space="preserve">2.4. Для участия в конкурсе организация представляет организатору конкурса следующие документы:</w:t>
      </w:r>
    </w:p>
    <w:bookmarkStart w:id="161" w:name="P161"/>
    <w:bookmarkEnd w:id="161"/>
    <w:p>
      <w:pPr>
        <w:pStyle w:val="0"/>
        <w:spacing w:before="200" w:line-rule="auto"/>
        <w:ind w:firstLine="540"/>
        <w:jc w:val="both"/>
      </w:pPr>
      <w:r>
        <w:rPr>
          <w:sz w:val="20"/>
        </w:rPr>
        <w:t xml:space="preserve">1) заявку на участие в конкурсе, которая включает:</w:t>
      </w:r>
    </w:p>
    <w:p>
      <w:pPr>
        <w:pStyle w:val="0"/>
        <w:spacing w:before="200" w:line-rule="auto"/>
        <w:ind w:firstLine="540"/>
        <w:jc w:val="both"/>
      </w:pPr>
      <w:r>
        <w:rPr>
          <w:sz w:val="20"/>
        </w:rPr>
        <w:t xml:space="preserve">а) информацию о проекте;</w:t>
      </w:r>
    </w:p>
    <w:p>
      <w:pPr>
        <w:pStyle w:val="0"/>
        <w:spacing w:before="200" w:line-rule="auto"/>
        <w:ind w:firstLine="540"/>
        <w:jc w:val="both"/>
      </w:pPr>
      <w:r>
        <w:rPr>
          <w:sz w:val="20"/>
        </w:rPr>
        <w:t xml:space="preserve">б) сведения о руководителе и команде проекта;</w:t>
      </w:r>
    </w:p>
    <w:p>
      <w:pPr>
        <w:pStyle w:val="0"/>
        <w:spacing w:before="200" w:line-rule="auto"/>
        <w:ind w:firstLine="540"/>
        <w:jc w:val="both"/>
      </w:pPr>
      <w:r>
        <w:rPr>
          <w:sz w:val="20"/>
        </w:rPr>
        <w:t xml:space="preserve">в) сведения об организации;</w:t>
      </w:r>
    </w:p>
    <w:p>
      <w:pPr>
        <w:pStyle w:val="0"/>
        <w:spacing w:before="200" w:line-rule="auto"/>
        <w:ind w:firstLine="540"/>
        <w:jc w:val="both"/>
      </w:pPr>
      <w:r>
        <w:rPr>
          <w:sz w:val="20"/>
        </w:rPr>
        <w:t xml:space="preserve">г) календарный план с указанием ожидаемых результатов проекта;</w:t>
      </w:r>
    </w:p>
    <w:p>
      <w:pPr>
        <w:pStyle w:val="0"/>
        <w:spacing w:before="200" w:line-rule="auto"/>
        <w:ind w:firstLine="540"/>
        <w:jc w:val="both"/>
      </w:pPr>
      <w:r>
        <w:rPr>
          <w:sz w:val="20"/>
        </w:rPr>
        <w:t xml:space="preserve">д) смету расходов на выполнение проекта за счет средств гранта и собственных (привлеченных) средств и ресурсов организации (включая фактические расходы за счет иных грантов, целевых поступлений и иных доходов организации; имущество, используемое организацией на правах собственности, оперативного управления или аренды (по стоимостной оценке в объеме его расчетного износа за период реализации проекта или рыночной стоимости аренды); безвозмездно полученные товары, работы и услуги (по их стоимостной оценке); труд добровольцев (по его стоимостной оценке исходя из среднего часового тарифа), привлеченных организацией к реализации проекта);</w:t>
      </w:r>
    </w:p>
    <w:p>
      <w:pPr>
        <w:pStyle w:val="0"/>
        <w:spacing w:before="200" w:line-rule="auto"/>
        <w:ind w:firstLine="540"/>
        <w:jc w:val="both"/>
      </w:pPr>
      <w:r>
        <w:rPr>
          <w:sz w:val="20"/>
        </w:rPr>
        <w:t xml:space="preserve">2) копии документов, подтверждающих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jc w:val="both"/>
      </w:pPr>
      <w:r>
        <w:rPr>
          <w:sz w:val="20"/>
        </w:rPr>
        <w:t xml:space="preserve">(пп. 2 в ред. </w:t>
      </w:r>
      <w:hyperlink w:history="0" r:id="rId40"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31.01.2022 N 9)</w:t>
      </w:r>
    </w:p>
    <w:p>
      <w:pPr>
        <w:pStyle w:val="0"/>
        <w:spacing w:before="200" w:line-rule="auto"/>
        <w:ind w:firstLine="540"/>
        <w:jc w:val="both"/>
      </w:pPr>
      <w:r>
        <w:rPr>
          <w:sz w:val="20"/>
        </w:rPr>
        <w:t xml:space="preserve">3) копию устава организации (за исключением типового устава, утвержденного уполномоченным государственным органом), заверенную печатью и подписью руководителя организации или уполномоченного им лица;</w:t>
      </w:r>
    </w:p>
    <w:bookmarkStart w:id="170" w:name="P170"/>
    <w:bookmarkEnd w:id="170"/>
    <w:p>
      <w:pPr>
        <w:pStyle w:val="0"/>
        <w:spacing w:before="200" w:line-rule="auto"/>
        <w:ind w:firstLine="540"/>
        <w:jc w:val="both"/>
      </w:pPr>
      <w:r>
        <w:rPr>
          <w:sz w:val="20"/>
        </w:rPr>
        <w:t xml:space="preserve">4)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конкурсом;</w:t>
      </w:r>
    </w:p>
    <w:p>
      <w:pPr>
        <w:pStyle w:val="0"/>
        <w:spacing w:before="200" w:line-rule="auto"/>
        <w:ind w:firstLine="540"/>
        <w:jc w:val="both"/>
      </w:pPr>
      <w:r>
        <w:rPr>
          <w:sz w:val="20"/>
        </w:rPr>
        <w:t xml:space="preserve">5)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bookmarkStart w:id="173" w:name="P173"/>
    <w:bookmarkEnd w:id="173"/>
    <w:p>
      <w:pPr>
        <w:pStyle w:val="0"/>
        <w:spacing w:before="200" w:line-rule="auto"/>
        <w:ind w:firstLine="540"/>
        <w:jc w:val="both"/>
      </w:pPr>
      <w:r>
        <w:rPr>
          <w:sz w:val="20"/>
        </w:rPr>
        <w:t xml:space="preserve">6) сведения о среднесписочной численности работников за период с января текущего года по месяц, предшествующий месяцу подачи заявки;</w:t>
      </w:r>
    </w:p>
    <w:p>
      <w:pPr>
        <w:pStyle w:val="0"/>
        <w:jc w:val="both"/>
      </w:pPr>
      <w:r>
        <w:rPr>
          <w:sz w:val="20"/>
        </w:rPr>
        <w:t xml:space="preserve">(пп. 6 введен </w:t>
      </w:r>
      <w:hyperlink w:history="0" r:id="rId41"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29.06.2023 N 117)</w:t>
      </w:r>
    </w:p>
    <w:bookmarkStart w:id="175" w:name="P175"/>
    <w:bookmarkEnd w:id="175"/>
    <w:p>
      <w:pPr>
        <w:pStyle w:val="0"/>
        <w:spacing w:before="200" w:line-rule="auto"/>
        <w:ind w:firstLine="540"/>
        <w:jc w:val="both"/>
      </w:pPr>
      <w:r>
        <w:rPr>
          <w:sz w:val="20"/>
        </w:rPr>
        <w:t xml:space="preserve">7) заверенные организацией копии платежных поручений и (или) иных документов, подтверждающих уплату исчисленных сумм налогов, авансовых платежей по налогам, сборов, страховых взносов в соответствии с налоговым законодательством в текущем году на дату предоставления документов для участия в конкурсе;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на дату предоставления документов для участия в конкурсе с отметкой о принятии со стороны налогового органа;</w:t>
      </w:r>
    </w:p>
    <w:p>
      <w:pPr>
        <w:pStyle w:val="0"/>
        <w:jc w:val="both"/>
      </w:pPr>
      <w:r>
        <w:rPr>
          <w:sz w:val="20"/>
        </w:rPr>
        <w:t xml:space="preserve">(пп. 7 введен </w:t>
      </w:r>
      <w:hyperlink w:history="0" r:id="rId42"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29.06.2023 N 117)</w:t>
      </w:r>
    </w:p>
    <w:p>
      <w:pPr>
        <w:pStyle w:val="0"/>
        <w:spacing w:before="200" w:line-rule="auto"/>
        <w:ind w:firstLine="540"/>
        <w:jc w:val="both"/>
      </w:pPr>
      <w:r>
        <w:rPr>
          <w:sz w:val="20"/>
        </w:rPr>
        <w:t xml:space="preserve">8) копию судебного акта, заверенную надлежащим образом, которым удовлетворены требования организации об уменьшении кадастровой стоимости объекта (объектов) недвижимости, вступившего в законную силу с 01.01.2020 (по собственной инициативе при наличии судебного акта). В случае непредставления организатор конкурса запрашивает данную информацию в управлении имущественных отношений Алтайского края.</w:t>
      </w:r>
    </w:p>
    <w:p>
      <w:pPr>
        <w:pStyle w:val="0"/>
        <w:jc w:val="both"/>
      </w:pPr>
      <w:r>
        <w:rPr>
          <w:sz w:val="20"/>
        </w:rPr>
        <w:t xml:space="preserve">(пп. 8 введен </w:t>
      </w:r>
      <w:hyperlink w:history="0" r:id="rId43"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29.06.2023 N 117)</w:t>
      </w:r>
    </w:p>
    <w:p>
      <w:pPr>
        <w:pStyle w:val="0"/>
        <w:spacing w:before="200" w:line-rule="auto"/>
        <w:ind w:firstLine="540"/>
        <w:jc w:val="both"/>
      </w:pPr>
      <w:r>
        <w:rPr>
          <w:sz w:val="20"/>
        </w:rPr>
        <w:t xml:space="preserve">К заявке могут прилагаться дополнительные документы, имеющие отношение к проекту: письма партнеров, статьи, фотографии, иные документы и информационные материалы по усмотрению соискателя гранта.</w:t>
      </w:r>
    </w:p>
    <w:p>
      <w:pPr>
        <w:pStyle w:val="0"/>
        <w:spacing w:before="200" w:line-rule="auto"/>
        <w:ind w:firstLine="540"/>
        <w:jc w:val="both"/>
      </w:pPr>
      <w:r>
        <w:rPr>
          <w:sz w:val="20"/>
        </w:rPr>
        <w:t xml:space="preserve">2.5. Заявка и документы для участия в конкурсе направляются организацией в электронной форме посредством информационного ресурса, указанного в объявлении о проведении конкурса.</w:t>
      </w:r>
    </w:p>
    <w:p>
      <w:pPr>
        <w:pStyle w:val="0"/>
        <w:spacing w:before="200" w:line-rule="auto"/>
        <w:ind w:firstLine="540"/>
        <w:jc w:val="both"/>
      </w:pPr>
      <w:r>
        <w:rPr>
          <w:sz w:val="20"/>
        </w:rPr>
        <w:t xml:space="preserve">Одна организация может представить одну заявку. В случае подачи одной организацией двух и более заявок для участия в конкурсе рассмотрению подлежит заявка, поступившая ранее других по дате и (или) времени.</w:t>
      </w:r>
    </w:p>
    <w:p>
      <w:pPr>
        <w:pStyle w:val="0"/>
        <w:jc w:val="both"/>
      </w:pPr>
      <w:r>
        <w:rPr>
          <w:sz w:val="20"/>
        </w:rPr>
        <w:t xml:space="preserve">(в ред. </w:t>
      </w:r>
      <w:hyperlink w:history="0" r:id="rId44"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31.01.2022 N 9)</w:t>
      </w:r>
    </w:p>
    <w:p>
      <w:pPr>
        <w:pStyle w:val="0"/>
        <w:spacing w:before="200" w:line-rule="auto"/>
        <w:ind w:firstLine="540"/>
        <w:jc w:val="both"/>
      </w:pPr>
      <w:r>
        <w:rPr>
          <w:sz w:val="20"/>
        </w:rPr>
        <w:t xml:space="preserve">2.6. Заявка на участие в конкурсе может быть отозвана организацией до окончания срока приема заявок на участие в конкурсе, указанного в извещении о проведении конкурса, путем направления организатору конкурса соответствующего обращения.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Допускается внесение изменений в заявку до окончания сроков приема заявок на конкурс.</w:t>
      </w:r>
    </w:p>
    <w:p>
      <w:pPr>
        <w:pStyle w:val="0"/>
        <w:spacing w:before="200" w:line-rule="auto"/>
        <w:ind w:firstLine="540"/>
        <w:jc w:val="both"/>
      </w:pPr>
      <w:r>
        <w:rPr>
          <w:sz w:val="20"/>
        </w:rPr>
        <w:t xml:space="preserve">Организация, отозвавшая заявку, может представить заявку повторно в течение срока приема заявок.</w:t>
      </w:r>
    </w:p>
    <w:p>
      <w:pPr>
        <w:pStyle w:val="0"/>
        <w:spacing w:before="200" w:line-rule="auto"/>
        <w:ind w:firstLine="540"/>
        <w:jc w:val="both"/>
      </w:pPr>
      <w:r>
        <w:rPr>
          <w:sz w:val="20"/>
        </w:rPr>
        <w:t xml:space="preserve">2.7. Срок реализации проектов указывается в объявлении. Организация, имеющая статус исполнителя общественно полезных услуг и указывающая его в заявке, вправе представить на конкурс проект со сроком реализации до двух лет. Финансирование будет осуществляться в пределах лимитов финансового года.</w:t>
      </w:r>
    </w:p>
    <w:p>
      <w:pPr>
        <w:pStyle w:val="0"/>
        <w:spacing w:before="200" w:line-rule="auto"/>
        <w:ind w:firstLine="540"/>
        <w:jc w:val="both"/>
      </w:pPr>
      <w:r>
        <w:rPr>
          <w:sz w:val="20"/>
        </w:rPr>
        <w:t xml:space="preserve">2.8. Организатор конкурса в течение 10 календарных дней со дня окончания срока приема заявок проверяет соответствие организаций требованиям, установленным </w:t>
      </w:r>
      <w:hyperlink w:history="0" w:anchor="P58" w:tooltip="1.5. К категории получателей грантов относятся социально ориентированные некоммерческие организации, соответствующие условиям:">
        <w:r>
          <w:rPr>
            <w:sz w:val="20"/>
            <w:color w:val="0000ff"/>
          </w:rPr>
          <w:t xml:space="preserve">пунктами 1.5</w:t>
        </w:r>
      </w:hyperlink>
      <w:r>
        <w:rPr>
          <w:sz w:val="20"/>
        </w:rPr>
        <w:t xml:space="preserve"> - </w:t>
      </w:r>
      <w:hyperlink w:history="0" w:anchor="P62" w:tooltip="1.6. Не допускаются к участию в конкурсе:">
        <w:r>
          <w:rPr>
            <w:sz w:val="20"/>
            <w:color w:val="0000ff"/>
          </w:rPr>
          <w:t xml:space="preserve">1.6</w:t>
        </w:r>
      </w:hyperlink>
      <w:r>
        <w:rPr>
          <w:sz w:val="20"/>
        </w:rPr>
        <w:t xml:space="preserve">, </w:t>
      </w:r>
      <w:hyperlink w:history="0" w:anchor="P146" w:tooltip="2.3. Для участия в конкурсе организация на дату подачи заявки должна соответствовать следующим требованиям:">
        <w:r>
          <w:rPr>
            <w:sz w:val="20"/>
            <w:color w:val="0000ff"/>
          </w:rPr>
          <w:t xml:space="preserve">2.3</w:t>
        </w:r>
      </w:hyperlink>
      <w:r>
        <w:rPr>
          <w:sz w:val="20"/>
        </w:rPr>
        <w:t xml:space="preserve"> настоящего Порядка, соответствие представленных документов требованиям, установленным </w:t>
      </w:r>
      <w:hyperlink w:history="0" w:anchor="P73" w:tooltip="1.7. Организации вправе представить на конкурс проекты по следующим направлениям:">
        <w:r>
          <w:rPr>
            <w:sz w:val="20"/>
            <w:color w:val="0000ff"/>
          </w:rPr>
          <w:t xml:space="preserve">пунктами 1.7</w:t>
        </w:r>
      </w:hyperlink>
      <w:r>
        <w:rPr>
          <w:sz w:val="20"/>
        </w:rPr>
        <w:t xml:space="preserve">, </w:t>
      </w:r>
      <w:hyperlink w:history="0" w:anchor="P160" w:tooltip="2.4. Для участия в конкурсе организация представляет организатору конкурса следующие документы:">
        <w:r>
          <w:rPr>
            <w:sz w:val="20"/>
            <w:color w:val="0000ff"/>
          </w:rPr>
          <w:t xml:space="preserve">2.4</w:t>
        </w:r>
      </w:hyperlink>
      <w:r>
        <w:rPr>
          <w:sz w:val="20"/>
        </w:rPr>
        <w:t xml:space="preserve"> настоящего Порядка, а также осуществляет проверку достоверности (в пределах компетенции) сведений, содержащихся в документах.</w:t>
      </w:r>
    </w:p>
    <w:p>
      <w:pPr>
        <w:pStyle w:val="0"/>
        <w:spacing w:before="200" w:line-rule="auto"/>
        <w:ind w:firstLine="540"/>
        <w:jc w:val="both"/>
      </w:pPr>
      <w:r>
        <w:rPr>
          <w:sz w:val="20"/>
        </w:rPr>
        <w:t xml:space="preserve">В течение 15 календарных дней со дня окончания срока приема заявок информация обо всех заявках на участие в конкурсе размещается в открытом доступе на платформе "</w:t>
      </w:r>
      <w:r>
        <w:rPr>
          <w:sz w:val="20"/>
        </w:rPr>
        <w:t xml:space="preserve">гранты.рф</w:t>
      </w:r>
      <w:r>
        <w:rPr>
          <w:sz w:val="20"/>
        </w:rPr>
        <w:t xml:space="preserve">", официальном сайте Правительства Алтайского края, официальном сайте Минсоцзащиты Алтайского края и информационном портале некоммерческих организаций Алтайского края. Информация включает наименование организации, ее идентификационный номер налогоплательщика; название и краткое описание проекта; запрашиваемый размер поддержки.</w:t>
      </w:r>
    </w:p>
    <w:p>
      <w:pPr>
        <w:pStyle w:val="0"/>
        <w:jc w:val="both"/>
      </w:pPr>
      <w:r>
        <w:rPr>
          <w:sz w:val="20"/>
        </w:rPr>
        <w:t xml:space="preserve">(п. 2.8 в ред. </w:t>
      </w:r>
      <w:hyperlink w:history="0" r:id="rId45"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2.9. Основаниями для отклонения заявки на стадии рассмотрения и оценки заявок являются:</w:t>
      </w:r>
    </w:p>
    <w:p>
      <w:pPr>
        <w:pStyle w:val="0"/>
        <w:jc w:val="both"/>
      </w:pPr>
      <w:r>
        <w:rPr>
          <w:sz w:val="20"/>
        </w:rPr>
        <w:t xml:space="preserve">(в ред. </w:t>
      </w:r>
      <w:hyperlink w:history="0" r:id="rId46"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несоответствие организации требованиям, указанным в </w:t>
      </w:r>
      <w:hyperlink w:history="0" w:anchor="P58" w:tooltip="1.5. К категории получателей грантов относятся социально ориентированные некоммерческие организации, соответствующие условиям:">
        <w:r>
          <w:rPr>
            <w:sz w:val="20"/>
            <w:color w:val="0000ff"/>
          </w:rPr>
          <w:t xml:space="preserve">пунктах 1.5</w:t>
        </w:r>
      </w:hyperlink>
      <w:r>
        <w:rPr>
          <w:sz w:val="20"/>
        </w:rPr>
        <w:t xml:space="preserve"> - </w:t>
      </w:r>
      <w:hyperlink w:history="0" w:anchor="P62" w:tooltip="1.6. Не допускаются к участию в конкурсе:">
        <w:r>
          <w:rPr>
            <w:sz w:val="20"/>
            <w:color w:val="0000ff"/>
          </w:rPr>
          <w:t xml:space="preserve">1.6</w:t>
        </w:r>
      </w:hyperlink>
      <w:r>
        <w:rPr>
          <w:sz w:val="20"/>
        </w:rPr>
        <w:t xml:space="preserve">, </w:t>
      </w:r>
      <w:hyperlink w:history="0" w:anchor="P146" w:tooltip="2.3. Для участия в конкурсе организация на дату подачи заявки должна соответствовать следующим требованиям:">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указанным в </w:t>
      </w:r>
      <w:hyperlink w:history="0" w:anchor="P73" w:tooltip="1.7. Организации вправе представить на конкурс проекты по следующим направлениям:">
        <w:r>
          <w:rPr>
            <w:sz w:val="20"/>
            <w:color w:val="0000ff"/>
          </w:rPr>
          <w:t xml:space="preserve">пункте 1.7</w:t>
        </w:r>
      </w:hyperlink>
      <w:r>
        <w:rPr>
          <w:sz w:val="20"/>
        </w:rPr>
        <w:t xml:space="preserve">, </w:t>
      </w:r>
      <w:hyperlink w:history="0" w:anchor="P161" w:tooltip="1) заявку на участие в конкурсе, которая включает:">
        <w:r>
          <w:rPr>
            <w:sz w:val="20"/>
            <w:color w:val="0000ff"/>
          </w:rPr>
          <w:t xml:space="preserve">подпунктах первом</w:t>
        </w:r>
      </w:hyperlink>
      <w:r>
        <w:rPr>
          <w:sz w:val="20"/>
        </w:rPr>
        <w:t xml:space="preserve"> - </w:t>
      </w:r>
      <w:hyperlink w:history="0" w:anchor="P170" w:tooltip="4) согласие на публикацию (размещение) в сети &quot;Интернет&quot; информации об организации, о подаваемой организацией заявке, иной информации об организации, связанной с конкурсом;">
        <w:r>
          <w:rPr>
            <w:sz w:val="20"/>
            <w:color w:val="0000ff"/>
          </w:rPr>
          <w:t xml:space="preserve">четвертом</w:t>
        </w:r>
      </w:hyperlink>
      <w:r>
        <w:rPr>
          <w:sz w:val="20"/>
        </w:rPr>
        <w:t xml:space="preserve">, </w:t>
      </w:r>
      <w:hyperlink w:history="0" w:anchor="P173" w:tooltip="6) сведения о среднесписочной численности работников за период с января текущего года по месяц, предшествующий месяцу подачи заявки;">
        <w:r>
          <w:rPr>
            <w:sz w:val="20"/>
            <w:color w:val="0000ff"/>
          </w:rPr>
          <w:t xml:space="preserve">шестом</w:t>
        </w:r>
      </w:hyperlink>
      <w:r>
        <w:rPr>
          <w:sz w:val="20"/>
        </w:rPr>
        <w:t xml:space="preserve"> и </w:t>
      </w:r>
      <w:hyperlink w:history="0" w:anchor="P175" w:tooltip="7) заверенные организацией копии платежных поручений и (или) иных документов, подтверждающих уплату исчисленных сумм налогов, авансовых платежей по налогам, сборов, страховых взносов в соответствии с налоговым законодательством в текущем году на дату предоставления документов для участия в конкурсе;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на дату предоставления документов для у...">
        <w:r>
          <w:rPr>
            <w:sz w:val="20"/>
            <w:color w:val="0000ff"/>
          </w:rPr>
          <w:t xml:space="preserve">седьмом пункта 2.4</w:t>
        </w:r>
      </w:hyperlink>
      <w:r>
        <w:rPr>
          <w:sz w:val="20"/>
        </w:rPr>
        <w:t xml:space="preserve"> настоящего Порядка;</w:t>
      </w:r>
    </w:p>
    <w:p>
      <w:pPr>
        <w:pStyle w:val="0"/>
        <w:jc w:val="both"/>
      </w:pPr>
      <w:r>
        <w:rPr>
          <w:sz w:val="20"/>
        </w:rPr>
        <w:t xml:space="preserve">(в ред. </w:t>
      </w:r>
      <w:hyperlink w:history="0" r:id="rId47"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29.06.2023 N 117)</w:t>
      </w:r>
    </w:p>
    <w:p>
      <w:pPr>
        <w:pStyle w:val="0"/>
        <w:spacing w:before="200" w:line-rule="auto"/>
        <w:ind w:firstLine="540"/>
        <w:jc w:val="both"/>
      </w:pPr>
      <w:r>
        <w:rPr>
          <w:sz w:val="20"/>
        </w:rPr>
        <w:t xml:space="preserve">подача организацией заявки после даты и (или) времени, определенных для подачи заявки;</w:t>
      </w:r>
    </w:p>
    <w:p>
      <w:pPr>
        <w:pStyle w:val="0"/>
        <w:jc w:val="both"/>
      </w:pPr>
      <w:r>
        <w:rPr>
          <w:sz w:val="20"/>
        </w:rPr>
        <w:t xml:space="preserve">(в ред. </w:t>
      </w:r>
      <w:hyperlink w:history="0" r:id="rId48"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29.06.2023 N 117)</w:t>
      </w:r>
    </w:p>
    <w:p>
      <w:pPr>
        <w:pStyle w:val="0"/>
        <w:spacing w:before="200" w:line-rule="auto"/>
        <w:ind w:firstLine="540"/>
        <w:jc w:val="both"/>
      </w:pPr>
      <w:r>
        <w:rPr>
          <w:sz w:val="20"/>
        </w:rPr>
        <w:t xml:space="preserve">недостоверность представленной в документах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заявки лицом, не уполномоченным на совершение соответствующих действий от имени организации;</w:t>
      </w:r>
    </w:p>
    <w:p>
      <w:pPr>
        <w:pStyle w:val="0"/>
        <w:jc w:val="both"/>
      </w:pPr>
      <w:r>
        <w:rPr>
          <w:sz w:val="20"/>
        </w:rPr>
        <w:t xml:space="preserve">(абзац введен </w:t>
      </w:r>
      <w:hyperlink w:history="0" r:id="rId49"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31.01.2022 N 9)</w:t>
      </w:r>
    </w:p>
    <w:p>
      <w:pPr>
        <w:pStyle w:val="0"/>
        <w:spacing w:before="200" w:line-rule="auto"/>
        <w:ind w:firstLine="540"/>
        <w:jc w:val="both"/>
      </w:pPr>
      <w:r>
        <w:rPr>
          <w:sz w:val="20"/>
        </w:rPr>
        <w:t xml:space="preserve">несоответствие запрашиваемого размера гранта требованиям, указанным в </w:t>
      </w:r>
      <w:hyperlink w:history="0" w:anchor="P299" w:tooltip="3.2. Распределение грантов осуществляется в пределах средств, предусмотренных подпрограммой на реализацию мероприятия &quot;Предоставление на конкурсной основе грантов Губернатора Алтайского края в форме субсидий социально ориентированным некоммерческим организациям на реализацию социально значимых проектов&quot;.">
        <w:r>
          <w:rPr>
            <w:sz w:val="20"/>
            <w:color w:val="0000ff"/>
          </w:rPr>
          <w:t xml:space="preserve">пункте 3.2</w:t>
        </w:r>
      </w:hyperlink>
      <w:r>
        <w:rPr>
          <w:sz w:val="20"/>
        </w:rPr>
        <w:t xml:space="preserve"> настоящего Порядка;</w:t>
      </w:r>
    </w:p>
    <w:p>
      <w:pPr>
        <w:pStyle w:val="0"/>
        <w:jc w:val="both"/>
      </w:pPr>
      <w:r>
        <w:rPr>
          <w:sz w:val="20"/>
        </w:rPr>
        <w:t xml:space="preserve">(абзац введен </w:t>
      </w:r>
      <w:hyperlink w:history="0" r:id="rId50"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17.11.2022 N 176)</w:t>
      </w:r>
    </w:p>
    <w:p>
      <w:pPr>
        <w:pStyle w:val="0"/>
        <w:spacing w:before="200" w:line-rule="auto"/>
        <w:ind w:firstLine="540"/>
        <w:jc w:val="both"/>
      </w:pPr>
      <w:r>
        <w:rPr>
          <w:sz w:val="20"/>
        </w:rPr>
        <w:t xml:space="preserve">несоответствие целевого назначения гранта предмету деятельности организации, указанному в ее учредительных документах.</w:t>
      </w:r>
    </w:p>
    <w:p>
      <w:pPr>
        <w:pStyle w:val="0"/>
        <w:jc w:val="both"/>
      </w:pPr>
      <w:r>
        <w:rPr>
          <w:sz w:val="20"/>
        </w:rPr>
        <w:t xml:space="preserve">(абзац введен </w:t>
      </w:r>
      <w:hyperlink w:history="0" r:id="rId51"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17.11.2022 N 176)</w:t>
      </w:r>
    </w:p>
    <w:p>
      <w:pPr>
        <w:pStyle w:val="0"/>
        <w:spacing w:before="200" w:line-rule="auto"/>
        <w:ind w:firstLine="540"/>
        <w:jc w:val="both"/>
      </w:pPr>
      <w:r>
        <w:rPr>
          <w:sz w:val="20"/>
        </w:rPr>
        <w:t xml:space="preserve">При наличии оснований для отклонения заявки организатор конкурса в течение 10 рабочих дней со дня окончания приема заявок направляет организации письменное уведомление об отклонении заявки с указанием причин такого отклонения по адресу, указанному в заявке.</w:t>
      </w:r>
    </w:p>
    <w:p>
      <w:pPr>
        <w:pStyle w:val="0"/>
        <w:jc w:val="both"/>
      </w:pPr>
      <w:r>
        <w:rPr>
          <w:sz w:val="20"/>
        </w:rPr>
        <w:t xml:space="preserve">(абзац введен </w:t>
      </w:r>
      <w:hyperlink w:history="0" r:id="rId52"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17.11.2022 N 176)</w:t>
      </w:r>
    </w:p>
    <w:p>
      <w:pPr>
        <w:pStyle w:val="0"/>
        <w:spacing w:before="200" w:line-rule="auto"/>
        <w:ind w:firstLine="540"/>
        <w:jc w:val="both"/>
      </w:pPr>
      <w:r>
        <w:rPr>
          <w:sz w:val="20"/>
        </w:rPr>
        <w:t xml:space="preserve">2.10. Заявки, допущенные к участию в конкурсе, в течение 15 календарных дней со дня окончания срока приема заявок направляются членам конкурсной комиссии на экспертную оценку.</w:t>
      </w:r>
    </w:p>
    <w:p>
      <w:pPr>
        <w:pStyle w:val="0"/>
        <w:jc w:val="both"/>
      </w:pPr>
      <w:r>
        <w:rPr>
          <w:sz w:val="20"/>
        </w:rPr>
        <w:t xml:space="preserve">(в ред. </w:t>
      </w:r>
      <w:hyperlink w:history="0" r:id="rId53"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В течение 30 календарных дней со дня направления заявок на экспертную оценку заявки оцениваются экспертами в соответствии с критериями:</w:t>
      </w:r>
    </w:p>
    <w:p>
      <w:pPr>
        <w:pStyle w:val="0"/>
        <w:jc w:val="both"/>
      </w:pPr>
      <w:r>
        <w:rPr>
          <w:sz w:val="20"/>
        </w:rPr>
        <w:t xml:space="preserve">(в ред. </w:t>
      </w:r>
      <w:hyperlink w:history="0" r:id="rId54"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6350"/>
      </w:tblGrid>
      <w:tr>
        <w:tc>
          <w:tcPr>
            <w:tcW w:w="2664" w:type="dxa"/>
            <w:vAlign w:val="bottom"/>
          </w:tcPr>
          <w:p>
            <w:pPr>
              <w:pStyle w:val="0"/>
              <w:jc w:val="center"/>
            </w:pPr>
            <w:r>
              <w:rPr>
                <w:sz w:val="20"/>
              </w:rPr>
              <w:t xml:space="preserve">Критерий</w:t>
            </w:r>
          </w:p>
        </w:tc>
        <w:tc>
          <w:tcPr>
            <w:tcW w:w="6350" w:type="dxa"/>
            <w:vAlign w:val="bottom"/>
          </w:tcPr>
          <w:p>
            <w:pPr>
              <w:pStyle w:val="0"/>
              <w:jc w:val="center"/>
            </w:pPr>
            <w:r>
              <w:rPr>
                <w:sz w:val="20"/>
              </w:rPr>
              <w:t xml:space="preserve">Шкала оценок</w:t>
            </w:r>
          </w:p>
        </w:tc>
      </w:tr>
      <w:tr>
        <w:tc>
          <w:tcPr>
            <w:tcW w:w="2664" w:type="dxa"/>
            <w:vAlign w:val="bottom"/>
          </w:tcPr>
          <w:p>
            <w:pPr>
              <w:pStyle w:val="0"/>
              <w:jc w:val="center"/>
            </w:pPr>
            <w:r>
              <w:rPr>
                <w:sz w:val="20"/>
              </w:rPr>
              <w:t xml:space="preserve">1</w:t>
            </w:r>
          </w:p>
        </w:tc>
        <w:tc>
          <w:tcPr>
            <w:tcW w:w="6350" w:type="dxa"/>
            <w:vAlign w:val="bottom"/>
          </w:tcPr>
          <w:p>
            <w:pPr>
              <w:pStyle w:val="0"/>
              <w:jc w:val="center"/>
            </w:pPr>
            <w:r>
              <w:rPr>
                <w:sz w:val="20"/>
              </w:rPr>
              <w:t xml:space="preserve">2</w:t>
            </w:r>
          </w:p>
        </w:tc>
      </w:tr>
      <w:tr>
        <w:tc>
          <w:tcPr>
            <w:tcW w:w="2664" w:type="dxa"/>
          </w:tcPr>
          <w:p>
            <w:pPr>
              <w:pStyle w:val="0"/>
              <w:jc w:val="both"/>
            </w:pPr>
            <w:r>
              <w:rPr>
                <w:sz w:val="20"/>
              </w:rPr>
              <w:t xml:space="preserve">1. Актуальность и социальная значимость проекта</w:t>
            </w:r>
          </w:p>
        </w:tc>
        <w:tc>
          <w:tcPr>
            <w:tcW w:w="6350" w:type="dxa"/>
            <w:vAlign w:val="bottom"/>
          </w:tcPr>
          <w:p>
            <w:pPr>
              <w:pStyle w:val="0"/>
              <w:jc w:val="both"/>
            </w:pPr>
            <w:r>
              <w:rPr>
                <w:sz w:val="20"/>
              </w:rPr>
              <w:t xml:space="preserve">9 - 10 - актуальность проекта для территории и целевой группы обоснована и подтверждена фактами;</w:t>
            </w:r>
          </w:p>
          <w:p>
            <w:pPr>
              <w:pStyle w:val="0"/>
              <w:jc w:val="both"/>
            </w:pPr>
            <w:r>
              <w:rPr>
                <w:sz w:val="20"/>
              </w:rPr>
              <w:t xml:space="preserve">6 - 8 - актуальность проекта обоснована, но преувеличена для данной территории и целевой группы или не подтверждена фактами;</w:t>
            </w:r>
          </w:p>
          <w:p>
            <w:pPr>
              <w:pStyle w:val="0"/>
              <w:jc w:val="both"/>
            </w:pPr>
            <w:r>
              <w:rPr>
                <w:sz w:val="20"/>
              </w:rPr>
              <w:t xml:space="preserve">3 - 5 - социальная проблема описана общими фразами, нет подтверждения значимости для территории и целевой группы;</w:t>
            </w:r>
          </w:p>
          <w:p>
            <w:pPr>
              <w:pStyle w:val="0"/>
              <w:jc w:val="both"/>
            </w:pPr>
            <w:r>
              <w:rPr>
                <w:sz w:val="20"/>
              </w:rPr>
              <w:t xml:space="preserve">0 - 2 - социальная проблема не актуальна для территории и целевой группы или приведено некорректное обоснование значимости</w:t>
            </w:r>
          </w:p>
        </w:tc>
      </w:tr>
      <w:tr>
        <w:tc>
          <w:tcPr>
            <w:tcW w:w="2664" w:type="dxa"/>
          </w:tcPr>
          <w:p>
            <w:pPr>
              <w:pStyle w:val="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tc>
        <w:tc>
          <w:tcPr>
            <w:tcW w:w="6350" w:type="dxa"/>
            <w:vAlign w:val="bottom"/>
          </w:tcPr>
          <w:p>
            <w:pPr>
              <w:pStyle w:val="0"/>
              <w:jc w:val="both"/>
            </w:pPr>
            <w:r>
              <w:rPr>
                <w:sz w:val="20"/>
              </w:rPr>
              <w:t xml:space="preserve">9 - 10 - все разделы проекта логически взаимосвязаны, календарный план структурирован и детализирован, мероприятия обеспечивают решение задач и достижение предполагаемого результата;</w:t>
            </w:r>
          </w:p>
          <w:p>
            <w:pPr>
              <w:pStyle w:val="0"/>
              <w:jc w:val="both"/>
            </w:pPr>
            <w:r>
              <w:rPr>
                <w:sz w:val="20"/>
              </w:rPr>
              <w:t xml:space="preserve">6 - 8 - разделы проекта логически взаимосвязаны, имеющиеся смысловые несоответствия позволяют оценить содержание мероприятий и возможность достижения результата;</w:t>
            </w:r>
          </w:p>
          <w:p>
            <w:pPr>
              <w:pStyle w:val="0"/>
              <w:jc w:val="both"/>
            </w:pPr>
            <w:r>
              <w:rPr>
                <w:sz w:val="20"/>
              </w:rPr>
              <w:t xml:space="preserve">3 - 5 - календарный план описывает общие направления деятельности, не позволяет оценить содержание мероприятий и возможность достижения результата;</w:t>
            </w:r>
          </w:p>
          <w:p>
            <w:pPr>
              <w:pStyle w:val="0"/>
              <w:jc w:val="both"/>
            </w:pPr>
            <w:r>
              <w:rPr>
                <w:sz w:val="20"/>
              </w:rPr>
              <w:t xml:space="preserve">0 - 2 - проект проработан на низком уровне, имеются несоответствия мероприятий проекта его целям и задачам, есть риск недостижения результата</w:t>
            </w:r>
          </w:p>
        </w:tc>
      </w:tr>
      <w:tr>
        <w:tc>
          <w:tcPr>
            <w:tcW w:w="2664" w:type="dxa"/>
          </w:tcPr>
          <w:p>
            <w:pPr>
              <w:pStyle w:val="0"/>
              <w:jc w:val="both"/>
            </w:pPr>
            <w:r>
              <w:rPr>
                <w:sz w:val="20"/>
              </w:rPr>
              <w:t xml:space="preserve">3. Инновационность, уникальность проекта</w:t>
            </w:r>
          </w:p>
        </w:tc>
        <w:tc>
          <w:tcPr>
            <w:tcW w:w="6350" w:type="dxa"/>
            <w:vAlign w:val="bottom"/>
          </w:tcPr>
          <w:p>
            <w:pPr>
              <w:pStyle w:val="0"/>
              <w:jc w:val="both"/>
            </w:pPr>
            <w:r>
              <w:rPr>
                <w:sz w:val="20"/>
              </w:rPr>
              <w:t xml:space="preserve">9 - 10 - проект включает внедрение новых или улучшенных практик, методов в деятельность организации, имеется описание конкретных результатов внедрения инноваций;</w:t>
            </w:r>
          </w:p>
          <w:p>
            <w:pPr>
              <w:pStyle w:val="0"/>
              <w:jc w:val="both"/>
            </w:pPr>
            <w:r>
              <w:rPr>
                <w:sz w:val="20"/>
              </w:rPr>
              <w:t xml:space="preserve">6 - 8 - проект предусматривает внедрение новых или улучшенных практик, методов, при этом результаты внедрения инноваций описаны общими фразами;</w:t>
            </w:r>
          </w:p>
          <w:p>
            <w:pPr>
              <w:pStyle w:val="0"/>
              <w:jc w:val="both"/>
            </w:pPr>
            <w:r>
              <w:rPr>
                <w:sz w:val="20"/>
              </w:rPr>
              <w:t xml:space="preserve">3 - 5 - в проекте упоминается использование новых практик, методов, при этом отсутствует описание результатов внедрения инноваций или предложенные практики и методы не являются инновационными;</w:t>
            </w:r>
          </w:p>
          <w:p>
            <w:pPr>
              <w:pStyle w:val="0"/>
              <w:jc w:val="both"/>
            </w:pPr>
            <w:r>
              <w:rPr>
                <w:sz w:val="20"/>
              </w:rPr>
              <w:t xml:space="preserve">0 - 2 - проект является продолжением текущей деятельности организации или предложенные практики и методы не рекомендуются к внедрению</w:t>
            </w:r>
          </w:p>
        </w:tc>
      </w:tr>
      <w:tr>
        <w:tc>
          <w:tcPr>
            <w:tcW w:w="2664" w:type="dxa"/>
          </w:tcPr>
          <w:p>
            <w:pPr>
              <w:pStyle w:val="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6350" w:type="dxa"/>
          </w:tcPr>
          <w:p>
            <w:pPr>
              <w:pStyle w:val="0"/>
              <w:jc w:val="both"/>
            </w:pPr>
            <w:r>
              <w:rPr>
                <w:sz w:val="20"/>
              </w:rPr>
              <w:t xml:space="preserve">9 - 10 - цель и ожидаемые результаты проекта конкретны, адекватны, достижимы и измеримы, достигнутый социальный эффект соразмерен расходам на реализацию проекта;</w:t>
            </w:r>
          </w:p>
          <w:p>
            <w:pPr>
              <w:pStyle w:val="0"/>
              <w:jc w:val="both"/>
            </w:pPr>
            <w:r>
              <w:rPr>
                <w:sz w:val="20"/>
              </w:rPr>
              <w:t xml:space="preserve">6 - 8 - цель и ожидаемые результаты проекта конкретны, адекватны, частично измеримы, достигнутый социальный эффект частично соразмерен расходам на реализацию проекта;</w:t>
            </w:r>
          </w:p>
          <w:p>
            <w:pPr>
              <w:pStyle w:val="0"/>
              <w:jc w:val="both"/>
            </w:pPr>
            <w:r>
              <w:rPr>
                <w:sz w:val="20"/>
              </w:rPr>
              <w:t xml:space="preserve">3 - 5 - ожидаемые результаты проекта конкретны, частично измеримы, результат может быть достигнут при меньших расходах;</w:t>
            </w:r>
          </w:p>
          <w:p>
            <w:pPr>
              <w:pStyle w:val="0"/>
              <w:jc w:val="both"/>
            </w:pPr>
            <w:r>
              <w:rPr>
                <w:sz w:val="20"/>
              </w:rPr>
              <w:t xml:space="preserve">0 - 2 - ожидаемые результаты проекта изложены неконкретно, неизмеримы или затраты на достижение результата завышены</w:t>
            </w:r>
          </w:p>
        </w:tc>
      </w:tr>
      <w:tr>
        <w:tc>
          <w:tcPr>
            <w:tcW w:w="2664" w:type="dxa"/>
          </w:tcPr>
          <w:p>
            <w:pPr>
              <w:pStyle w:val="0"/>
              <w:jc w:val="both"/>
            </w:pPr>
            <w:r>
              <w:rPr>
                <w:sz w:val="20"/>
              </w:rPr>
              <w:t xml:space="preserve">5. Реалистичность сметы проекта и обоснованность планируемых расходов на реализацию проекта</w:t>
            </w:r>
          </w:p>
        </w:tc>
        <w:tc>
          <w:tcPr>
            <w:tcW w:w="6350" w:type="dxa"/>
            <w:vAlign w:val="bottom"/>
          </w:tcPr>
          <w:p>
            <w:pPr>
              <w:pStyle w:val="0"/>
              <w:jc w:val="both"/>
            </w:pPr>
            <w:r>
              <w:rPr>
                <w:sz w:val="20"/>
              </w:rPr>
              <w:t xml:space="preserve">9 - 10 - в смете предусмотрено финансовое обеспечение всех задач, расходы детализированы и обоснованы;</w:t>
            </w:r>
          </w:p>
          <w:p>
            <w:pPr>
              <w:pStyle w:val="0"/>
              <w:jc w:val="both"/>
            </w:pPr>
            <w:r>
              <w:rPr>
                <w:sz w:val="20"/>
              </w:rPr>
              <w:t xml:space="preserve">6 - 8 - в смете предусмотрено финансовое обеспечение всех задач, расходы обоснованы, отсутствует детализация расходов;</w:t>
            </w:r>
          </w:p>
          <w:p>
            <w:pPr>
              <w:pStyle w:val="0"/>
              <w:jc w:val="both"/>
            </w:pPr>
            <w:r>
              <w:rPr>
                <w:sz w:val="20"/>
              </w:rPr>
              <w:t xml:space="preserve">3 - 5 - не все расходы связаны с выполнением задач, в смете есть завышение или занижение расходов по сравнению со средним уровнем оплаты труда, цен на товары, услуги;</w:t>
            </w:r>
          </w:p>
          <w:p>
            <w:pPr>
              <w:pStyle w:val="0"/>
              <w:jc w:val="both"/>
            </w:pPr>
            <w:r>
              <w:rPr>
                <w:sz w:val="20"/>
              </w:rPr>
              <w:t xml:space="preserve">0 - 2 - смета составлена с ошибками, некорректно или приведены недопустимые статьи расходов (</w:t>
            </w:r>
            <w:hyperlink w:history="0" w:anchor="P319" w:tooltip="3.9. Не допускается осуществление за счет гранта следующих расходов:">
              <w:r>
                <w:rPr>
                  <w:sz w:val="20"/>
                  <w:color w:val="0000ff"/>
                </w:rPr>
                <w:t xml:space="preserve">п. 3.9</w:t>
              </w:r>
            </w:hyperlink>
            <w:r>
              <w:rPr>
                <w:sz w:val="20"/>
              </w:rPr>
              <w:t xml:space="preserve"> настоящего Порядка)</w:t>
            </w:r>
          </w:p>
        </w:tc>
      </w:tr>
      <w:tr>
        <w:tc>
          <w:tcPr>
            <w:tcW w:w="2664" w:type="dxa"/>
          </w:tcPr>
          <w:p>
            <w:pPr>
              <w:pStyle w:val="0"/>
              <w:jc w:val="both"/>
            </w:pPr>
            <w:r>
              <w:rPr>
                <w:sz w:val="20"/>
              </w:rPr>
              <w:t xml:space="preserve">6. Масштаб реализации проекта</w:t>
            </w:r>
          </w:p>
        </w:tc>
        <w:tc>
          <w:tcPr>
            <w:tcW w:w="6350" w:type="dxa"/>
            <w:vAlign w:val="bottom"/>
          </w:tcPr>
          <w:p>
            <w:pPr>
              <w:pStyle w:val="0"/>
              <w:jc w:val="both"/>
            </w:pPr>
            <w:r>
              <w:rPr>
                <w:sz w:val="20"/>
              </w:rPr>
              <w:t xml:space="preserve">9 - 10 - заявленный территориальный охват проекта адекватен решаемым проблемам, реальным возможностям организации; предусмотрено привлечение партнеров;</w:t>
            </w:r>
          </w:p>
          <w:p>
            <w:pPr>
              <w:pStyle w:val="0"/>
              <w:jc w:val="both"/>
            </w:pPr>
            <w:r>
              <w:rPr>
                <w:sz w:val="20"/>
              </w:rPr>
              <w:t xml:space="preserve">6 - 8 - заявленный территориальный охват проекта адекватен решаемым проблемам, но осуществим только с привлечением партнеров;</w:t>
            </w:r>
          </w:p>
          <w:p>
            <w:pPr>
              <w:pStyle w:val="0"/>
              <w:jc w:val="both"/>
            </w:pPr>
            <w:r>
              <w:rPr>
                <w:sz w:val="20"/>
              </w:rPr>
              <w:t xml:space="preserve">3 - 5 - заявленный территориальный охват проекта не обеспечен бюджетом проекта, информация о других источниках отсутствует; либо заявлена только потенциальная аудитория сети "Интернет";</w:t>
            </w:r>
          </w:p>
          <w:p>
            <w:pPr>
              <w:pStyle w:val="0"/>
              <w:jc w:val="both"/>
            </w:pPr>
            <w:r>
              <w:rPr>
                <w:sz w:val="20"/>
              </w:rPr>
              <w:t xml:space="preserve">0 - 2 - заявленный территориальный охват проекта не подтвержден содержанием заявки</w:t>
            </w:r>
          </w:p>
        </w:tc>
      </w:tr>
      <w:tr>
        <w:tc>
          <w:tcPr>
            <w:tcW w:w="2664" w:type="dxa"/>
          </w:tcPr>
          <w:p>
            <w:pPr>
              <w:pStyle w:val="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tc>
        <w:tc>
          <w:tcPr>
            <w:tcW w:w="6350" w:type="dxa"/>
            <w:vAlign w:val="bottom"/>
          </w:tcPr>
          <w:p>
            <w:pPr>
              <w:pStyle w:val="0"/>
              <w:jc w:val="both"/>
            </w:pPr>
            <w:r>
              <w:rPr>
                <w:sz w:val="20"/>
              </w:rPr>
              <w:t xml:space="preserve">9 - 10 - организация привлекает дополнительные ресурсы в объеме более 50% бюджета проекта, представлено конкретное описание дальнейшего развития проекта и его влияние на решение заявленной проблемы;</w:t>
            </w:r>
          </w:p>
          <w:p>
            <w:pPr>
              <w:pStyle w:val="0"/>
              <w:jc w:val="both"/>
            </w:pPr>
            <w:r>
              <w:rPr>
                <w:sz w:val="20"/>
              </w:rPr>
              <w:t xml:space="preserve">6 - 8 - организация привлекает дополнительные ресурсы в объеме от 25% до 50% бюджета проекта, дано общее описание дальнейшего развития проекта и его влияние на решение заявленной проблемы;</w:t>
            </w:r>
          </w:p>
          <w:p>
            <w:pPr>
              <w:pStyle w:val="0"/>
              <w:jc w:val="both"/>
            </w:pPr>
            <w:r>
              <w:rPr>
                <w:sz w:val="20"/>
              </w:rPr>
              <w:t xml:space="preserve">3 - 5 - организация привлекает дополнительные ресурсы в объеме от 10% до 25% бюджета проекта, дальнейшее развитие проекта описано общими фразами или отсутствует;</w:t>
            </w:r>
          </w:p>
          <w:p>
            <w:pPr>
              <w:pStyle w:val="0"/>
              <w:jc w:val="both"/>
            </w:pPr>
            <w:r>
              <w:rPr>
                <w:sz w:val="20"/>
              </w:rPr>
              <w:t xml:space="preserve">0 - 2 - организация привлекает дополнительные ресурсы в объеме менее 10% или собственный вклад не подтвержден</w:t>
            </w:r>
          </w:p>
        </w:tc>
      </w:tr>
      <w:tr>
        <w:tc>
          <w:tcPr>
            <w:tcW w:w="2664" w:type="dxa"/>
          </w:tcPr>
          <w:p>
            <w:pPr>
              <w:pStyle w:val="0"/>
            </w:pPr>
            <w:r>
              <w:rPr>
                <w:sz w:val="20"/>
              </w:rPr>
              <w:t xml:space="preserve">8. Опыт организации по успешной реализации программ, проектов по соответствующему направлению деятельности</w:t>
            </w:r>
          </w:p>
        </w:tc>
        <w:tc>
          <w:tcPr>
            <w:tcW w:w="6350" w:type="dxa"/>
          </w:tcPr>
          <w:p>
            <w:pPr>
              <w:pStyle w:val="0"/>
              <w:jc w:val="both"/>
            </w:pPr>
            <w:r>
              <w:rPr>
                <w:sz w:val="20"/>
              </w:rPr>
              <w:t xml:space="preserve">9 - 10 - организация имеет опыт активной деятельности по выбранному направлению более 5 лет, опыт успешного использования целевых бюджетных средств, подтвержденный наградами, отзывами, публикациями;</w:t>
            </w:r>
          </w:p>
          <w:p>
            <w:pPr>
              <w:pStyle w:val="0"/>
              <w:jc w:val="both"/>
            </w:pPr>
            <w:r>
              <w:rPr>
                <w:sz w:val="20"/>
              </w:rPr>
              <w:t xml:space="preserve">6 - 8 - организация имеет опыт активной деятельности по выбранному направлению более 3 лет или сопоставимый с содержанием проекта подтвержденный опыт;</w:t>
            </w:r>
          </w:p>
          <w:p>
            <w:pPr>
              <w:pStyle w:val="0"/>
              <w:jc w:val="both"/>
            </w:pPr>
            <w:r>
              <w:rPr>
                <w:sz w:val="20"/>
              </w:rPr>
              <w:t xml:space="preserve">3 - 5 - организация имеет опыт активной деятельности по выбранному направлению менее 3 лет или опыт реализации менее масштабного проекта по сравнению с заявленным;</w:t>
            </w:r>
          </w:p>
          <w:p>
            <w:pPr>
              <w:pStyle w:val="0"/>
              <w:jc w:val="both"/>
            </w:pPr>
            <w:r>
              <w:rPr>
                <w:sz w:val="20"/>
              </w:rPr>
              <w:t xml:space="preserve">0 - 2 - организация не имеет подтвержденного опыта активной деятельности по выбранному направлению</w:t>
            </w:r>
          </w:p>
        </w:tc>
      </w:tr>
      <w:tr>
        <w:tc>
          <w:tcPr>
            <w:tcW w:w="2664" w:type="dxa"/>
          </w:tcPr>
          <w:p>
            <w:pPr>
              <w:pStyle w:val="0"/>
              <w:jc w:val="both"/>
            </w:pPr>
            <w:r>
              <w:rPr>
                <w:sz w:val="20"/>
              </w:rPr>
              <w:t xml:space="preserve">9. Соответствие опыта и компетенций команды проекта планируемой деятельности</w:t>
            </w:r>
          </w:p>
        </w:tc>
        <w:tc>
          <w:tcPr>
            <w:tcW w:w="6350" w:type="dxa"/>
            <w:vAlign w:val="bottom"/>
          </w:tcPr>
          <w:p>
            <w:pPr>
              <w:pStyle w:val="0"/>
              <w:jc w:val="both"/>
            </w:pPr>
            <w:r>
              <w:rPr>
                <w:sz w:val="20"/>
              </w:rPr>
              <w:t xml:space="preserve">9 - 10 - 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6 - 8 - проект обеспечен опытными, квалифицированными специалистами, но по некоторым профилям информация отсутствует;</w:t>
            </w:r>
          </w:p>
          <w:p>
            <w:pPr>
              <w:pStyle w:val="0"/>
              <w:jc w:val="both"/>
            </w:pPr>
            <w:r>
              <w:rPr>
                <w:sz w:val="20"/>
              </w:rPr>
              <w:t xml:space="preserve">3 - 5 - указанный в заявке опыт и компетенция членов команды проекта не в полной мере соответствуют необходимому для реализации проекта уровню опыта и компетенций;</w:t>
            </w:r>
          </w:p>
          <w:p>
            <w:pPr>
              <w:pStyle w:val="0"/>
              <w:jc w:val="both"/>
            </w:pPr>
            <w:r>
              <w:rPr>
                <w:sz w:val="20"/>
              </w:rPr>
              <w:t xml:space="preserve">0 - 2 - опыт и компетенция членов команды проекта не соответствуют необходимому для реализации проекта уровню опыта и компетенций или описание опыта и компетенций команды проекта отсутствует</w:t>
            </w:r>
          </w:p>
        </w:tc>
      </w:tr>
      <w:tr>
        <w:tc>
          <w:tcPr>
            <w:tcW w:w="2664" w:type="dxa"/>
          </w:tcPr>
          <w:p>
            <w:pPr>
              <w:pStyle w:val="0"/>
              <w:jc w:val="both"/>
            </w:pPr>
            <w:r>
              <w:rPr>
                <w:sz w:val="20"/>
              </w:rPr>
              <w:t xml:space="preserve">10. Информационная открытость организации</w:t>
            </w:r>
          </w:p>
        </w:tc>
        <w:tc>
          <w:tcPr>
            <w:tcW w:w="6350" w:type="dxa"/>
            <w:vAlign w:val="bottom"/>
          </w:tcPr>
          <w:p>
            <w:pPr>
              <w:pStyle w:val="0"/>
              <w:jc w:val="both"/>
            </w:pPr>
            <w:r>
              <w:rPr>
                <w:sz w:val="20"/>
              </w:rPr>
              <w:t xml:space="preserve">9 - 10 - на собственном сайте, страницах в социальных сетях и СМИ размещена актуальная информация о составе органов управления и деятельности организации;</w:t>
            </w:r>
          </w:p>
          <w:p>
            <w:pPr>
              <w:pStyle w:val="0"/>
              <w:jc w:val="both"/>
            </w:pPr>
            <w:r>
              <w:rPr>
                <w:sz w:val="20"/>
              </w:rPr>
              <w:t xml:space="preserve">6 - 8 - на страницах в социальных сетях и СМИ размещена актуальная информация о деятельности организации, сайт организации отсутствует;</w:t>
            </w:r>
          </w:p>
          <w:p>
            <w:pPr>
              <w:pStyle w:val="0"/>
              <w:jc w:val="both"/>
            </w:pPr>
            <w:r>
              <w:rPr>
                <w:sz w:val="20"/>
              </w:rPr>
              <w:t xml:space="preserve">3 - 5 - на собственном сайте, страницах в социальных сетях и СМИ размещена неактуальная информация о деятельности организации;</w:t>
            </w:r>
          </w:p>
          <w:p>
            <w:pPr>
              <w:pStyle w:val="0"/>
              <w:jc w:val="both"/>
            </w:pPr>
            <w:r>
              <w:rPr>
                <w:sz w:val="20"/>
              </w:rPr>
              <w:t xml:space="preserve">0 - 2 - на страницах в социальных сетях размещена неактуальная информация о деятельности организации или отсутствует</w:t>
            </w:r>
          </w:p>
        </w:tc>
      </w:tr>
    </w:tbl>
    <w:p>
      <w:pPr>
        <w:pStyle w:val="0"/>
        <w:jc w:val="both"/>
      </w:pPr>
      <w:r>
        <w:rPr>
          <w:sz w:val="20"/>
        </w:rPr>
      </w:r>
    </w:p>
    <w:p>
      <w:pPr>
        <w:pStyle w:val="0"/>
        <w:ind w:firstLine="540"/>
        <w:jc w:val="both"/>
      </w:pPr>
      <w:r>
        <w:rPr>
          <w:sz w:val="20"/>
        </w:rPr>
        <w:t xml:space="preserve">Член комиссии при оценке заявок не имеет права обсуждать с представителями участников конкурса поданные ими заявки, напрямую запрашивать документы, информацию и (или) пояснения.</w:t>
      </w:r>
    </w:p>
    <w:p>
      <w:pPr>
        <w:pStyle w:val="0"/>
        <w:jc w:val="both"/>
      </w:pPr>
      <w:r>
        <w:rPr>
          <w:sz w:val="20"/>
        </w:rPr>
        <w:t xml:space="preserve">(абзац введен </w:t>
      </w:r>
      <w:hyperlink w:history="0" r:id="rId55"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31.01.2022 N 9)</w:t>
      </w:r>
    </w:p>
    <w:p>
      <w:pPr>
        <w:pStyle w:val="0"/>
        <w:spacing w:before="200" w:line-rule="auto"/>
        <w:ind w:firstLine="540"/>
        <w:jc w:val="both"/>
      </w:pPr>
      <w:r>
        <w:rPr>
          <w:sz w:val="20"/>
        </w:rPr>
        <w:t xml:space="preserve">2.11. Эксперт конкурса не вправе оценивать заявку на участие в конкурсе, если она представлена организацией, в которой эксперт или его близкий родственник является работником или членом коллегиального органа, а также в иных случаях, если имеются обстоятельства, дающие основание полагать, что эксперт конкурса лично, прямо или косвенно заинтересован в результатах рассмотрения соответствующей заявки.</w:t>
      </w:r>
    </w:p>
    <w:p>
      <w:pPr>
        <w:pStyle w:val="0"/>
        <w:spacing w:before="200" w:line-rule="auto"/>
        <w:ind w:firstLine="540"/>
        <w:jc w:val="both"/>
      </w:pPr>
      <w:r>
        <w:rPr>
          <w:sz w:val="20"/>
        </w:rPr>
        <w:t xml:space="preserve">В указанном случае эксперт отказывается от рассмотрения и оценки заявки.</w:t>
      </w:r>
    </w:p>
    <w:p>
      <w:pPr>
        <w:pStyle w:val="0"/>
        <w:spacing w:before="200" w:line-rule="auto"/>
        <w:ind w:firstLine="540"/>
        <w:jc w:val="both"/>
      </w:pPr>
      <w:r>
        <w:rPr>
          <w:sz w:val="20"/>
        </w:rPr>
        <w:t xml:space="preserve">2.12. Комиссия по каждой рассматриваемой заявке определяет суммированный балл путем сложения баллов, присвоенных оценившими заявку экспертами, и выводит итоговый балл, который определяется как частное от деления общей суммы баллов на число экспертов, участвовавших в оценке проекта.</w:t>
      </w:r>
    </w:p>
    <w:p>
      <w:pPr>
        <w:pStyle w:val="0"/>
        <w:spacing w:before="200" w:line-rule="auto"/>
        <w:ind w:firstLine="540"/>
        <w:jc w:val="both"/>
      </w:pPr>
      <w:r>
        <w:rPr>
          <w:sz w:val="20"/>
        </w:rPr>
        <w:t xml:space="preserve">Заявка организации, имеющей статус исполнителя общественно полезных услуг, получает два дополнительных балла.</w:t>
      </w:r>
    </w:p>
    <w:p>
      <w:pPr>
        <w:pStyle w:val="0"/>
        <w:jc w:val="both"/>
      </w:pPr>
      <w:r>
        <w:rPr>
          <w:sz w:val="20"/>
        </w:rPr>
        <w:t xml:space="preserve">(п. 2.12 в ред. </w:t>
      </w:r>
      <w:hyperlink w:history="0" r:id="rId56"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2.13. По окончании проведения экспертной оценки организатор конкурса формирует рейтинг заявок в порядке убывания итоговых баллов - от наибольшего итогового балла заявки к наименьшему итоговому баллу заявки.</w:t>
      </w:r>
    </w:p>
    <w:p>
      <w:pPr>
        <w:pStyle w:val="0"/>
        <w:spacing w:before="200" w:line-rule="auto"/>
        <w:ind w:firstLine="540"/>
        <w:jc w:val="both"/>
      </w:pPr>
      <w:r>
        <w:rPr>
          <w:sz w:val="20"/>
        </w:rPr>
        <w:t xml:space="preserve">2.14. На заседании конкурсной комиссии устанавливается минимальное значение рейтинга заявки исходя из количества участников конкурса, рейтинга заявок и общего объема средств гранта в подпрограмме на соответствующие цели, при котором представившая ее организация признается победителем конкурса, после чего формируется список организаций - победителей конкурса с указанием размера гранта.</w:t>
      </w:r>
    </w:p>
    <w:p>
      <w:pPr>
        <w:pStyle w:val="0"/>
        <w:spacing w:before="200" w:line-rule="auto"/>
        <w:ind w:firstLine="540"/>
        <w:jc w:val="both"/>
      </w:pPr>
      <w:r>
        <w:rPr>
          <w:sz w:val="20"/>
        </w:rPr>
        <w:t xml:space="preserve">Размер гранта определяется комиссией по формуле:</w:t>
      </w:r>
    </w:p>
    <w:p>
      <w:pPr>
        <w:pStyle w:val="0"/>
        <w:jc w:val="both"/>
      </w:pPr>
      <w:r>
        <w:rPr>
          <w:sz w:val="20"/>
        </w:rPr>
      </w:r>
    </w:p>
    <w:p>
      <w:pPr>
        <w:pStyle w:val="0"/>
        <w:ind w:firstLine="540"/>
        <w:jc w:val="both"/>
      </w:pPr>
      <w:r>
        <w:rPr>
          <w:sz w:val="20"/>
        </w:rPr>
        <w:t xml:space="preserve">С = К x (З - Пр), где:</w:t>
      </w:r>
    </w:p>
    <w:p>
      <w:pPr>
        <w:pStyle w:val="0"/>
        <w:jc w:val="both"/>
      </w:pPr>
      <w:r>
        <w:rPr>
          <w:sz w:val="20"/>
        </w:rPr>
      </w:r>
    </w:p>
    <w:p>
      <w:pPr>
        <w:pStyle w:val="0"/>
        <w:ind w:firstLine="540"/>
        <w:jc w:val="both"/>
      </w:pPr>
      <w:r>
        <w:rPr>
          <w:sz w:val="20"/>
        </w:rPr>
        <w:t xml:space="preserve">С - средства гранта;</w:t>
      </w:r>
    </w:p>
    <w:p>
      <w:pPr>
        <w:pStyle w:val="0"/>
        <w:spacing w:before="200" w:line-rule="auto"/>
        <w:ind w:firstLine="540"/>
        <w:jc w:val="both"/>
      </w:pPr>
      <w:r>
        <w:rPr>
          <w:sz w:val="20"/>
        </w:rPr>
        <w:t xml:space="preserve">К - коэффициент, корректирующий размер гранта, равный:</w:t>
      </w:r>
    </w:p>
    <w:p>
      <w:pPr>
        <w:pStyle w:val="0"/>
        <w:spacing w:before="200" w:line-rule="auto"/>
        <w:ind w:firstLine="540"/>
        <w:jc w:val="both"/>
      </w:pPr>
      <w:r>
        <w:rPr>
          <w:sz w:val="20"/>
        </w:rPr>
        <w:t xml:space="preserve">1 - для участников отбора,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или допустивших такое снижение в случае исправления технической ошибки;</w:t>
      </w:r>
    </w:p>
    <w:p>
      <w:pPr>
        <w:pStyle w:val="0"/>
        <w:spacing w:before="200" w:line-rule="auto"/>
        <w:ind w:firstLine="540"/>
        <w:jc w:val="both"/>
      </w:pPr>
      <w:r>
        <w:rPr>
          <w:sz w:val="20"/>
        </w:rPr>
        <w:t xml:space="preserve">0,9 - для участников отбора, допустивших за период с 01.01.2020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за исключением случаев такого снижения в результате исправления технической ошибки;</w:t>
      </w:r>
    </w:p>
    <w:p>
      <w:pPr>
        <w:pStyle w:val="0"/>
        <w:spacing w:before="200" w:line-rule="auto"/>
        <w:ind w:firstLine="540"/>
        <w:jc w:val="both"/>
      </w:pPr>
      <w:r>
        <w:rPr>
          <w:sz w:val="20"/>
        </w:rPr>
        <w:t xml:space="preserve">З - запрашиваемые организацией средства на реализацию гранта;</w:t>
      </w:r>
    </w:p>
    <w:p>
      <w:pPr>
        <w:pStyle w:val="0"/>
        <w:spacing w:before="200" w:line-rule="auto"/>
        <w:ind w:firstLine="540"/>
        <w:jc w:val="both"/>
      </w:pPr>
      <w:r>
        <w:rPr>
          <w:sz w:val="20"/>
        </w:rPr>
        <w:t xml:space="preserve">Пр - сумма затрат, не связанных с реализацией мероприятий проекта. Проекты, не признанные победителями конкурса, решением конкурсной комиссии включаются в резервный список в порядке убывания значения рейтинга. При равном значении рейтинга список формируется в соответствии с очередностью подачи заявки. В случае отказа победителя конкурса от реализации проекта или уклонения от подписания соглашения в сроки, указанные в </w:t>
      </w:r>
      <w:hyperlink w:history="0" w:anchor="P306" w:tooltip="3.4. С организациями, признанными победителями конкурса, в течение 30 календарных дней со дня принятия решения о предоставлении грантов заключаются соглашения о предоставлении грантов в соответствии с типовой формой соглашения (договора) о предоставлении из краевого бюджета грантов в форме субсидий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пункте 3.4</w:t>
        </w:r>
      </w:hyperlink>
      <w:r>
        <w:rPr>
          <w:sz w:val="20"/>
        </w:rPr>
        <w:t xml:space="preserve"> настоящего Порядка, грант предоставляется организации, проект которой включен в резервный список, в порядке очередности, с внесением соответствующих изменений в список победителей конкурса.</w:t>
      </w:r>
    </w:p>
    <w:p>
      <w:pPr>
        <w:pStyle w:val="0"/>
        <w:jc w:val="both"/>
      </w:pPr>
      <w:r>
        <w:rPr>
          <w:sz w:val="20"/>
        </w:rPr>
        <w:t xml:space="preserve">(п. 2.14 в ред. </w:t>
      </w:r>
      <w:hyperlink w:history="0" r:id="rId57"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29.06.2023 N 117)</w:t>
      </w:r>
    </w:p>
    <w:p>
      <w:pPr>
        <w:pStyle w:val="0"/>
        <w:spacing w:before="200" w:line-rule="auto"/>
        <w:ind w:firstLine="540"/>
        <w:jc w:val="both"/>
      </w:pPr>
      <w:r>
        <w:rPr>
          <w:sz w:val="20"/>
        </w:rPr>
        <w:t xml:space="preserve">2.15. Заседание комиссии проводится не позднее 30 рабочих дней со дня окончания срока приема заявок.</w:t>
      </w:r>
    </w:p>
    <w:p>
      <w:pPr>
        <w:pStyle w:val="0"/>
        <w:spacing w:before="200" w:line-rule="auto"/>
        <w:ind w:firstLine="540"/>
        <w:jc w:val="both"/>
      </w:pPr>
      <w:r>
        <w:rPr>
          <w:sz w:val="20"/>
        </w:rPr>
        <w:t xml:space="preserve">Результаты работы конкурсной комиссии оформляются протоколом, который содержит сведения об участниках заседания конкурсной комиссии, о результатах голосования, об особом мнении участников заседания конкурсной комиссии, которое они потребовали внести в протокол, о наличии у участников заседания конкурсной комиссии конфликта интересов в отношении рассматриваемых вопросов, итоговые рейтинги проектов. Протокол подписывается председательствующим и секретарем комиссии и размещается в открытом доступе на платформе "</w:t>
      </w:r>
      <w:r>
        <w:rPr>
          <w:sz w:val="20"/>
        </w:rPr>
        <w:t xml:space="preserve">гранты.рф</w:t>
      </w:r>
      <w:r>
        <w:rPr>
          <w:sz w:val="20"/>
        </w:rPr>
        <w:t xml:space="preserve">", на официальном сайте Правительства Алтайского края, на официальном сайте Минсоцзащиты Алтайского края, на информационном портале некоммерческих организаций Алтайского края в течение пяти календарных дней со дня его подписания.</w:t>
      </w:r>
    </w:p>
    <w:p>
      <w:pPr>
        <w:pStyle w:val="0"/>
        <w:jc w:val="both"/>
      </w:pPr>
      <w:r>
        <w:rPr>
          <w:sz w:val="20"/>
        </w:rPr>
        <w:t xml:space="preserve">(в ред. Указов Губернатора Алтайского края от 31.01.2022 </w:t>
      </w:r>
      <w:hyperlink w:history="0" r:id="rId58"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N 9</w:t>
        </w:r>
      </w:hyperlink>
      <w:r>
        <w:rPr>
          <w:sz w:val="20"/>
        </w:rPr>
        <w:t xml:space="preserve">, от 17.11.2022 </w:t>
      </w:r>
      <w:hyperlink w:history="0" r:id="rId59"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2.16. В течение 30 рабочих дней со дня оформления протокола распоряжением Губернатора Алтайского края утверждается список победителей конкурса. В течение 5 рабочих дней со дня утверждения списка победителей Минсоцзащита Алтайского края принимает решение о предоставлении грантов победителям конкурса.</w:t>
      </w:r>
    </w:p>
    <w:p>
      <w:pPr>
        <w:pStyle w:val="0"/>
        <w:jc w:val="both"/>
      </w:pPr>
      <w:r>
        <w:rPr>
          <w:sz w:val="20"/>
        </w:rPr>
        <w:t xml:space="preserve">(в ред. </w:t>
      </w:r>
      <w:hyperlink w:history="0" r:id="rId60"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2.17. Информация о результатах конкурса размещается на платформе "</w:t>
      </w:r>
      <w:r>
        <w:rPr>
          <w:sz w:val="20"/>
        </w:rPr>
        <w:t xml:space="preserve">гранты.рф</w:t>
      </w:r>
      <w:r>
        <w:rPr>
          <w:sz w:val="20"/>
        </w:rPr>
        <w:t xml:space="preserve">", на официальном сайте Правительства Алтайского края, на официальном сайте Минсоцзащиты Алтайского края, на информационном портале некоммерческих организаций Алтайского края в течение пяти календарных дней со дня принятия Минсоцзащитой Алтайского края решения о предоставлении грантов. Указанная информация должна соответствовать требованиям, установленным </w:t>
      </w:r>
      <w:hyperlink w:history="0" r:id="rId6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6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(в ред. Указов Губернатора Алтайского края от 31.01.2022 </w:t>
      </w:r>
      <w:hyperlink w:history="0" r:id="rId63"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N 9</w:t>
        </w:r>
      </w:hyperlink>
      <w:r>
        <w:rPr>
          <w:sz w:val="20"/>
        </w:rPr>
        <w:t xml:space="preserve">, от 17.11.2022 </w:t>
      </w:r>
      <w:hyperlink w:history="0" r:id="rId64"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2.18. Организатор конкурса не ведет переписку с организациями, участниками конкурса.</w:t>
      </w:r>
    </w:p>
    <w:p>
      <w:pPr>
        <w:pStyle w:val="0"/>
        <w:jc w:val="both"/>
      </w:pPr>
      <w:r>
        <w:rPr>
          <w:sz w:val="20"/>
        </w:rPr>
        <w:t xml:space="preserve">(п. 2.18 введен </w:t>
      </w:r>
      <w:hyperlink w:history="0" r:id="rId65"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31.01.2022 N 9)</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3.1. Общий объем расходов краевого бюджета на предоставление грантов определяется ежегодно в законе о краевом бюджете на соответствующий финансовый год и на плановый период.</w:t>
      </w:r>
    </w:p>
    <w:bookmarkStart w:id="299" w:name="P299"/>
    <w:bookmarkEnd w:id="299"/>
    <w:p>
      <w:pPr>
        <w:pStyle w:val="0"/>
        <w:spacing w:before="200" w:line-rule="auto"/>
        <w:ind w:firstLine="540"/>
        <w:jc w:val="both"/>
      </w:pPr>
      <w:r>
        <w:rPr>
          <w:sz w:val="20"/>
        </w:rPr>
        <w:t xml:space="preserve">3.2. Распределение грантов осуществляется в пределах средств, предусмотренных подпрограммой на реализацию мероприятия "Предоставление на конкурсной основе грантов Губернатора Алтайского края в форме субсидий социально ориентированным некоммерческим организациям на реализацию социально значимых проектов".</w:t>
      </w:r>
    </w:p>
    <w:p>
      <w:pPr>
        <w:pStyle w:val="0"/>
        <w:spacing w:before="200" w:line-rule="auto"/>
        <w:ind w:firstLine="540"/>
        <w:jc w:val="both"/>
      </w:pPr>
      <w:r>
        <w:rPr>
          <w:sz w:val="20"/>
        </w:rPr>
        <w:t xml:space="preserve">Максимальный размер гранта указывается в объявлении о проведении конкурса и не может превышать пяти процентов от общего объема средств, предусмотренных на предоставление грантов Губернатора Алтайского края в сфере деятельности социально ориентированных некоммерческих организаций.</w:t>
      </w:r>
    </w:p>
    <w:p>
      <w:pPr>
        <w:pStyle w:val="0"/>
        <w:spacing w:before="200" w:line-rule="auto"/>
        <w:ind w:firstLine="540"/>
        <w:jc w:val="both"/>
      </w:pPr>
      <w:r>
        <w:rPr>
          <w:sz w:val="20"/>
        </w:rPr>
        <w:t xml:space="preserve">Максимальный размер гранта для организаций, не имеющих опыта реализации проектов, указывается в объявлении о проведении конкурса и не может превышать двух процентов от общего объема средств, предусмотренных на предоставление грантов Губернатора Алтайского края в сфере деятельности социально ориентированных некоммерческих организаций.</w:t>
      </w:r>
    </w:p>
    <w:p>
      <w:pPr>
        <w:pStyle w:val="0"/>
        <w:jc w:val="both"/>
      </w:pPr>
      <w:r>
        <w:rPr>
          <w:sz w:val="20"/>
        </w:rPr>
        <w:t xml:space="preserve">(в ред. </w:t>
      </w:r>
      <w:hyperlink w:history="0" r:id="rId66"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bookmarkStart w:id="303" w:name="P303"/>
    <w:bookmarkEnd w:id="303"/>
    <w:p>
      <w:pPr>
        <w:pStyle w:val="0"/>
        <w:spacing w:before="200" w:line-rule="auto"/>
        <w:ind w:firstLine="540"/>
        <w:jc w:val="both"/>
      </w:pPr>
      <w:r>
        <w:rPr>
          <w:sz w:val="20"/>
        </w:rPr>
        <w:t xml:space="preserve">3.3. Результатом (целевым показателем) предоставления гранта является выполнение мероприятий проекта, включая оказание услуг, проведение образовательных мероприятий, проведение массовых мероприятий, проведение информационно-коммуникационной кампании, приобретение товаров, работ, услуг в установленные соглашением о предоставлении гранта сроки.</w:t>
      </w:r>
    </w:p>
    <w:p>
      <w:pPr>
        <w:pStyle w:val="0"/>
        <w:jc w:val="both"/>
      </w:pPr>
      <w:r>
        <w:rPr>
          <w:sz w:val="20"/>
        </w:rPr>
        <w:t xml:space="preserve">(в ред. </w:t>
      </w:r>
      <w:hyperlink w:history="0" r:id="rId67"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29.06.2023 N 117)</w:t>
      </w:r>
    </w:p>
    <w:p>
      <w:pPr>
        <w:pStyle w:val="0"/>
        <w:spacing w:before="200" w:line-rule="auto"/>
        <w:ind w:firstLine="540"/>
        <w:jc w:val="both"/>
      </w:pPr>
      <w:r>
        <w:rPr>
          <w:sz w:val="20"/>
        </w:rPr>
        <w:t xml:space="preserve">Значения целевых показателей устанавливаются в соглашении о предоставлении гранта.</w:t>
      </w:r>
    </w:p>
    <w:bookmarkStart w:id="306" w:name="P306"/>
    <w:bookmarkEnd w:id="306"/>
    <w:p>
      <w:pPr>
        <w:pStyle w:val="0"/>
        <w:spacing w:before="200" w:line-rule="auto"/>
        <w:ind w:firstLine="540"/>
        <w:jc w:val="both"/>
      </w:pPr>
      <w:r>
        <w:rPr>
          <w:sz w:val="20"/>
        </w:rPr>
        <w:t xml:space="preserve">3.4. С организациями, признанными победителями конкурса, в течение 30 календарных дней со дня принятия решения о предоставлении грантов заключаются соглашения о предоставлении грантов в соответствии с типовой формой соглашения (договора) о предоставлении из краевого бюджета грантов в форме субсидий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w:t>
      </w:r>
    </w:p>
    <w:p>
      <w:pPr>
        <w:pStyle w:val="0"/>
        <w:spacing w:before="200" w:line-rule="auto"/>
        <w:ind w:firstLine="540"/>
        <w:jc w:val="both"/>
      </w:pPr>
      <w:r>
        <w:rPr>
          <w:sz w:val="20"/>
        </w:rPr>
        <w:t xml:space="preserve">Организатор конкурса не позднее 5 календарных дней со дня принятия Минсоцзащитой Алтайского края решения о предоставлении грантов направляет победителям конкурса форму соглашения (договора) на указанный в заявке адрес электронной почты.</w:t>
      </w:r>
    </w:p>
    <w:p>
      <w:pPr>
        <w:pStyle w:val="0"/>
        <w:jc w:val="both"/>
      </w:pPr>
      <w:r>
        <w:rPr>
          <w:sz w:val="20"/>
        </w:rPr>
        <w:t xml:space="preserve">(в ред. </w:t>
      </w:r>
      <w:hyperlink w:history="0" r:id="rId68"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Победитель конкурса в течение 20 календарных дней со дня получения формы соглашения согласовывает его с организатором конкурса, подписывает и направляет для подписания в Минсоцзащиту Алтайского края.</w:t>
      </w:r>
    </w:p>
    <w:p>
      <w:pPr>
        <w:pStyle w:val="0"/>
        <w:spacing w:before="200" w:line-rule="auto"/>
        <w:ind w:firstLine="540"/>
        <w:jc w:val="both"/>
      </w:pPr>
      <w:r>
        <w:rPr>
          <w:sz w:val="20"/>
        </w:rPr>
        <w:t xml:space="preserve">3.5. В случае отказа организации - победителя конкурса от заключения соглашения в срок, установленный </w:t>
      </w:r>
      <w:hyperlink w:history="0" w:anchor="P306" w:tooltip="3.4. С организациями, признанными победителями конкурса, в течение 30 календарных дней со дня принятия решения о предоставлении грантов заключаются соглашения о предоставлении грантов в соответствии с типовой формой соглашения (договора) о предоставлении из краевого бюджета грантов в форме субсидий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пунктом 3.4</w:t>
        </w:r>
      </w:hyperlink>
      <w:r>
        <w:rPr>
          <w:sz w:val="20"/>
        </w:rPr>
        <w:t xml:space="preserve"> настоящего Порядка, такая организация признается уклонившейся от заключения соглашения. В течение трех рабочих дней со дня истечения срока, установленного </w:t>
      </w:r>
      <w:hyperlink w:history="0" w:anchor="P306" w:tooltip="3.4. С организациями, признанными победителями конкурса, в течение 30 календарных дней со дня принятия решения о предоставлении грантов заключаются соглашения о предоставлении грантов в соответствии с типовой формой соглашения (договора) о предоставлении из краевого бюджета грантов в форме субсидий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пунктом 3.4</w:t>
        </w:r>
      </w:hyperlink>
      <w:r>
        <w:rPr>
          <w:sz w:val="20"/>
        </w:rPr>
        <w:t xml:space="preserve"> настоящего Порядка, организатор конкурса направляет такой организации уведомление о признании ее уклонившейся от заключения соглашения.</w:t>
      </w:r>
    </w:p>
    <w:p>
      <w:pPr>
        <w:pStyle w:val="0"/>
        <w:spacing w:before="200" w:line-rule="auto"/>
        <w:ind w:firstLine="540"/>
        <w:jc w:val="both"/>
      </w:pPr>
      <w:r>
        <w:rPr>
          <w:sz w:val="20"/>
        </w:rPr>
        <w:t xml:space="preserve">3.6. Организатор конкурса отказывает получателю гранта в предоставлении гранта при установлении факта недостоверности представленной получателем гранта информации.</w:t>
      </w:r>
    </w:p>
    <w:p>
      <w:pPr>
        <w:pStyle w:val="0"/>
        <w:spacing w:before="200" w:line-rule="auto"/>
        <w:ind w:firstLine="540"/>
        <w:jc w:val="both"/>
      </w:pPr>
      <w:r>
        <w:rPr>
          <w:sz w:val="20"/>
        </w:rPr>
        <w:t xml:space="preserve">Организатор конкурса в течение пяти рабочих дней с момента выявления факта недостоверности представленной информации направляет организации письменное уведомление об отказе в предоставлении гранта с указанием причины такого отказа по адресу, указанному в заявке.</w:t>
      </w:r>
    </w:p>
    <w:p>
      <w:pPr>
        <w:pStyle w:val="0"/>
        <w:spacing w:before="200" w:line-rule="auto"/>
        <w:ind w:firstLine="540"/>
        <w:jc w:val="both"/>
      </w:pPr>
      <w:r>
        <w:rPr>
          <w:sz w:val="20"/>
        </w:rPr>
        <w:t xml:space="preserve">3.7. Соглашение должно включать:</w:t>
      </w:r>
    </w:p>
    <w:bookmarkStart w:id="314" w:name="P314"/>
    <w:bookmarkEnd w:id="314"/>
    <w:p>
      <w:pPr>
        <w:pStyle w:val="0"/>
        <w:spacing w:before="200" w:line-rule="auto"/>
        <w:ind w:firstLine="540"/>
        <w:jc w:val="both"/>
      </w:pPr>
      <w:r>
        <w:rPr>
          <w:sz w:val="20"/>
        </w:rPr>
        <w:t xml:space="preserve">согласие получателя гранта,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Минсоцзащитой Алтайского края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6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1"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Минсоцзащите Алтайского края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запрет приобретения получателями гранта, а также иными юридическими лицами, получающими средства на основании договоров, заключенных с получателями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3.8. Минсоцзащита Алтайского края в течение десяти рабочих дней со дня подписания соглашения перечисляет гранты на расчетные или корреспондентские счета, открытые получателями грантов в учреждениях Центрального банка Российской Федерации или кредитных организациях.</w:t>
      </w:r>
    </w:p>
    <w:bookmarkStart w:id="319" w:name="P319"/>
    <w:bookmarkEnd w:id="319"/>
    <w:p>
      <w:pPr>
        <w:pStyle w:val="0"/>
        <w:spacing w:before="200" w:line-rule="auto"/>
        <w:ind w:firstLine="540"/>
        <w:jc w:val="both"/>
      </w:pPr>
      <w:r>
        <w:rPr>
          <w:sz w:val="20"/>
        </w:rPr>
        <w:t xml:space="preserve">3.9. Не допускается осуществление за счет гранта следующих расходов:</w:t>
      </w:r>
    </w:p>
    <w:p>
      <w:pPr>
        <w:pStyle w:val="0"/>
        <w:spacing w:before="200" w:line-rule="auto"/>
        <w:ind w:firstLine="540"/>
        <w:jc w:val="both"/>
      </w:pPr>
      <w:r>
        <w:rPr>
          <w:sz w:val="20"/>
        </w:rPr>
        <w:t xml:space="preserve">расходов, непосредственно не связанных с реализацией проекта;</w:t>
      </w:r>
    </w:p>
    <w:p>
      <w:pPr>
        <w:pStyle w:val="0"/>
        <w:spacing w:before="200" w:line-rule="auto"/>
        <w:ind w:firstLine="540"/>
        <w:jc w:val="both"/>
      </w:pPr>
      <w:r>
        <w:rPr>
          <w:sz w:val="20"/>
        </w:rPr>
        <w:t xml:space="preserve">расходов на приобретение недвижимого имущества (включая земельные участки), осуществление капитального ремонта, строительства и реконструкции зданий;</w:t>
      </w:r>
    </w:p>
    <w:p>
      <w:pPr>
        <w:pStyle w:val="0"/>
        <w:spacing w:before="200" w:line-rule="auto"/>
        <w:ind w:firstLine="540"/>
        <w:jc w:val="both"/>
      </w:pPr>
      <w:r>
        <w:rPr>
          <w:sz w:val="20"/>
        </w:rPr>
        <w:t xml:space="preserve">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расходов, 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погашения задолженности организации;</w:t>
      </w:r>
    </w:p>
    <w:p>
      <w:pPr>
        <w:pStyle w:val="0"/>
        <w:spacing w:before="200" w:line-rule="auto"/>
        <w:ind w:firstLine="540"/>
        <w:jc w:val="both"/>
      </w:pPr>
      <w:r>
        <w:rPr>
          <w:sz w:val="20"/>
        </w:rPr>
        <w:t xml:space="preserve">уплаты штрафов, пеней.</w:t>
      </w:r>
    </w:p>
    <w:p>
      <w:pPr>
        <w:pStyle w:val="0"/>
        <w:spacing w:before="200" w:line-rule="auto"/>
        <w:ind w:firstLine="540"/>
        <w:jc w:val="both"/>
      </w:pPr>
      <w:r>
        <w:rPr>
          <w:sz w:val="20"/>
        </w:rPr>
        <w:t xml:space="preserve">3.10. В случае необходимости внесения изменений в соглашение о предоставлении гранта либо его расторжения между Минсоцзащитой Алтайского края и получателем гранта заключается соответствующее дополнительное соглашение в соответствии с утвержденной Министерством финансов Алтайского края типовой формой.</w:t>
      </w:r>
    </w:p>
    <w:p>
      <w:pPr>
        <w:pStyle w:val="0"/>
        <w:spacing w:before="200" w:line-rule="auto"/>
        <w:ind w:firstLine="540"/>
        <w:jc w:val="both"/>
      </w:pPr>
      <w:r>
        <w:rPr>
          <w:sz w:val="20"/>
        </w:rPr>
        <w:t xml:space="preserve">Без заключения дополнительного соглашения допускается изменение получателем гранта сроков проведения мероприятий календарного плана в пределах срока реализации проекта с обязательным уведомлением организатора конкурса и Минсоцзащиты Алтайского края, внесение изменений в смету расходов путем перераспределения средств между статьями расходов в пределах не более 10 процентов от общей суммы гранта. Перераспределение средств между статьями расходов более 10 процентов от общей суммы гранта оформляется дополнительным соглашением. При внесении изменений в смету расходов не допускается включение новых статей расходов.</w:t>
      </w:r>
    </w:p>
    <w:p>
      <w:pPr>
        <w:pStyle w:val="0"/>
        <w:jc w:val="both"/>
      </w:pPr>
      <w:r>
        <w:rPr>
          <w:sz w:val="20"/>
        </w:rPr>
        <w:t xml:space="preserve">(в ред. </w:t>
      </w:r>
      <w:hyperlink w:history="0" r:id="rId72"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31.01.2022 N 9)</w:t>
      </w:r>
    </w:p>
    <w:p>
      <w:pPr>
        <w:pStyle w:val="0"/>
        <w:spacing w:before="200" w:line-rule="auto"/>
        <w:ind w:firstLine="540"/>
        <w:jc w:val="both"/>
      </w:pPr>
      <w:r>
        <w:rPr>
          <w:sz w:val="20"/>
        </w:rPr>
        <w:t xml:space="preserve">3.11. Предоставленные гранты должны быть использованы в сроки, предусмотренные соглашениями.</w:t>
      </w:r>
    </w:p>
    <w:p>
      <w:pPr>
        <w:pStyle w:val="0"/>
        <w:spacing w:before="200" w:line-rule="auto"/>
        <w:ind w:firstLine="540"/>
        <w:jc w:val="both"/>
      </w:pPr>
      <w:r>
        <w:rPr>
          <w:sz w:val="20"/>
        </w:rPr>
        <w:t xml:space="preserve">Сроки использования гранта не ограничиваются финансовым годом, в котором они предоставлены.</w:t>
      </w:r>
    </w:p>
    <w:p>
      <w:pPr>
        <w:pStyle w:val="0"/>
        <w:spacing w:before="200" w:line-rule="auto"/>
        <w:ind w:firstLine="540"/>
        <w:jc w:val="both"/>
      </w:pPr>
      <w:r>
        <w:rPr>
          <w:sz w:val="20"/>
        </w:rPr>
        <w:t xml:space="preserve">3.12. Утратил силу. - </w:t>
      </w:r>
      <w:hyperlink w:history="0" r:id="rId73"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w:t>
        </w:r>
      </w:hyperlink>
      <w:r>
        <w:rPr>
          <w:sz w:val="20"/>
        </w:rPr>
        <w:t xml:space="preserve"> Губернатора Алтайского края от 31.01.2022 N 9.</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335" w:name="P335"/>
    <w:bookmarkEnd w:id="335"/>
    <w:p>
      <w:pPr>
        <w:pStyle w:val="0"/>
        <w:ind w:firstLine="540"/>
        <w:jc w:val="both"/>
      </w:pPr>
      <w:r>
        <w:rPr>
          <w:sz w:val="20"/>
        </w:rPr>
        <w:t xml:space="preserve">4.1. Получатель гранта представляет отчет о достижении значений результата предоставления гранта, отчет об осуществлении расходов, источником финансового обеспечения которых является грант, в соответствии с формами, определенными типовой формой соглашения, установленной Министерством финансов Алтайского края, а также итоговый содержательный отчет о реализации проекта, форма, срок и порядок предоставления которого определяется соглашением.</w:t>
      </w:r>
    </w:p>
    <w:p>
      <w:pPr>
        <w:pStyle w:val="0"/>
        <w:spacing w:before="200" w:line-rule="auto"/>
        <w:ind w:firstLine="540"/>
        <w:jc w:val="both"/>
      </w:pPr>
      <w:r>
        <w:rPr>
          <w:sz w:val="20"/>
        </w:rPr>
        <w:t xml:space="preserve">К отчетам прилагаются копии документов, подтверждающих расходы, понесенные при реализации проекта, иные документы, предусмотренные соглашением, а также материалы (информация), подтверждающие выполнение мероприятий проекта и показателей, установленных в соглашении.</w:t>
      </w:r>
    </w:p>
    <w:p>
      <w:pPr>
        <w:pStyle w:val="0"/>
        <w:jc w:val="both"/>
      </w:pPr>
      <w:r>
        <w:rPr>
          <w:sz w:val="20"/>
        </w:rPr>
        <w:t xml:space="preserve">(п. 4.1 в ред. </w:t>
      </w:r>
      <w:hyperlink w:history="0" r:id="rId74"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31.01.2022 N 9)</w:t>
      </w:r>
    </w:p>
    <w:p>
      <w:pPr>
        <w:pStyle w:val="0"/>
        <w:spacing w:before="200" w:line-rule="auto"/>
        <w:ind w:firstLine="540"/>
        <w:jc w:val="both"/>
      </w:pPr>
      <w:r>
        <w:rPr>
          <w:sz w:val="20"/>
        </w:rPr>
        <w:t xml:space="preserve">4.2. Порядок и сроки предоставления отчета о достижении значений результата предоставления гранта, отчета об осуществлении расходов, источником финансового обеспечения которых является грант, устанавливается соглашением (но не реже одного раза в квартал).</w:t>
      </w:r>
    </w:p>
    <w:p>
      <w:pPr>
        <w:pStyle w:val="0"/>
        <w:jc w:val="both"/>
      </w:pPr>
      <w:r>
        <w:rPr>
          <w:sz w:val="20"/>
        </w:rPr>
        <w:t xml:space="preserve">(п. 4.2 в ред. </w:t>
      </w:r>
      <w:hyperlink w:history="0" r:id="rId75"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31.01.2022 N 9)</w:t>
      </w:r>
    </w:p>
    <w:p>
      <w:pPr>
        <w:pStyle w:val="0"/>
        <w:spacing w:before="200" w:line-rule="auto"/>
        <w:ind w:firstLine="540"/>
        <w:jc w:val="both"/>
      </w:pPr>
      <w:r>
        <w:rPr>
          <w:sz w:val="20"/>
        </w:rPr>
        <w:t xml:space="preserve">4.3. Утратил силу. - </w:t>
      </w:r>
      <w:hyperlink w:history="0" r:id="rId76"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w:t>
        </w:r>
      </w:hyperlink>
      <w:r>
        <w:rPr>
          <w:sz w:val="20"/>
        </w:rPr>
        <w:t xml:space="preserve"> Губернатора Алтайского края от 31.01.2022 N 9.</w:t>
      </w:r>
    </w:p>
    <w:p>
      <w:pPr>
        <w:pStyle w:val="0"/>
        <w:spacing w:before="200" w:line-rule="auto"/>
        <w:ind w:firstLine="540"/>
        <w:jc w:val="both"/>
      </w:pPr>
      <w:r>
        <w:rPr>
          <w:sz w:val="20"/>
        </w:rPr>
        <w:t xml:space="preserve">4.3. Минсоцзащита Алтайского края как получатель бюджетных средств вправе устанавливать в соглашении сроки и формы представления получателем гранта дополнительной отчетности.</w:t>
      </w:r>
    </w:p>
    <w:p>
      <w:pPr>
        <w:pStyle w:val="0"/>
        <w:jc w:val="both"/>
      </w:pPr>
      <w:r>
        <w:rPr>
          <w:sz w:val="20"/>
        </w:rPr>
        <w:t xml:space="preserve">(п. 4.3 введен </w:t>
      </w:r>
      <w:hyperlink w:history="0" r:id="rId77" w:tooltip="Указ Губернатора Алтайского края от 29.06.2023 N 117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29.06.2023 N 117)</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ответственности за их нарушение</w:t>
      </w:r>
    </w:p>
    <w:p>
      <w:pPr>
        <w:pStyle w:val="0"/>
        <w:jc w:val="center"/>
      </w:pPr>
      <w:r>
        <w:rPr>
          <w:sz w:val="20"/>
        </w:rPr>
        <w:t xml:space="preserve">(в ред. Указов Губернатора Алтайского края</w:t>
      </w:r>
    </w:p>
    <w:p>
      <w:pPr>
        <w:pStyle w:val="0"/>
        <w:jc w:val="center"/>
      </w:pPr>
      <w:r>
        <w:rPr>
          <w:sz w:val="20"/>
        </w:rPr>
        <w:t xml:space="preserve">от 31.01.2022 </w:t>
      </w:r>
      <w:hyperlink w:history="0" r:id="rId78"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N 9</w:t>
        </w:r>
      </w:hyperlink>
      <w:r>
        <w:rPr>
          <w:sz w:val="20"/>
        </w:rPr>
        <w:t xml:space="preserve">, от 17.11.2022 </w:t>
      </w:r>
      <w:hyperlink w:history="0" r:id="rId79"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N 176</w:t>
        </w:r>
      </w:hyperlink>
      <w:r>
        <w:rPr>
          <w:sz w:val="20"/>
        </w:rPr>
        <w:t xml:space="preserve">)</w:t>
      </w:r>
    </w:p>
    <w:p>
      <w:pPr>
        <w:pStyle w:val="0"/>
        <w:jc w:val="both"/>
      </w:pPr>
      <w:r>
        <w:rPr>
          <w:sz w:val="20"/>
        </w:rPr>
      </w:r>
    </w:p>
    <w:p>
      <w:pPr>
        <w:pStyle w:val="0"/>
        <w:ind w:firstLine="540"/>
        <w:jc w:val="both"/>
      </w:pPr>
      <w:r>
        <w:rPr>
          <w:sz w:val="20"/>
        </w:rPr>
        <w:t xml:space="preserve">5.1. Контроль за соблюдением получателями грантов, а также лицами, указанными в </w:t>
      </w:r>
      <w:hyperlink w:history="0" w:anchor="P314" w:tooltip="согласие получателя гранта,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соцзащитой Алтайского края соблюдения порядка и условий пр...">
        <w:r>
          <w:rPr>
            <w:sz w:val="20"/>
            <w:color w:val="0000ff"/>
          </w:rPr>
          <w:t xml:space="preserve">абзаце втором пункта 3.7</w:t>
        </w:r>
      </w:hyperlink>
      <w:r>
        <w:rPr>
          <w:sz w:val="20"/>
        </w:rPr>
        <w:t xml:space="preserve"> настоящего Порядка, условий и порядка их предоставления, в том числе в части достижения результатов предоставления грантов, осуществляется путем проведения проверок Минсоцзащитой Алтайского края. Органы государственного финансового контроля осуществляют проверки в соответствии со </w:t>
      </w:r>
      <w:hyperlink w:history="0" r:id="rId8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8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грантов исходя из достижения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грантов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82"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 от 31.01.2022 N 9)</w:t>
      </w:r>
    </w:p>
    <w:p>
      <w:pPr>
        <w:pStyle w:val="0"/>
        <w:jc w:val="both"/>
      </w:pPr>
      <w:r>
        <w:rPr>
          <w:sz w:val="20"/>
        </w:rPr>
        <w:t xml:space="preserve">(п. 5.1 в ред. </w:t>
      </w:r>
      <w:hyperlink w:history="0" r:id="rId83"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bookmarkStart w:id="354" w:name="P354"/>
    <w:bookmarkEnd w:id="354"/>
    <w:p>
      <w:pPr>
        <w:pStyle w:val="0"/>
        <w:spacing w:before="200" w:line-rule="auto"/>
        <w:ind w:firstLine="540"/>
        <w:jc w:val="both"/>
      </w:pPr>
      <w:r>
        <w:rPr>
          <w:sz w:val="20"/>
        </w:rPr>
        <w:t xml:space="preserve">5.2. При выявлении фактов нарушения условий предоставления гранта, установленных настоящим Порядком и соглашением, а также в случае недостижения значений результата предоставления гранта, установленного в соответствии с </w:t>
      </w:r>
      <w:hyperlink w:history="0" w:anchor="P303" w:tooltip="3.3. Результатом (целевым показателем) предоставления гранта является выполнение мероприятий проекта, включая оказание услуг, проведение образовательных мероприятий, проведение массовых мероприятий, проведение информационно-коммуникационной кампании, приобретение товаров, работ, услуг в установленные соглашением о предоставлении гранта сроки.">
        <w:r>
          <w:rPr>
            <w:sz w:val="20"/>
            <w:color w:val="0000ff"/>
          </w:rPr>
          <w:t xml:space="preserve">пунктом 3.3</w:t>
        </w:r>
      </w:hyperlink>
      <w:r>
        <w:rPr>
          <w:sz w:val="20"/>
        </w:rPr>
        <w:t xml:space="preserve"> настоящего Порядка, перечисленные получателю гранта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w:t>
      </w:r>
    </w:p>
    <w:p>
      <w:pPr>
        <w:pStyle w:val="0"/>
        <w:jc w:val="both"/>
      </w:pPr>
      <w:r>
        <w:rPr>
          <w:sz w:val="20"/>
        </w:rPr>
        <w:t xml:space="preserve">(п. 5.2 в ред. </w:t>
      </w:r>
      <w:hyperlink w:history="0" r:id="rId84" w:tooltip="Указ Губернатора Алтайского края от 17.11.2022 N 176 &quot;О внесении изменений в указ Губернатора Алтайского края от 06.03.2014 N 16&quot; {КонсультантПлюс}">
        <w:r>
          <w:rPr>
            <w:sz w:val="20"/>
            <w:color w:val="0000ff"/>
          </w:rPr>
          <w:t xml:space="preserve">Указа</w:t>
        </w:r>
      </w:hyperlink>
      <w:r>
        <w:rPr>
          <w:sz w:val="20"/>
        </w:rPr>
        <w:t xml:space="preserve"> Губернатора Алтайского края от 17.11.2022 N 176)</w:t>
      </w:r>
    </w:p>
    <w:bookmarkStart w:id="356" w:name="P356"/>
    <w:bookmarkEnd w:id="356"/>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354" w:tooltip="5.2. При выявлении фактов нарушения условий предоставления гранта, установленных настоящим Порядком и соглашением, а также в случае недостижения значений результата предоставления гранта, установленного в соответствии с пунктом 3.3 настоящего Порядка, перечисленные получателю гранта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
        <w:r>
          <w:rPr>
            <w:sz w:val="20"/>
            <w:color w:val="0000ff"/>
          </w:rPr>
          <w:t xml:space="preserve">пунктах 5.2</w:t>
        </w:r>
      </w:hyperlink>
      <w:r>
        <w:rPr>
          <w:sz w:val="20"/>
        </w:rPr>
        <w:t xml:space="preserve">, </w:t>
      </w:r>
      <w:hyperlink w:history="0" w:anchor="P356" w:tooltip="5.3.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Минсоцзащита Алтайского края, которая в соответствии с действующим законодательством принимает меры по своевременному возврату гранта, в том числе обращается в суд с исковыми заявлениями.</w:t>
      </w:r>
    </w:p>
    <w:p>
      <w:pPr>
        <w:pStyle w:val="0"/>
        <w:jc w:val="both"/>
      </w:pPr>
      <w:r>
        <w:rPr>
          <w:sz w:val="20"/>
        </w:rPr>
      </w:r>
    </w:p>
    <w:p>
      <w:pPr>
        <w:pStyle w:val="2"/>
        <w:outlineLvl w:val="1"/>
        <w:jc w:val="center"/>
      </w:pPr>
      <w:r>
        <w:rPr>
          <w:sz w:val="20"/>
        </w:rPr>
        <w:t xml:space="preserve">6. Оценка результатов реализации поддержанных проектов</w:t>
      </w:r>
    </w:p>
    <w:p>
      <w:pPr>
        <w:pStyle w:val="0"/>
        <w:jc w:val="center"/>
      </w:pPr>
      <w:r>
        <w:rPr>
          <w:sz w:val="20"/>
        </w:rPr>
        <w:t xml:space="preserve">(введен </w:t>
      </w:r>
      <w:hyperlink w:history="0" r:id="rId85" w:tooltip="Указ Губернатора Алтайского края от 31.01.2022 N 9 &quot;О внесении изменений в указ Губернатора Алтайского края от 06.03.2014 N 16&quot; {КонсультантПлюс}">
        <w:r>
          <w:rPr>
            <w:sz w:val="20"/>
            <w:color w:val="0000ff"/>
          </w:rPr>
          <w:t xml:space="preserve">Указом</w:t>
        </w:r>
      </w:hyperlink>
      <w:r>
        <w:rPr>
          <w:sz w:val="20"/>
        </w:rPr>
        <w:t xml:space="preserve"> Губернатора Алтайского края</w:t>
      </w:r>
    </w:p>
    <w:p>
      <w:pPr>
        <w:pStyle w:val="0"/>
        <w:jc w:val="center"/>
      </w:pPr>
      <w:r>
        <w:rPr>
          <w:sz w:val="20"/>
        </w:rPr>
        <w:t xml:space="preserve">от 31.01.2022 N 9)</w:t>
      </w:r>
    </w:p>
    <w:p>
      <w:pPr>
        <w:pStyle w:val="0"/>
        <w:jc w:val="both"/>
      </w:pPr>
      <w:r>
        <w:rPr>
          <w:sz w:val="20"/>
        </w:rPr>
      </w:r>
    </w:p>
    <w:p>
      <w:pPr>
        <w:pStyle w:val="0"/>
        <w:ind w:firstLine="540"/>
        <w:jc w:val="both"/>
      </w:pPr>
      <w:r>
        <w:rPr>
          <w:sz w:val="20"/>
        </w:rPr>
        <w:t xml:space="preserve">6.1. Оценку результатов реализации поддержанных проектов осуществляет организатор конкурса на основании представленных получателем гранта отчетов, указанных в </w:t>
      </w:r>
      <w:hyperlink w:history="0" w:anchor="P335" w:tooltip="4.1. Получатель гранта представляет отчет о достижении значений результата предоставления гранта, отчет об осуществлении расходов, источником финансового обеспечения которых является грант, в соответствии с формами, определенными типовой формой соглашения, установленной Министерством финансов Алтайского края, а также итоговый содержательный отчет о реализации проекта, форма, срок и порядок предоставления которого определяется соглашением.">
        <w:r>
          <w:rPr>
            <w:sz w:val="20"/>
            <w:color w:val="0000ff"/>
          </w:rPr>
          <w:t xml:space="preserve">пункте 4.1</w:t>
        </w:r>
      </w:hyperlink>
      <w:r>
        <w:rPr>
          <w:sz w:val="20"/>
        </w:rPr>
        <w:t xml:space="preserve"> настоящего Порядка, в течение двух месяцев со дня предоставления отчетности.</w:t>
      </w:r>
    </w:p>
    <w:p>
      <w:pPr>
        <w:pStyle w:val="0"/>
        <w:spacing w:before="200" w:line-rule="auto"/>
        <w:ind w:firstLine="540"/>
        <w:jc w:val="both"/>
      </w:pPr>
      <w:r>
        <w:rPr>
          <w:sz w:val="20"/>
        </w:rPr>
        <w:t xml:space="preserve">Оценка результатов реализации проектов организациями - победителями конкурса грантов Губернатора Алтайского края в сфере деятельности социально ориентированных некоммерческих организаций (далее - "оценка") проводится ежегодно в целях определения эффективности использования грантов и формирования перечня организаций, успешно реализовавших социально значимый проект.</w:t>
      </w:r>
    </w:p>
    <w:p>
      <w:pPr>
        <w:pStyle w:val="0"/>
        <w:spacing w:before="200" w:line-rule="auto"/>
        <w:ind w:firstLine="540"/>
        <w:jc w:val="both"/>
      </w:pPr>
      <w:r>
        <w:rPr>
          <w:sz w:val="20"/>
        </w:rPr>
        <w:t xml:space="preserve">6.2. Оценка включает в себя следующие показатели:</w:t>
      </w:r>
    </w:p>
    <w:p>
      <w:pPr>
        <w:pStyle w:val="0"/>
        <w:spacing w:before="200" w:line-rule="auto"/>
        <w:ind w:firstLine="540"/>
        <w:jc w:val="both"/>
      </w:pPr>
      <w:r>
        <w:rPr>
          <w:sz w:val="20"/>
        </w:rPr>
        <w:t xml:space="preserve">уровень выполнения запланированных мероприятий проекта (%), который определяется как процентное отношение выполненных и запланированных мероприятий;</w:t>
      </w:r>
    </w:p>
    <w:p>
      <w:pPr>
        <w:pStyle w:val="0"/>
        <w:spacing w:before="200" w:line-rule="auto"/>
        <w:ind w:firstLine="540"/>
        <w:jc w:val="both"/>
      </w:pPr>
      <w:r>
        <w:rPr>
          <w:sz w:val="20"/>
        </w:rPr>
        <w:t xml:space="preserve">количество участников мероприятий (чел.);</w:t>
      </w:r>
    </w:p>
    <w:p>
      <w:pPr>
        <w:pStyle w:val="0"/>
        <w:spacing w:before="200" w:line-rule="auto"/>
        <w:ind w:firstLine="540"/>
        <w:jc w:val="both"/>
      </w:pPr>
      <w:r>
        <w:rPr>
          <w:sz w:val="20"/>
        </w:rPr>
        <w:t xml:space="preserve">количество благополучателей проекта (чел.);</w:t>
      </w:r>
    </w:p>
    <w:p>
      <w:pPr>
        <w:pStyle w:val="0"/>
        <w:spacing w:before="200" w:line-rule="auto"/>
        <w:ind w:firstLine="540"/>
        <w:jc w:val="both"/>
      </w:pPr>
      <w:r>
        <w:rPr>
          <w:sz w:val="20"/>
        </w:rPr>
        <w:t xml:space="preserve">количество добровольцев, привлеченных к реализации проекта (чел.);</w:t>
      </w:r>
    </w:p>
    <w:p>
      <w:pPr>
        <w:pStyle w:val="0"/>
        <w:spacing w:before="200" w:line-rule="auto"/>
        <w:ind w:firstLine="540"/>
        <w:jc w:val="both"/>
      </w:pPr>
      <w:r>
        <w:rPr>
          <w:sz w:val="20"/>
        </w:rPr>
        <w:t xml:space="preserve">объем привлеченных средств на реализацию проекта (руб.);</w:t>
      </w:r>
    </w:p>
    <w:p>
      <w:pPr>
        <w:pStyle w:val="0"/>
        <w:spacing w:before="200" w:line-rule="auto"/>
        <w:ind w:firstLine="540"/>
        <w:jc w:val="both"/>
      </w:pPr>
      <w:r>
        <w:rPr>
          <w:sz w:val="20"/>
        </w:rPr>
        <w:t xml:space="preserve">уровень эффективности использования гранта (%), который определяется как среднее арифметическое процентов достижения показателей результативности предоставления гранта, указанных в соглашении, включая вышеперечисленные. При этом процент достижения каждого показателя результативности предоставления гранта рассчитывается делением достигнутого значения показателя на запланированное значение, указанное в соглашении, и умножением полученного результата на 100, а в случае если результат деления и последующего умножения превышает 100, признается равным 100.</w:t>
      </w:r>
    </w:p>
    <w:p>
      <w:pPr>
        <w:pStyle w:val="0"/>
        <w:spacing w:before="200" w:line-rule="auto"/>
        <w:ind w:firstLine="540"/>
        <w:jc w:val="both"/>
      </w:pPr>
      <w:r>
        <w:rPr>
          <w:sz w:val="20"/>
        </w:rPr>
        <w:t xml:space="preserve">Информация об определенных в ходе проведения оценки значениях показателей вносится в сводную таблицу оценки результатов реализации поддержанных проектов (далее - "свод").</w:t>
      </w:r>
    </w:p>
    <w:p>
      <w:pPr>
        <w:pStyle w:val="0"/>
        <w:spacing w:before="200" w:line-rule="auto"/>
        <w:ind w:firstLine="540"/>
        <w:jc w:val="both"/>
      </w:pPr>
      <w:r>
        <w:rPr>
          <w:sz w:val="20"/>
        </w:rPr>
        <w:t xml:space="preserve">6.3. В ходе проведения оценки организатор конкурса определяет уровень информационной открытости проекта оценкой "высокий", "средний", "низкий" и добавляет эту оценку в свод.</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основные мероприятия) регулярно освещалась в средствах массовой информации и (или) в сети "Интернет", а материалы, которые созданы в ходе осуществления проекта и представляют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на нерегулярной основе и (или) с использованием одного информационного ресурса, либо по имеющимся публикациям невозможно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освещалась однократно на одном информационном ресурсе или не освещалась.</w:t>
      </w:r>
    </w:p>
    <w:p>
      <w:pPr>
        <w:pStyle w:val="0"/>
        <w:spacing w:before="200" w:line-rule="auto"/>
        <w:ind w:firstLine="540"/>
        <w:jc w:val="both"/>
      </w:pPr>
      <w:r>
        <w:rPr>
          <w:sz w:val="20"/>
        </w:rPr>
        <w:t xml:space="preserve">6.4. Оценка результатов проекта завершается определением общего вывода об успешности реализации проекта и внесением его в свод.</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(не ниже 90%) эффективности использования гранта, высокого или среднего уровня информационной открытости проекта и отсутствия фактов нарушения (неисполнения) условий договора о предоставлении гранта.</w:t>
      </w:r>
    </w:p>
    <w:p>
      <w:pPr>
        <w:pStyle w:val="0"/>
        <w:spacing w:before="200" w:line-rule="auto"/>
        <w:ind w:firstLine="540"/>
        <w:jc w:val="both"/>
      </w:pPr>
      <w:r>
        <w:rPr>
          <w:sz w:val="20"/>
        </w:rPr>
        <w:t xml:space="preserve">Оценка "проект реализован удовлетворительно" дается в случае среднего уровня (не ниже 50%) эффективности использования гранта, низкого уровня информационной открытости проекта, наличия незначительных замечаний со стороны организатора конкурса к реализации проекта и (или) представлению отчетности при отсутствии фактов нарушения (неисполнения) условий договора о предоставлении гранта.</w:t>
      </w:r>
    </w:p>
    <w:p>
      <w:pPr>
        <w:pStyle w:val="0"/>
        <w:spacing w:before="200" w:line-rule="auto"/>
        <w:ind w:firstLine="540"/>
        <w:jc w:val="both"/>
      </w:pPr>
      <w:r>
        <w:rPr>
          <w:sz w:val="20"/>
        </w:rPr>
        <w:t xml:space="preserve">Оценка "проект реализован неудовлетворительно" дается в случае низкого уровня (ниже 49%) эффективности использования гранта, нарушения (неисполнения) условий договора о предоставлении гранта.</w:t>
      </w:r>
    </w:p>
    <w:p>
      <w:pPr>
        <w:pStyle w:val="0"/>
        <w:spacing w:before="200" w:line-rule="auto"/>
        <w:ind w:firstLine="540"/>
        <w:jc w:val="both"/>
      </w:pPr>
      <w:r>
        <w:rPr>
          <w:sz w:val="20"/>
        </w:rPr>
        <w:t xml:space="preserve">6.5. По итогам проведения оценки организатор конкурса готовит отчет об оценке результатов проектов, содержащий информацию о проведении оценки, основных итогах, список успешно реализованных проектов, список удовлетворительно реализованных проектов, список неудовлетворительно реализованных проектов.</w:t>
      </w:r>
    </w:p>
    <w:p>
      <w:pPr>
        <w:pStyle w:val="0"/>
        <w:spacing w:before="200" w:line-rule="auto"/>
        <w:ind w:firstLine="540"/>
        <w:jc w:val="both"/>
      </w:pPr>
      <w:r>
        <w:rPr>
          <w:sz w:val="20"/>
        </w:rPr>
        <w:t xml:space="preserve">Отчет размещается на официальном сайте Правительства Алтайского края, на официальном сайте Минсоцзащиты Алтайского края, на информационном портале некоммерческих организаций Алтайского края.</w:t>
      </w:r>
    </w:p>
    <w:p>
      <w:pPr>
        <w:pStyle w:val="0"/>
        <w:spacing w:before="200" w:line-rule="auto"/>
        <w:ind w:firstLine="540"/>
        <w:jc w:val="both"/>
      </w:pPr>
      <w:r>
        <w:rPr>
          <w:sz w:val="20"/>
        </w:rPr>
        <w:t xml:space="preserve">6.6. Организации, проекты которых признаны успешно реализованными, награждаются дипломами за подписью Губернатора Алтайского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Алтайского края от 06.03.2014 N 16</w:t>
            <w:br/>
            <w:t>(ред. от 29.06.2023)</w:t>
            <w:br/>
            <w:t>"О грантах Губернатора Алтайского края в сфере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52517&amp;dst=100011" TargetMode = "External"/>
	<Relationship Id="rId8" Type="http://schemas.openxmlformats.org/officeDocument/2006/relationships/hyperlink" Target="https://login.consultant.ru/link/?req=doc&amp;base=RLAW016&amp;n=68880&amp;dst=100007" TargetMode = "External"/>
	<Relationship Id="rId9" Type="http://schemas.openxmlformats.org/officeDocument/2006/relationships/hyperlink" Target="https://login.consultant.ru/link/?req=doc&amp;base=RLAW016&amp;n=78448&amp;dst=100016" TargetMode = "External"/>
	<Relationship Id="rId10" Type="http://schemas.openxmlformats.org/officeDocument/2006/relationships/hyperlink" Target="https://login.consultant.ru/link/?req=doc&amp;base=RLAW016&amp;n=91103&amp;dst=100007" TargetMode = "External"/>
	<Relationship Id="rId11" Type="http://schemas.openxmlformats.org/officeDocument/2006/relationships/hyperlink" Target="https://login.consultant.ru/link/?req=doc&amp;base=RLAW016&amp;n=98513&amp;dst=100007" TargetMode = "External"/>
	<Relationship Id="rId12" Type="http://schemas.openxmlformats.org/officeDocument/2006/relationships/hyperlink" Target="https://login.consultant.ru/link/?req=doc&amp;base=RLAW016&amp;n=103741&amp;dst=100007" TargetMode = "External"/>
	<Relationship Id="rId13" Type="http://schemas.openxmlformats.org/officeDocument/2006/relationships/hyperlink" Target="https://login.consultant.ru/link/?req=doc&amp;base=RLAW016&amp;n=109840&amp;dst=100007" TargetMode = "External"/>
	<Relationship Id="rId14" Type="http://schemas.openxmlformats.org/officeDocument/2006/relationships/hyperlink" Target="https://login.consultant.ru/link/?req=doc&amp;base=RLAW016&amp;n=115724&amp;dst=100007" TargetMode = "External"/>
	<Relationship Id="rId15" Type="http://schemas.openxmlformats.org/officeDocument/2006/relationships/hyperlink" Target="https://login.consultant.ru/link/?req=doc&amp;base=RLAW016&amp;n=91103&amp;dst=100008" TargetMode = "External"/>
	<Relationship Id="rId16" Type="http://schemas.openxmlformats.org/officeDocument/2006/relationships/hyperlink" Target="https://login.consultant.ru/link/?req=doc&amp;base=RLAW016&amp;n=68880&amp;dst=100008" TargetMode = "External"/>
	<Relationship Id="rId17" Type="http://schemas.openxmlformats.org/officeDocument/2006/relationships/hyperlink" Target="https://login.consultant.ru/link/?req=doc&amp;base=RLAW016&amp;n=98513&amp;dst=100007" TargetMode = "External"/>
	<Relationship Id="rId18" Type="http://schemas.openxmlformats.org/officeDocument/2006/relationships/hyperlink" Target="https://login.consultant.ru/link/?req=doc&amp;base=RLAW016&amp;n=103741&amp;dst=100013" TargetMode = "External"/>
	<Relationship Id="rId19" Type="http://schemas.openxmlformats.org/officeDocument/2006/relationships/hyperlink" Target="https://login.consultant.ru/link/?req=doc&amp;base=RLAW016&amp;n=109840&amp;dst=100008" TargetMode = "External"/>
	<Relationship Id="rId20" Type="http://schemas.openxmlformats.org/officeDocument/2006/relationships/hyperlink" Target="https://login.consultant.ru/link/?req=doc&amp;base=RLAW016&amp;n=115724&amp;dst=100008" TargetMode = "External"/>
	<Relationship Id="rId21" Type="http://schemas.openxmlformats.org/officeDocument/2006/relationships/hyperlink" Target="https://login.consultant.ru/link/?req=doc&amp;base=LAW&amp;n=461085&amp;dst=103432" TargetMode = "External"/>
	<Relationship Id="rId22" Type="http://schemas.openxmlformats.org/officeDocument/2006/relationships/hyperlink" Target="https://login.consultant.ru/link/?req=doc&amp;base=LAW&amp;n=435381" TargetMode = "External"/>
	<Relationship Id="rId23" Type="http://schemas.openxmlformats.org/officeDocument/2006/relationships/hyperlink" Target="https://login.consultant.ru/link/?req=doc&amp;base=RLAW016&amp;n=116328&amp;dst=103004" TargetMode = "External"/>
	<Relationship Id="rId24" Type="http://schemas.openxmlformats.org/officeDocument/2006/relationships/hyperlink" Target="https://login.consultant.ru/link/?req=doc&amp;base=RLAW016&amp;n=109840&amp;dst=100009" TargetMode = "External"/>
	<Relationship Id="rId25" Type="http://schemas.openxmlformats.org/officeDocument/2006/relationships/hyperlink" Target="https://login.consultant.ru/link/?req=doc&amp;base=RLAW016&amp;n=103741&amp;dst=100014" TargetMode = "External"/>
	<Relationship Id="rId26" Type="http://schemas.openxmlformats.org/officeDocument/2006/relationships/hyperlink" Target="https://login.consultant.ru/link/?req=doc&amp;base=LAW&amp;n=453316&amp;dst=134" TargetMode = "External"/>
	<Relationship Id="rId27" Type="http://schemas.openxmlformats.org/officeDocument/2006/relationships/hyperlink" Target="https://login.consultant.ru/link/?req=doc&amp;base=RLAW016&amp;n=100672&amp;dst=100026" TargetMode = "External"/>
	<Relationship Id="rId28" Type="http://schemas.openxmlformats.org/officeDocument/2006/relationships/hyperlink" Target="https://login.consultant.ru/link/?req=doc&amp;base=RLAW016&amp;n=103741&amp;dst=100016" TargetMode = "External"/>
	<Relationship Id="rId29" Type="http://schemas.openxmlformats.org/officeDocument/2006/relationships/hyperlink" Target="https://login.consultant.ru/link/?req=doc&amp;base=RLAW016&amp;n=109840&amp;dst=100011" TargetMode = "External"/>
	<Relationship Id="rId30" Type="http://schemas.openxmlformats.org/officeDocument/2006/relationships/hyperlink" Target="https://login.consultant.ru/link/?req=doc&amp;base=RLAW016&amp;n=109840&amp;dst=100013" TargetMode = "External"/>
	<Relationship Id="rId31" Type="http://schemas.openxmlformats.org/officeDocument/2006/relationships/hyperlink" Target="https://login.consultant.ru/link/?req=doc&amp;base=LAW&amp;n=453316&amp;dst=134" TargetMode = "External"/>
	<Relationship Id="rId32" Type="http://schemas.openxmlformats.org/officeDocument/2006/relationships/hyperlink" Target="https://login.consultant.ru/link/?req=doc&amp;base=RLAW016&amp;n=115724&amp;dst=100009" TargetMode = "External"/>
	<Relationship Id="rId33" Type="http://schemas.openxmlformats.org/officeDocument/2006/relationships/hyperlink" Target="https://login.consultant.ru/link/?req=doc&amp;base=LAW&amp;n=435381&amp;dst=31" TargetMode = "External"/>
	<Relationship Id="rId34" Type="http://schemas.openxmlformats.org/officeDocument/2006/relationships/hyperlink" Target="https://login.consultant.ru/link/?req=doc&amp;base=RLAW016&amp;n=109840&amp;dst=100015" TargetMode = "External"/>
	<Relationship Id="rId35" Type="http://schemas.openxmlformats.org/officeDocument/2006/relationships/hyperlink" Target="https://login.consultant.ru/link/?req=doc&amp;base=RLAW016&amp;n=103741&amp;dst=100020" TargetMode = "External"/>
	<Relationship Id="rId36" Type="http://schemas.openxmlformats.org/officeDocument/2006/relationships/hyperlink" Target="https://login.consultant.ru/link/?req=doc&amp;base=RLAW016&amp;n=115724&amp;dst=100011" TargetMode = "External"/>
	<Relationship Id="rId37" Type="http://schemas.openxmlformats.org/officeDocument/2006/relationships/hyperlink" Target="https://login.consultant.ru/link/?req=doc&amp;base=RLAW016&amp;n=109840&amp;dst=100017" TargetMode = "External"/>
	<Relationship Id="rId38" Type="http://schemas.openxmlformats.org/officeDocument/2006/relationships/hyperlink" Target="https://login.consultant.ru/link/?req=doc&amp;base=RLAW016&amp;n=115724&amp;dst=100013" TargetMode = "External"/>
	<Relationship Id="rId39" Type="http://schemas.openxmlformats.org/officeDocument/2006/relationships/hyperlink" Target="https://login.consultant.ru/link/?req=doc&amp;base=RLAW016&amp;n=115724&amp;dst=100015" TargetMode = "External"/>
	<Relationship Id="rId40" Type="http://schemas.openxmlformats.org/officeDocument/2006/relationships/hyperlink" Target="https://login.consultant.ru/link/?req=doc&amp;base=RLAW016&amp;n=103741&amp;dst=100023" TargetMode = "External"/>
	<Relationship Id="rId41" Type="http://schemas.openxmlformats.org/officeDocument/2006/relationships/hyperlink" Target="https://login.consultant.ru/link/?req=doc&amp;base=RLAW016&amp;n=115724&amp;dst=100016" TargetMode = "External"/>
	<Relationship Id="rId42" Type="http://schemas.openxmlformats.org/officeDocument/2006/relationships/hyperlink" Target="https://login.consultant.ru/link/?req=doc&amp;base=RLAW016&amp;n=115724&amp;dst=100018" TargetMode = "External"/>
	<Relationship Id="rId43" Type="http://schemas.openxmlformats.org/officeDocument/2006/relationships/hyperlink" Target="https://login.consultant.ru/link/?req=doc&amp;base=RLAW016&amp;n=115724&amp;dst=100019" TargetMode = "External"/>
	<Relationship Id="rId44" Type="http://schemas.openxmlformats.org/officeDocument/2006/relationships/hyperlink" Target="https://login.consultant.ru/link/?req=doc&amp;base=RLAW016&amp;n=103741&amp;dst=100025" TargetMode = "External"/>
	<Relationship Id="rId45" Type="http://schemas.openxmlformats.org/officeDocument/2006/relationships/hyperlink" Target="https://login.consultant.ru/link/?req=doc&amp;base=RLAW016&amp;n=109840&amp;dst=100019" TargetMode = "External"/>
	<Relationship Id="rId46" Type="http://schemas.openxmlformats.org/officeDocument/2006/relationships/hyperlink" Target="https://login.consultant.ru/link/?req=doc&amp;base=RLAW016&amp;n=109840&amp;dst=100023" TargetMode = "External"/>
	<Relationship Id="rId47" Type="http://schemas.openxmlformats.org/officeDocument/2006/relationships/hyperlink" Target="https://login.consultant.ru/link/?req=doc&amp;base=RLAW016&amp;n=115724&amp;dst=100020" TargetMode = "External"/>
	<Relationship Id="rId48" Type="http://schemas.openxmlformats.org/officeDocument/2006/relationships/hyperlink" Target="https://login.consultant.ru/link/?req=doc&amp;base=RLAW016&amp;n=115724&amp;dst=100022" TargetMode = "External"/>
	<Relationship Id="rId49" Type="http://schemas.openxmlformats.org/officeDocument/2006/relationships/hyperlink" Target="https://login.consultant.ru/link/?req=doc&amp;base=RLAW016&amp;n=103741&amp;dst=100027" TargetMode = "External"/>
	<Relationship Id="rId50" Type="http://schemas.openxmlformats.org/officeDocument/2006/relationships/hyperlink" Target="https://login.consultant.ru/link/?req=doc&amp;base=RLAW016&amp;n=109840&amp;dst=100025" TargetMode = "External"/>
	<Relationship Id="rId51" Type="http://schemas.openxmlformats.org/officeDocument/2006/relationships/hyperlink" Target="https://login.consultant.ru/link/?req=doc&amp;base=RLAW016&amp;n=109840&amp;dst=100027" TargetMode = "External"/>
	<Relationship Id="rId52" Type="http://schemas.openxmlformats.org/officeDocument/2006/relationships/hyperlink" Target="https://login.consultant.ru/link/?req=doc&amp;base=RLAW016&amp;n=109840&amp;dst=100028" TargetMode = "External"/>
	<Relationship Id="rId53" Type="http://schemas.openxmlformats.org/officeDocument/2006/relationships/hyperlink" Target="https://login.consultant.ru/link/?req=doc&amp;base=RLAW016&amp;n=109840&amp;dst=100030" TargetMode = "External"/>
	<Relationship Id="rId54" Type="http://schemas.openxmlformats.org/officeDocument/2006/relationships/hyperlink" Target="https://login.consultant.ru/link/?req=doc&amp;base=RLAW016&amp;n=109840&amp;dst=100031" TargetMode = "External"/>
	<Relationship Id="rId55" Type="http://schemas.openxmlformats.org/officeDocument/2006/relationships/hyperlink" Target="https://login.consultant.ru/link/?req=doc&amp;base=RLAW016&amp;n=103741&amp;dst=100029" TargetMode = "External"/>
	<Relationship Id="rId56" Type="http://schemas.openxmlformats.org/officeDocument/2006/relationships/hyperlink" Target="https://login.consultant.ru/link/?req=doc&amp;base=RLAW016&amp;n=109840&amp;dst=100032" TargetMode = "External"/>
	<Relationship Id="rId57" Type="http://schemas.openxmlformats.org/officeDocument/2006/relationships/hyperlink" Target="https://login.consultant.ru/link/?req=doc&amp;base=RLAW016&amp;n=115724&amp;dst=100023" TargetMode = "External"/>
	<Relationship Id="rId58" Type="http://schemas.openxmlformats.org/officeDocument/2006/relationships/hyperlink" Target="https://login.consultant.ru/link/?req=doc&amp;base=RLAW016&amp;n=103741&amp;dst=100082" TargetMode = "External"/>
	<Relationship Id="rId59" Type="http://schemas.openxmlformats.org/officeDocument/2006/relationships/hyperlink" Target="https://login.consultant.ru/link/?req=doc&amp;base=RLAW016&amp;n=109840&amp;dst=100035" TargetMode = "External"/>
	<Relationship Id="rId60" Type="http://schemas.openxmlformats.org/officeDocument/2006/relationships/hyperlink" Target="https://login.consultant.ru/link/?req=doc&amp;base=RLAW016&amp;n=109840&amp;dst=100036" TargetMode = "External"/>
	<Relationship Id="rId61" Type="http://schemas.openxmlformats.org/officeDocument/2006/relationships/hyperlink" Target="https://login.consultant.ru/link/?req=doc&amp;base=LAW&amp;n=435381&amp;dst=100069" TargetMode = "External"/>
	<Relationship Id="rId62" Type="http://schemas.openxmlformats.org/officeDocument/2006/relationships/hyperlink" Target="https://login.consultant.ru/link/?req=doc&amp;base=LAW&amp;n=435381&amp;dst=100075" TargetMode = "External"/>
	<Relationship Id="rId63" Type="http://schemas.openxmlformats.org/officeDocument/2006/relationships/hyperlink" Target="https://login.consultant.ru/link/?req=doc&amp;base=RLAW016&amp;n=103741&amp;dst=100083" TargetMode = "External"/>
	<Relationship Id="rId64" Type="http://schemas.openxmlformats.org/officeDocument/2006/relationships/hyperlink" Target="https://login.consultant.ru/link/?req=doc&amp;base=RLAW016&amp;n=109840&amp;dst=100035" TargetMode = "External"/>
	<Relationship Id="rId65" Type="http://schemas.openxmlformats.org/officeDocument/2006/relationships/hyperlink" Target="https://login.consultant.ru/link/?req=doc&amp;base=RLAW016&amp;n=103741&amp;dst=100085" TargetMode = "External"/>
	<Relationship Id="rId66" Type="http://schemas.openxmlformats.org/officeDocument/2006/relationships/hyperlink" Target="https://login.consultant.ru/link/?req=doc&amp;base=RLAW016&amp;n=109840&amp;dst=100037" TargetMode = "External"/>
	<Relationship Id="rId67" Type="http://schemas.openxmlformats.org/officeDocument/2006/relationships/hyperlink" Target="https://login.consultant.ru/link/?req=doc&amp;base=RLAW016&amp;n=115724&amp;dst=100033" TargetMode = "External"/>
	<Relationship Id="rId68" Type="http://schemas.openxmlformats.org/officeDocument/2006/relationships/hyperlink" Target="https://login.consultant.ru/link/?req=doc&amp;base=RLAW016&amp;n=109840&amp;dst=100039" TargetMode = "External"/>
	<Relationship Id="rId69" Type="http://schemas.openxmlformats.org/officeDocument/2006/relationships/hyperlink" Target="https://login.consultant.ru/link/?req=doc&amp;base=LAW&amp;n=461085&amp;dst=3704" TargetMode = "External"/>
	<Relationship Id="rId70" Type="http://schemas.openxmlformats.org/officeDocument/2006/relationships/hyperlink" Target="https://login.consultant.ru/link/?req=doc&amp;base=LAW&amp;n=461085&amp;dst=3722" TargetMode = "External"/>
	<Relationship Id="rId71" Type="http://schemas.openxmlformats.org/officeDocument/2006/relationships/hyperlink" Target="https://login.consultant.ru/link/?req=doc&amp;base=RLAW016&amp;n=109840&amp;dst=100040" TargetMode = "External"/>
	<Relationship Id="rId72" Type="http://schemas.openxmlformats.org/officeDocument/2006/relationships/hyperlink" Target="https://login.consultant.ru/link/?req=doc&amp;base=RLAW016&amp;n=103741&amp;dst=100088" TargetMode = "External"/>
	<Relationship Id="rId73" Type="http://schemas.openxmlformats.org/officeDocument/2006/relationships/hyperlink" Target="https://login.consultant.ru/link/?req=doc&amp;base=RLAW016&amp;n=103741&amp;dst=100090" TargetMode = "External"/>
	<Relationship Id="rId74" Type="http://schemas.openxmlformats.org/officeDocument/2006/relationships/hyperlink" Target="https://login.consultant.ru/link/?req=doc&amp;base=RLAW016&amp;n=103741&amp;dst=100091" TargetMode = "External"/>
	<Relationship Id="rId75" Type="http://schemas.openxmlformats.org/officeDocument/2006/relationships/hyperlink" Target="https://login.consultant.ru/link/?req=doc&amp;base=RLAW016&amp;n=103741&amp;dst=100094" TargetMode = "External"/>
	<Relationship Id="rId76" Type="http://schemas.openxmlformats.org/officeDocument/2006/relationships/hyperlink" Target="https://login.consultant.ru/link/?req=doc&amp;base=RLAW016&amp;n=103741&amp;dst=100096" TargetMode = "External"/>
	<Relationship Id="rId77" Type="http://schemas.openxmlformats.org/officeDocument/2006/relationships/hyperlink" Target="https://login.consultant.ru/link/?req=doc&amp;base=RLAW016&amp;n=115724&amp;dst=100035" TargetMode = "External"/>
	<Relationship Id="rId78" Type="http://schemas.openxmlformats.org/officeDocument/2006/relationships/hyperlink" Target="https://login.consultant.ru/link/?req=doc&amp;base=RLAW016&amp;n=103741&amp;dst=100097" TargetMode = "External"/>
	<Relationship Id="rId79" Type="http://schemas.openxmlformats.org/officeDocument/2006/relationships/hyperlink" Target="https://login.consultant.ru/link/?req=doc&amp;base=RLAW016&amp;n=109840&amp;dst=100043" TargetMode = "External"/>
	<Relationship Id="rId80" Type="http://schemas.openxmlformats.org/officeDocument/2006/relationships/hyperlink" Target="https://login.consultant.ru/link/?req=doc&amp;base=LAW&amp;n=461085&amp;dst=3704" TargetMode = "External"/>
	<Relationship Id="rId81" Type="http://schemas.openxmlformats.org/officeDocument/2006/relationships/hyperlink" Target="https://login.consultant.ru/link/?req=doc&amp;base=LAW&amp;n=461085&amp;dst=3722" TargetMode = "External"/>
	<Relationship Id="rId82" Type="http://schemas.openxmlformats.org/officeDocument/2006/relationships/hyperlink" Target="https://login.consultant.ru/link/?req=doc&amp;base=RLAW016&amp;n=103741&amp;dst=100098" TargetMode = "External"/>
	<Relationship Id="rId83" Type="http://schemas.openxmlformats.org/officeDocument/2006/relationships/hyperlink" Target="https://login.consultant.ru/link/?req=doc&amp;base=RLAW016&amp;n=109840&amp;dst=100044" TargetMode = "External"/>
	<Relationship Id="rId84" Type="http://schemas.openxmlformats.org/officeDocument/2006/relationships/hyperlink" Target="https://login.consultant.ru/link/?req=doc&amp;base=RLAW016&amp;n=109840&amp;dst=100046" TargetMode = "External"/>
	<Relationship Id="rId85" Type="http://schemas.openxmlformats.org/officeDocument/2006/relationships/hyperlink" Target="https://login.consultant.ru/link/?req=doc&amp;base=RLAW016&amp;n=103741&amp;dst=10010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Алтайского края от 06.03.2014 N 16
(ред. от 29.06.2023)
"О грантах Губернатора Алтайского края в сфере деятельности социально ориентированных некоммерческих организаций"</dc:title>
  <dcterms:created xsi:type="dcterms:W3CDTF">2023-11-30T14:40:10Z</dcterms:created>
</cp:coreProperties>
</file>