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Алтайского края от 06.03.2014 N 17</w:t>
              <w:br/>
              <w:t xml:space="preserve">(ред. от 29.06.2023)</w:t>
              <w:br/>
              <w:t xml:space="preserve">"Об утверждении порядка предоставления грантов Губернатора Алтайского края в сфере молодежной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6 марта 2014 года</w:t>
            </w:r>
          </w:p>
        </w:tc>
        <w:tc>
          <w:tcPr>
            <w:tcW w:w="5103" w:type="dxa"/>
            <w:tcBorders>
              <w:top w:val="nil"/>
              <w:left w:val="nil"/>
              <w:bottom w:val="nil"/>
              <w:right w:val="nil"/>
            </w:tcBorders>
          </w:tcPr>
          <w:p>
            <w:pPr>
              <w:pStyle w:val="0"/>
              <w:outlineLvl w:val="0"/>
              <w:jc w:val="right"/>
            </w:pPr>
            <w:r>
              <w:rPr>
                <w:sz w:val="20"/>
              </w:rPr>
              <w:t xml:space="preserve">N 17</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ГУБЕРНАТОРА АЛТАЙСКОГО КРАЯ</w:t>
      </w:r>
    </w:p>
    <w:p>
      <w:pPr>
        <w:pStyle w:val="2"/>
        <w:jc w:val="center"/>
      </w:pPr>
      <w:r>
        <w:rPr>
          <w:sz w:val="20"/>
        </w:rPr>
      </w:r>
    </w:p>
    <w:p>
      <w:pPr>
        <w:pStyle w:val="2"/>
        <w:jc w:val="center"/>
      </w:pPr>
      <w:r>
        <w:rPr>
          <w:sz w:val="20"/>
        </w:rPr>
        <w:t xml:space="preserve">ОБ УТВЕРЖДЕНИИ ПОРЯДКА ПРЕДОСТАВЛЕНИЯ ГРАНТОВ</w:t>
      </w:r>
    </w:p>
    <w:p>
      <w:pPr>
        <w:pStyle w:val="2"/>
        <w:jc w:val="center"/>
      </w:pPr>
      <w:r>
        <w:rPr>
          <w:sz w:val="20"/>
        </w:rPr>
        <w:t xml:space="preserve">ГУБЕРНАТОРА АЛТАЙСКОГО КРАЯ 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Алтайского края</w:t>
            </w:r>
          </w:p>
          <w:p>
            <w:pPr>
              <w:pStyle w:val="0"/>
              <w:jc w:val="center"/>
            </w:pPr>
            <w:r>
              <w:rPr>
                <w:sz w:val="20"/>
                <w:color w:val="392c69"/>
              </w:rPr>
              <w:t xml:space="preserve">от 25.12.2015 </w:t>
            </w:r>
            <w:hyperlink w:history="0" r:id="rId7" w:tooltip="Указ Губернатора Алтайского края от 25.12.2015 N 139 &quot;О внесении изменений в указ Губернатора Алтайского края от 06.03.2014 N 17&quot; {КонсультантПлюс}">
              <w:r>
                <w:rPr>
                  <w:sz w:val="20"/>
                  <w:color w:val="0000ff"/>
                </w:rPr>
                <w:t xml:space="preserve">N 139</w:t>
              </w:r>
            </w:hyperlink>
            <w:r>
              <w:rPr>
                <w:sz w:val="20"/>
                <w:color w:val="392c69"/>
              </w:rPr>
              <w:t xml:space="preserve">, от 11.11.2016 </w:t>
            </w:r>
            <w:hyperlink w:history="0" r:id="rId8" w:tooltip="Указ Губернатора Алтайского края от 11.11.2016 N 134 &quot;О внесении изменений в некоторые указы Губернатора Алтайского края&quot; {КонсультантПлюс}">
              <w:r>
                <w:rPr>
                  <w:sz w:val="20"/>
                  <w:color w:val="0000ff"/>
                </w:rPr>
                <w:t xml:space="preserve">N 134</w:t>
              </w:r>
            </w:hyperlink>
            <w:r>
              <w:rPr>
                <w:sz w:val="20"/>
                <w:color w:val="392c69"/>
              </w:rPr>
              <w:t xml:space="preserve">, от 09.04.2019 </w:t>
            </w:r>
            <w:hyperlink w:history="0" r:id="rId9" w:tooltip="Указ Губернатора Алтайского края от 09.04.2019 N 52 &quot;О внесении изменений в указ Губернатора Алтайского края от 06.03.2014 N 17&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16.04.2020 </w:t>
            </w:r>
            <w:hyperlink w:history="0" r:id="rId10" w:tooltip="Указ Губернатора Алтайского края от 16.04.2020 N 58 &quot;О внесении изменений в указ Губернатора Алтайского края от 06.03.2014 N 17&quot; {КонсультантПлюс}">
              <w:r>
                <w:rPr>
                  <w:sz w:val="20"/>
                  <w:color w:val="0000ff"/>
                </w:rPr>
                <w:t xml:space="preserve">N 58</w:t>
              </w:r>
            </w:hyperlink>
            <w:r>
              <w:rPr>
                <w:sz w:val="20"/>
                <w:color w:val="392c69"/>
              </w:rPr>
              <w:t xml:space="preserve">, от 21.06.2021 </w:t>
            </w:r>
            <w:hyperlink w:history="0" r:id="rId11"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N 99</w:t>
              </w:r>
            </w:hyperlink>
            <w:r>
              <w:rPr>
                <w:sz w:val="20"/>
                <w:color w:val="392c69"/>
              </w:rPr>
              <w:t xml:space="preserve">, от 30.12.2021 </w:t>
            </w:r>
            <w:hyperlink w:history="0" r:id="rId12" w:tooltip="Указ Губернатора Алтайского края от 30.12.2021 N 217 &quot;О внесении изменений в указ Губернатора Алтайского края от 06.03.2014 N 17&quot;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24.10.2022 </w:t>
            </w:r>
            <w:hyperlink w:history="0" r:id="rId13"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N 160</w:t>
              </w:r>
            </w:hyperlink>
            <w:r>
              <w:rPr>
                <w:sz w:val="20"/>
                <w:color w:val="392c69"/>
              </w:rPr>
              <w:t xml:space="preserve">, от 29.06.2023 </w:t>
            </w:r>
            <w:hyperlink w:history="0" r:id="rId14"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N 118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5"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7" w:tooltip="Постановление Правительства Алтайского края от 10.04.2020 N 156 (ред. от 20.04.2023) &quot;Об утверждении государственной программы Алтайского края &quot;Развитие молодежной политики в Алтайском крае&quot; {КонсультантПлюс}">
        <w:r>
          <w:rPr>
            <w:sz w:val="20"/>
            <w:color w:val="0000ff"/>
          </w:rPr>
          <w:t xml:space="preserve">постановлением</w:t>
        </w:r>
      </w:hyperlink>
      <w:r>
        <w:rPr>
          <w:sz w:val="20"/>
        </w:rPr>
        <w:t xml:space="preserve"> Правительства Алтайского края от 10.04.2020 N 156 "Об утверждении государственной программы Алтайского края "Развитие молодежной политики в Алтайском крае" постановляю:</w:t>
      </w:r>
    </w:p>
    <w:p>
      <w:pPr>
        <w:pStyle w:val="0"/>
        <w:jc w:val="both"/>
      </w:pPr>
      <w:r>
        <w:rPr>
          <w:sz w:val="20"/>
        </w:rPr>
        <w:t xml:space="preserve">(преамбула в ред. </w:t>
      </w:r>
      <w:hyperlink w:history="0" r:id="rId18"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spacing w:before="200" w:line-rule="auto"/>
        <w:ind w:firstLine="540"/>
        <w:jc w:val="both"/>
      </w:pPr>
      <w:r>
        <w:rPr>
          <w:sz w:val="20"/>
        </w:rPr>
        <w:t xml:space="preserve">1. Утвердить прилагаемый </w:t>
      </w:r>
      <w:hyperlink w:history="0" w:anchor="P43" w:tooltip="ПОРЯДОК">
        <w:r>
          <w:rPr>
            <w:sz w:val="20"/>
            <w:color w:val="0000ff"/>
          </w:rPr>
          <w:t xml:space="preserve">порядок</w:t>
        </w:r>
      </w:hyperlink>
      <w:r>
        <w:rPr>
          <w:sz w:val="20"/>
        </w:rPr>
        <w:t xml:space="preserve"> предоставления грантов Губернатора Алтайского края в сфере молодежной политики (далее - "гранты").</w:t>
      </w:r>
    </w:p>
    <w:p>
      <w:pPr>
        <w:pStyle w:val="0"/>
        <w:spacing w:before="200" w:line-rule="auto"/>
        <w:ind w:firstLine="540"/>
        <w:jc w:val="both"/>
      </w:pPr>
      <w:r>
        <w:rPr>
          <w:sz w:val="20"/>
        </w:rPr>
        <w:t xml:space="preserve">2. Управлению молодежной политики и реализации программ общественного развития Алтайского края (Четошникова Е.В.):</w:t>
      </w:r>
    </w:p>
    <w:p>
      <w:pPr>
        <w:pStyle w:val="0"/>
        <w:jc w:val="both"/>
      </w:pPr>
      <w:r>
        <w:rPr>
          <w:sz w:val="20"/>
        </w:rPr>
        <w:t xml:space="preserve">(в ред. </w:t>
      </w:r>
      <w:hyperlink w:history="0" r:id="rId19" w:tooltip="Указ Губернатора Алтайского края от 09.04.2019 N 52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09.04.2019 N 52)</w:t>
      </w:r>
    </w:p>
    <w:p>
      <w:pPr>
        <w:pStyle w:val="0"/>
        <w:spacing w:before="200" w:line-rule="auto"/>
        <w:ind w:firstLine="540"/>
        <w:jc w:val="both"/>
      </w:pPr>
      <w:r>
        <w:rPr>
          <w:sz w:val="20"/>
        </w:rPr>
        <w:t xml:space="preserve">организовать проведение конкурсного отбора с целью предоставления грантов и обеспечить контроль за эффективным использованием бюджетных средств;</w:t>
      </w:r>
    </w:p>
    <w:p>
      <w:pPr>
        <w:pStyle w:val="0"/>
        <w:spacing w:before="200" w:line-rule="auto"/>
        <w:ind w:firstLine="540"/>
        <w:jc w:val="both"/>
      </w:pPr>
      <w:r>
        <w:rPr>
          <w:sz w:val="20"/>
        </w:rPr>
        <w:t xml:space="preserve">утвердить конкурсную документацию;</w:t>
      </w:r>
    </w:p>
    <w:p>
      <w:pPr>
        <w:pStyle w:val="0"/>
        <w:spacing w:before="200" w:line-rule="auto"/>
        <w:ind w:firstLine="540"/>
        <w:jc w:val="both"/>
      </w:pPr>
      <w:r>
        <w:rPr>
          <w:sz w:val="20"/>
        </w:rPr>
        <w:t xml:space="preserve">утвердить состав конкурсной комиссии по предоставлению грантов;</w:t>
      </w:r>
    </w:p>
    <w:p>
      <w:pPr>
        <w:pStyle w:val="0"/>
        <w:spacing w:before="200" w:line-rule="auto"/>
        <w:ind w:firstLine="540"/>
        <w:jc w:val="both"/>
      </w:pPr>
      <w:r>
        <w:rPr>
          <w:sz w:val="20"/>
        </w:rPr>
        <w:t xml:space="preserve">осуществлять выплаты грантов в соответствии с утвержденным </w:t>
      </w:r>
      <w:hyperlink w:history="0" w:anchor="P43" w:tooltip="ПОРЯДОК">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3. Утратил силу. - </w:t>
      </w:r>
      <w:hyperlink w:history="0" r:id="rId20" w:tooltip="Указ Губернатора Алтайского края от 11.11.2016 N 134 &quot;О внесении изменений в некоторые указы Губернатора Алтайского края&quot; {КонсультантПлюс}">
        <w:r>
          <w:rPr>
            <w:sz w:val="20"/>
            <w:color w:val="0000ff"/>
          </w:rPr>
          <w:t xml:space="preserve">Указ</w:t>
        </w:r>
      </w:hyperlink>
      <w:r>
        <w:rPr>
          <w:sz w:val="20"/>
        </w:rPr>
        <w:t xml:space="preserve"> Губернатора Алтайского края от 11.11.2016 N 134.</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6 марта 2014 года</w:t>
      </w:r>
    </w:p>
    <w:p>
      <w:pPr>
        <w:pStyle w:val="0"/>
        <w:spacing w:before="200" w:line-rule="auto"/>
      </w:pPr>
      <w:r>
        <w:rPr>
          <w:sz w:val="20"/>
        </w:rPr>
        <w:t xml:space="preserve">N 17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Алтайского края</w:t>
      </w:r>
    </w:p>
    <w:p>
      <w:pPr>
        <w:pStyle w:val="0"/>
        <w:jc w:val="right"/>
      </w:pPr>
      <w:r>
        <w:rPr>
          <w:sz w:val="20"/>
        </w:rPr>
        <w:t xml:space="preserve">от 6 марта 2014 г. N 17</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ГРАНТОВ ГУБЕРНАТОРА АЛТАЙСКОГО КРАЯ</w:t>
      </w:r>
    </w:p>
    <w:p>
      <w:pPr>
        <w:pStyle w:val="2"/>
        <w:jc w:val="center"/>
      </w:pPr>
      <w:r>
        <w:rPr>
          <w:sz w:val="20"/>
        </w:rPr>
        <w:t xml:space="preserve">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Алтайского края</w:t>
            </w:r>
          </w:p>
          <w:p>
            <w:pPr>
              <w:pStyle w:val="0"/>
              <w:jc w:val="center"/>
            </w:pPr>
            <w:r>
              <w:rPr>
                <w:sz w:val="20"/>
                <w:color w:val="392c69"/>
              </w:rPr>
              <w:t xml:space="preserve">от 16.04.2020 </w:t>
            </w:r>
            <w:hyperlink w:history="0" r:id="rId21" w:tooltip="Указ Губернатора Алтайского края от 16.04.2020 N 58 &quot;О внесении изменений в указ Губернатора Алтайского края от 06.03.2014 N 17&quot; {КонсультантПлюс}">
              <w:r>
                <w:rPr>
                  <w:sz w:val="20"/>
                  <w:color w:val="0000ff"/>
                </w:rPr>
                <w:t xml:space="preserve">N 58</w:t>
              </w:r>
            </w:hyperlink>
            <w:r>
              <w:rPr>
                <w:sz w:val="20"/>
                <w:color w:val="392c69"/>
              </w:rPr>
              <w:t xml:space="preserve">, от 21.06.2021 </w:t>
            </w:r>
            <w:hyperlink w:history="0" r:id="rId22"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N 99</w:t>
              </w:r>
            </w:hyperlink>
            <w:r>
              <w:rPr>
                <w:sz w:val="20"/>
                <w:color w:val="392c69"/>
              </w:rPr>
              <w:t xml:space="preserve">, от 30.12.2021 </w:t>
            </w:r>
            <w:hyperlink w:history="0" r:id="rId23" w:tooltip="Указ Губернатора Алтайского края от 30.12.2021 N 217 &quot;О внесении изменений в указ Губернатора Алтайского края от 06.03.2014 N 17&quot;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24.10.2022 </w:t>
            </w:r>
            <w:hyperlink w:history="0" r:id="rId24"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N 160</w:t>
              </w:r>
            </w:hyperlink>
            <w:r>
              <w:rPr>
                <w:sz w:val="20"/>
                <w:color w:val="392c69"/>
              </w:rPr>
              <w:t xml:space="preserve">, от 29.06.2023 </w:t>
            </w:r>
            <w:hyperlink w:history="0" r:id="rId25"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N 118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грантов Губернатора Алтайского края в сфере молодежной политики (далее - "Порядок") устанавливает правила и условия предоставления из краевого бюджета грантов в форме субсидий (далее - "грант") в рамках реализации государственной </w:t>
      </w:r>
      <w:hyperlink w:history="0" r:id="rId26" w:tooltip="Постановление Правительства Алтайского края от 10.04.2020 N 156 (ред. от 20.04.2023) &quot;Об утверждении государственной программы Алтайского края &quot;Развитие молодежной политики в Алтайском крае&quot; {КонсультантПлюс}">
        <w:r>
          <w:rPr>
            <w:sz w:val="20"/>
            <w:color w:val="0000ff"/>
          </w:rPr>
          <w:t xml:space="preserve">программы</w:t>
        </w:r>
      </w:hyperlink>
      <w:r>
        <w:rPr>
          <w:sz w:val="20"/>
        </w:rPr>
        <w:t xml:space="preserve"> Алтайского края "Развитие молодежной политики в Алтайском крае", утвержденной постановлением Правительства Алтайского края от 10.04.2020 N 156 (далее - "программа").</w:t>
      </w:r>
    </w:p>
    <w:p>
      <w:pPr>
        <w:pStyle w:val="0"/>
        <w:jc w:val="both"/>
      </w:pPr>
      <w:r>
        <w:rPr>
          <w:sz w:val="20"/>
        </w:rPr>
        <w:t xml:space="preserve">(в ред. Указов Губернатора Алтайского края от 21.06.2021 </w:t>
      </w:r>
      <w:hyperlink w:history="0" r:id="rId27"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N 99</w:t>
        </w:r>
      </w:hyperlink>
      <w:r>
        <w:rPr>
          <w:sz w:val="20"/>
        </w:rPr>
        <w:t xml:space="preserve">, от 29.06.2023 </w:t>
      </w:r>
      <w:hyperlink w:history="0" r:id="rId28"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1.2. Основные понятия, используемые в Порядке:</w:t>
      </w:r>
    </w:p>
    <w:p>
      <w:pPr>
        <w:pStyle w:val="0"/>
        <w:spacing w:before="200" w:line-rule="auto"/>
        <w:ind w:firstLine="540"/>
        <w:jc w:val="both"/>
      </w:pPr>
      <w:r>
        <w:rPr>
          <w:sz w:val="20"/>
        </w:rPr>
        <w:t xml:space="preserve">грант Губернатора Алтайского края в сфере молодежной политики (далее - "грант") - средства краевого бюджета, предоставляемые в форме субсидий на безвозмездной и безвозвратной основе по итогам конкурса социально значимых проектов (далее - "конкурс") при условии их использования на заранее заявленные цели по определенным в настоящем Порядке конкурсным направлениям;</w:t>
      </w:r>
    </w:p>
    <w:p>
      <w:pPr>
        <w:pStyle w:val="0"/>
        <w:spacing w:before="200" w:line-rule="auto"/>
        <w:ind w:firstLine="540"/>
        <w:jc w:val="both"/>
      </w:pPr>
      <w:r>
        <w:rPr>
          <w:sz w:val="20"/>
        </w:rPr>
        <w:t xml:space="preserve">грантодатель - управление молодежной политики и реализации программ общественного развития Алтайского края (далее - "управление"),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w:t>
      </w:r>
    </w:p>
    <w:p>
      <w:pPr>
        <w:pStyle w:val="0"/>
        <w:jc w:val="both"/>
      </w:pPr>
      <w:r>
        <w:rPr>
          <w:sz w:val="20"/>
        </w:rPr>
        <w:t xml:space="preserve">(абзац введен </w:t>
      </w:r>
      <w:hyperlink w:history="0" r:id="rId29"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21.06.2021 N 99)</w:t>
      </w:r>
    </w:p>
    <w:p>
      <w:pPr>
        <w:pStyle w:val="0"/>
        <w:spacing w:before="200" w:line-rule="auto"/>
        <w:ind w:firstLine="540"/>
        <w:jc w:val="both"/>
      </w:pPr>
      <w:r>
        <w:rPr>
          <w:sz w:val="20"/>
        </w:rPr>
        <w:t xml:space="preserve">социально значимый проект (далее - "проект") - разработанный соискателем гранта по направлениям, установленным </w:t>
      </w:r>
      <w:hyperlink w:history="0" w:anchor="P106" w:tooltip="1.8. Предоставление грантов осуществляется по следующим направлениям:">
        <w:r>
          <w:rPr>
            <w:sz w:val="20"/>
            <w:color w:val="0000ff"/>
          </w:rPr>
          <w:t xml:space="preserve">пунктом 1.8</w:t>
        </w:r>
      </w:hyperlink>
      <w:r>
        <w:rPr>
          <w:sz w:val="20"/>
        </w:rPr>
        <w:t xml:space="preserve"> настоящего Порядка, комплекс мероприятий, предусматривающих достижение социально значимого результата и не направленных на извлечение прибыли;</w:t>
      </w:r>
    </w:p>
    <w:p>
      <w:pPr>
        <w:pStyle w:val="0"/>
        <w:jc w:val="both"/>
      </w:pPr>
      <w:r>
        <w:rPr>
          <w:sz w:val="20"/>
        </w:rPr>
        <w:t xml:space="preserve">(в ред. </w:t>
      </w:r>
      <w:hyperlink w:history="0" r:id="rId30"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заявка на участие в конкурсе (далее - "заявка") - проект и документы, прилагаемые соискателем гранта для участия в конкурсе в соответствии с </w:t>
      </w:r>
      <w:hyperlink w:history="0" w:anchor="P150" w:tooltip="2.5. Документы, прилагаемые соискателем к заявке для участия в конкурсе:">
        <w:r>
          <w:rPr>
            <w:sz w:val="20"/>
            <w:color w:val="0000ff"/>
          </w:rPr>
          <w:t xml:space="preserve">пунктами 2.5</w:t>
        </w:r>
      </w:hyperlink>
      <w:r>
        <w:rPr>
          <w:sz w:val="20"/>
        </w:rPr>
        <w:t xml:space="preserve">, </w:t>
      </w:r>
      <w:hyperlink w:history="0" w:anchor="P164" w:tooltip="2.6. Соискатель вправе самостоятельно представить в управление следующие документы:">
        <w:r>
          <w:rPr>
            <w:sz w:val="20"/>
            <w:color w:val="0000ff"/>
          </w:rPr>
          <w:t xml:space="preserve">2.6</w:t>
        </w:r>
      </w:hyperlink>
      <w:r>
        <w:rPr>
          <w:sz w:val="20"/>
        </w:rPr>
        <w:t xml:space="preserve"> настоящего Порядка;</w:t>
      </w:r>
    </w:p>
    <w:p>
      <w:pPr>
        <w:pStyle w:val="0"/>
        <w:jc w:val="both"/>
      </w:pPr>
      <w:r>
        <w:rPr>
          <w:sz w:val="20"/>
        </w:rPr>
        <w:t xml:space="preserve">(в ред. </w:t>
      </w:r>
      <w:hyperlink w:history="0" r:id="rId31"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spacing w:before="200" w:line-rule="auto"/>
        <w:ind w:firstLine="540"/>
        <w:jc w:val="both"/>
      </w:pPr>
      <w:r>
        <w:rPr>
          <w:sz w:val="20"/>
        </w:rPr>
        <w:t xml:space="preserve">соискатель гранта (далее - "соискатель") - юридическое лицо, представившее заявку на участие в конкурсе в соответствии с требованиями, установленными </w:t>
      </w:r>
      <w:hyperlink w:history="0" w:anchor="P74" w:tooltip="1.5. Соискателями могут выступать общественные организации, общественные движения, фонды, в том числе общественные и благотворительные, государственные (муниципальные) автономные и бюджетные учреждения, зарегистрированные в качестве юридического лица в установленном законодательством порядке и осуществляющие свою деятельность на территории Алтайского края не менее одного года и (или) осуществляющие деятельность не менее одного года в качестве поставленного на налоговый учет филиала, представительства юри...">
        <w:r>
          <w:rPr>
            <w:sz w:val="20"/>
            <w:color w:val="0000ff"/>
          </w:rPr>
          <w:t xml:space="preserve">пунктами 1.5</w:t>
        </w:r>
      </w:hyperlink>
      <w:r>
        <w:rPr>
          <w:sz w:val="20"/>
        </w:rPr>
        <w:t xml:space="preserve"> - </w:t>
      </w:r>
      <w:hyperlink w:history="0" w:anchor="P83" w:tooltip="1.7. Требования, которым должны соответствовать соискатели по состоянию на первое число месяца, предшествующего месяцу, в котором объявлен конкурс:">
        <w:r>
          <w:rPr>
            <w:sz w:val="20"/>
            <w:color w:val="0000ff"/>
          </w:rPr>
          <w:t xml:space="preserve">1.7</w:t>
        </w:r>
      </w:hyperlink>
      <w:r>
        <w:rPr>
          <w:sz w:val="20"/>
        </w:rPr>
        <w:t xml:space="preserve"> настоящего Порядка;</w:t>
      </w:r>
    </w:p>
    <w:p>
      <w:pPr>
        <w:pStyle w:val="0"/>
        <w:jc w:val="both"/>
      </w:pPr>
      <w:r>
        <w:rPr>
          <w:sz w:val="20"/>
        </w:rPr>
        <w:t xml:space="preserve">(в ред. </w:t>
      </w:r>
      <w:hyperlink w:history="0" r:id="rId32"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грантополучатель - соискатель, признанный победителем конкурса;</w:t>
      </w:r>
    </w:p>
    <w:p>
      <w:pPr>
        <w:pStyle w:val="0"/>
        <w:spacing w:before="200" w:line-rule="auto"/>
        <w:ind w:firstLine="540"/>
        <w:jc w:val="both"/>
      </w:pPr>
      <w:r>
        <w:rPr>
          <w:sz w:val="20"/>
        </w:rPr>
        <w:t xml:space="preserve">единый портал - единый портал бюджетной системы Российской Федерации в информационно-телекоммуникационной сети "Интернет" (</w:t>
      </w:r>
      <w:r>
        <w:rPr>
          <w:sz w:val="20"/>
        </w:rPr>
        <w:t xml:space="preserve">www.budget.gov.ru</w:t>
      </w:r>
      <w:r>
        <w:rPr>
          <w:sz w:val="20"/>
        </w:rPr>
        <w:t xml:space="preserve">).</w:t>
      </w:r>
    </w:p>
    <w:p>
      <w:pPr>
        <w:pStyle w:val="0"/>
        <w:jc w:val="both"/>
      </w:pPr>
      <w:r>
        <w:rPr>
          <w:sz w:val="20"/>
        </w:rPr>
        <w:t xml:space="preserve">(абзац введен </w:t>
      </w:r>
      <w:hyperlink w:history="0" r:id="rId33"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21.06.2021 N 99)</w:t>
      </w:r>
    </w:p>
    <w:bookmarkStart w:id="68" w:name="P68"/>
    <w:bookmarkEnd w:id="68"/>
    <w:p>
      <w:pPr>
        <w:pStyle w:val="0"/>
        <w:spacing w:before="200" w:line-rule="auto"/>
        <w:ind w:firstLine="540"/>
        <w:jc w:val="both"/>
      </w:pPr>
      <w:r>
        <w:rPr>
          <w:sz w:val="20"/>
        </w:rPr>
        <w:t xml:space="preserve">1.3. Целью предоставления гранта является поддержка, развитие и распространение лучших практик в сфере молодежной политики на территории Алтайского края в рамках реализации программы.</w:t>
      </w:r>
    </w:p>
    <w:p>
      <w:pPr>
        <w:pStyle w:val="0"/>
        <w:jc w:val="both"/>
      </w:pPr>
      <w:r>
        <w:rPr>
          <w:sz w:val="20"/>
        </w:rPr>
        <w:t xml:space="preserve">(в ред. </w:t>
      </w:r>
      <w:hyperlink w:history="0" r:id="rId34"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1.4. Главным распорядителем бюджетных средств, до которого в установленном порядке доведены лимиты бюджетных обязательств на предоставление грантов на соответствующий финансовый год и на плановый период, является управление.</w:t>
      </w:r>
    </w:p>
    <w:p>
      <w:pPr>
        <w:pStyle w:val="0"/>
        <w:spacing w:before="200" w:line-rule="auto"/>
        <w:ind w:firstLine="540"/>
        <w:jc w:val="both"/>
      </w:pPr>
      <w:r>
        <w:rPr>
          <w:sz w:val="20"/>
        </w:rPr>
        <w:t xml:space="preserve">Средства предоставляются в пределах доведенных лимитов бюджетных обязательств на предоставление грантов на соответствующий финансовый год и на плановый период.</w:t>
      </w:r>
    </w:p>
    <w:p>
      <w:pPr>
        <w:pStyle w:val="0"/>
        <w:jc w:val="both"/>
      </w:pPr>
      <w:r>
        <w:rPr>
          <w:sz w:val="20"/>
        </w:rPr>
        <w:t xml:space="preserve">(абзац введен </w:t>
      </w:r>
      <w:hyperlink w:history="0" r:id="rId35"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29.06.2023 N 118)</w:t>
      </w:r>
    </w:p>
    <w:p>
      <w:pPr>
        <w:pStyle w:val="0"/>
        <w:jc w:val="both"/>
      </w:pPr>
      <w:r>
        <w:rPr>
          <w:sz w:val="20"/>
        </w:rPr>
        <w:t xml:space="preserve">(п. 1.4 в ред. </w:t>
      </w:r>
      <w:hyperlink w:history="0" r:id="rId36"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bookmarkStart w:id="74" w:name="P74"/>
    <w:bookmarkEnd w:id="74"/>
    <w:p>
      <w:pPr>
        <w:pStyle w:val="0"/>
        <w:spacing w:before="200" w:line-rule="auto"/>
        <w:ind w:firstLine="540"/>
        <w:jc w:val="both"/>
      </w:pPr>
      <w:r>
        <w:rPr>
          <w:sz w:val="20"/>
        </w:rPr>
        <w:t xml:space="preserve">1.5. Соискателями могут выступать общественные организации, общественные движения, фонды, в том числе общественные и благотворительные, государственные (муниципальные) автономные и бюджетные учреждения, зарегистрированные в качестве юридического лица в установленном законодательством порядке и осуществляющие свою деятельность на территории Алтайского края не менее одного года и (или) осуществляющие деятельность не менее одного года в качестве поставленного на налоговый учет филиала, представительства юридического лица, иного обособленного подразделения на территории Алтайского края в установленном законодательством порядке.</w:t>
      </w:r>
    </w:p>
    <w:p>
      <w:pPr>
        <w:pStyle w:val="0"/>
        <w:jc w:val="both"/>
      </w:pPr>
      <w:r>
        <w:rPr>
          <w:sz w:val="20"/>
        </w:rPr>
        <w:t xml:space="preserve">(п. 1.5 в ред. </w:t>
      </w:r>
      <w:hyperlink w:history="0" r:id="rId37"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24.10.2022 N 160)</w:t>
      </w:r>
    </w:p>
    <w:p>
      <w:pPr>
        <w:pStyle w:val="0"/>
        <w:spacing w:before="200" w:line-rule="auto"/>
        <w:ind w:firstLine="540"/>
        <w:jc w:val="both"/>
      </w:pPr>
      <w:r>
        <w:rPr>
          <w:sz w:val="20"/>
        </w:rPr>
        <w:t xml:space="preserve">1.6. Соискателями не могут выступать:</w:t>
      </w:r>
    </w:p>
    <w:p>
      <w:pPr>
        <w:pStyle w:val="0"/>
        <w:spacing w:before="200" w:line-rule="auto"/>
        <w:ind w:firstLine="540"/>
        <w:jc w:val="both"/>
      </w:pPr>
      <w:r>
        <w:rPr>
          <w:sz w:val="20"/>
        </w:rPr>
        <w:t xml:space="preserve">коммерческие организации;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территориальные общественные самоуправления;</w:t>
      </w:r>
    </w:p>
    <w:p>
      <w:pPr>
        <w:pStyle w:val="0"/>
        <w:spacing w:before="200" w:line-rule="auto"/>
        <w:ind w:firstLine="540"/>
        <w:jc w:val="both"/>
      </w:pPr>
      <w:r>
        <w:rPr>
          <w:sz w:val="20"/>
        </w:rPr>
        <w:t xml:space="preserve">казенные учреждения;</w:t>
      </w:r>
    </w:p>
    <w:p>
      <w:pPr>
        <w:pStyle w:val="0"/>
        <w:spacing w:before="200" w:line-rule="auto"/>
        <w:ind w:firstLine="540"/>
        <w:jc w:val="both"/>
      </w:pPr>
      <w:r>
        <w:rPr>
          <w:sz w:val="20"/>
        </w:rPr>
        <w:t xml:space="preserve">организации, деятельность которых запрещена на территории Российской Федерации в установленном законом порядке;</w:t>
      </w:r>
    </w:p>
    <w:p>
      <w:pPr>
        <w:pStyle w:val="0"/>
        <w:spacing w:before="200" w:line-rule="auto"/>
        <w:ind w:firstLine="540"/>
        <w:jc w:val="both"/>
      </w:pPr>
      <w:r>
        <w:rPr>
          <w:sz w:val="20"/>
        </w:rPr>
        <w:t xml:space="preserve">победители конкурса прошлых лет, в отношении которых были выявлены факты нарушения условий ранее заключенных соглашений о предоставлении гранта Губернатора Алтайского края в сфере молодежной политики за последующие 3 года после реализации проекта.</w:t>
      </w:r>
    </w:p>
    <w:bookmarkStart w:id="83" w:name="P83"/>
    <w:bookmarkEnd w:id="83"/>
    <w:p>
      <w:pPr>
        <w:pStyle w:val="0"/>
        <w:spacing w:before="200" w:line-rule="auto"/>
        <w:ind w:firstLine="540"/>
        <w:jc w:val="both"/>
      </w:pPr>
      <w:r>
        <w:rPr>
          <w:sz w:val="20"/>
        </w:rPr>
        <w:t xml:space="preserve">1.7. Требования, которым должны соответствовать соискатели по состоянию на первое число месяца, предшествующего месяцу, в котором объявлен конкурс:</w:t>
      </w:r>
    </w:p>
    <w:p>
      <w:pPr>
        <w:pStyle w:val="0"/>
        <w:jc w:val="both"/>
      </w:pPr>
      <w:r>
        <w:rPr>
          <w:sz w:val="20"/>
        </w:rPr>
        <w:t xml:space="preserve">(в ред. Указов Губернатора Алтайского края от 21.06.2021 </w:t>
      </w:r>
      <w:hyperlink w:history="0" r:id="rId38"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N 99</w:t>
        </w:r>
      </w:hyperlink>
      <w:r>
        <w:rPr>
          <w:sz w:val="20"/>
        </w:rPr>
        <w:t xml:space="preserve">, от 24.10.2022 </w:t>
      </w:r>
      <w:hyperlink w:history="0" r:id="rId39"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N 160</w:t>
        </w:r>
      </w:hyperlink>
      <w:r>
        <w:rPr>
          <w:sz w:val="20"/>
        </w:rPr>
        <w:t xml:space="preserve">)</w:t>
      </w:r>
    </w:p>
    <w:p>
      <w:pPr>
        <w:pStyle w:val="0"/>
        <w:spacing w:before="200" w:line-rule="auto"/>
        <w:ind w:firstLine="540"/>
        <w:jc w:val="both"/>
      </w:pPr>
      <w:r>
        <w:rPr>
          <w:sz w:val="20"/>
        </w:rPr>
        <w:t xml:space="preserve">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40"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spacing w:before="200" w:line-rule="auto"/>
        <w:ind w:firstLine="540"/>
        <w:jc w:val="both"/>
      </w:pPr>
      <w:r>
        <w:rPr>
          <w:sz w:val="20"/>
        </w:rPr>
        <w:t xml:space="preserve">соискатель не получает средства из краевого бюджета в соответствии с иными правовыми актами на цель, указанную в </w:t>
      </w:r>
      <w:hyperlink w:history="0" w:anchor="P68" w:tooltip="1.3. Целью предоставления гранта является поддержка, развитие и распространение лучших практик в сфере молодежной политики на территории Алтайского края в рамках реализации программы.">
        <w:r>
          <w:rPr>
            <w:sz w:val="20"/>
            <w:color w:val="0000ff"/>
          </w:rPr>
          <w:t xml:space="preserve">пункте 1.3</w:t>
        </w:r>
      </w:hyperlink>
      <w:r>
        <w:rPr>
          <w:sz w:val="20"/>
        </w:rPr>
        <w:t xml:space="preserve"> настоящего Порядка;</w:t>
      </w:r>
    </w:p>
    <w:p>
      <w:pPr>
        <w:pStyle w:val="0"/>
        <w:jc w:val="both"/>
      </w:pPr>
      <w:r>
        <w:rPr>
          <w:sz w:val="20"/>
        </w:rPr>
        <w:t xml:space="preserve">(в ред. </w:t>
      </w:r>
      <w:hyperlink w:history="0" r:id="rId41"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spacing w:before="200" w:line-rule="auto"/>
        <w:ind w:firstLine="540"/>
        <w:jc w:val="both"/>
      </w:pPr>
      <w:r>
        <w:rPr>
          <w:sz w:val="20"/>
        </w:rPr>
        <w:t xml:space="preserve">у соискателя отсутствует просроченная задолженность по возврату в краевой бюджет субсидий, бюджетных инвестиций, в том числе предоставленных в соответствии с иными правовыми актами, иная просроченная задолженность перед краевым бюджетом;</w:t>
      </w:r>
    </w:p>
    <w:p>
      <w:pPr>
        <w:pStyle w:val="0"/>
        <w:jc w:val="both"/>
      </w:pPr>
      <w:r>
        <w:rPr>
          <w:sz w:val="20"/>
        </w:rPr>
        <w:t xml:space="preserve">(в ред. </w:t>
      </w:r>
      <w:hyperlink w:history="0" r:id="rId42"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у соискателя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43"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соискатель не находится в процессе ликвидации, реорганизации (за исключением реорганизации в форме присоединения к юридическому лицу, являющемуся соискателем, другого юридического лица),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44"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45"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24.10.2022 N 160)</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w:t>
      </w:r>
    </w:p>
    <w:p>
      <w:pPr>
        <w:pStyle w:val="0"/>
        <w:jc w:val="both"/>
      </w:pPr>
      <w:r>
        <w:rPr>
          <w:sz w:val="20"/>
        </w:rPr>
        <w:t xml:space="preserve">(абзац введен </w:t>
      </w:r>
      <w:hyperlink w:history="0" r:id="rId46"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21.06.2021 N 99)</w:t>
      </w:r>
    </w:p>
    <w:p>
      <w:pPr>
        <w:pStyle w:val="0"/>
        <w:spacing w:before="200" w:line-rule="auto"/>
        <w:ind w:firstLine="540"/>
        <w:jc w:val="both"/>
      </w:pPr>
      <w:r>
        <w:rPr>
          <w:sz w:val="20"/>
        </w:rPr>
        <w:t xml:space="preserve">соискатель должен иметь среднемесячную заработную плату в расчете на одного наемного работника не ниже установленного минимального размера оплаты труда;</w:t>
      </w:r>
    </w:p>
    <w:p>
      <w:pPr>
        <w:pStyle w:val="0"/>
        <w:jc w:val="both"/>
      </w:pPr>
      <w:r>
        <w:rPr>
          <w:sz w:val="20"/>
        </w:rPr>
        <w:t xml:space="preserve">(абзац введен </w:t>
      </w:r>
      <w:hyperlink w:history="0" r:id="rId47"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29.06.2023 N 118)</w:t>
      </w:r>
    </w:p>
    <w:p>
      <w:pPr>
        <w:pStyle w:val="0"/>
        <w:spacing w:before="200" w:line-rule="auto"/>
        <w:ind w:firstLine="540"/>
        <w:jc w:val="both"/>
      </w:pPr>
      <w:r>
        <w:rPr>
          <w:sz w:val="20"/>
        </w:rPr>
        <w:t xml:space="preserve">наличие среднесписочной численности работников в текущем году не менее 1 человека;</w:t>
      </w:r>
    </w:p>
    <w:p>
      <w:pPr>
        <w:pStyle w:val="0"/>
        <w:jc w:val="both"/>
      </w:pPr>
      <w:r>
        <w:rPr>
          <w:sz w:val="20"/>
        </w:rPr>
        <w:t xml:space="preserve">(абзац введен </w:t>
      </w:r>
      <w:hyperlink w:history="0" r:id="rId48"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29.06.2023 N 118)</w:t>
      </w:r>
    </w:p>
    <w:p>
      <w:pPr>
        <w:pStyle w:val="0"/>
        <w:spacing w:before="200" w:line-rule="auto"/>
        <w:ind w:firstLine="540"/>
        <w:jc w:val="both"/>
      </w:pPr>
      <w:r>
        <w:rPr>
          <w:sz w:val="20"/>
        </w:rPr>
        <w:t xml:space="preserve">наличие факта уплаты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w:t>
      </w:r>
    </w:p>
    <w:p>
      <w:pPr>
        <w:pStyle w:val="0"/>
        <w:jc w:val="both"/>
      </w:pPr>
      <w:r>
        <w:rPr>
          <w:sz w:val="20"/>
        </w:rPr>
        <w:t xml:space="preserve">(абзац введен </w:t>
      </w:r>
      <w:hyperlink w:history="0" r:id="rId49"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29.06.2023 N 118)</w:t>
      </w:r>
    </w:p>
    <w:p>
      <w:pPr>
        <w:pStyle w:val="0"/>
        <w:spacing w:before="200" w:line-rule="auto"/>
        <w:ind w:firstLine="540"/>
        <w:jc w:val="both"/>
      </w:pPr>
      <w:r>
        <w:rPr>
          <w:sz w:val="20"/>
        </w:rPr>
        <w:t xml:space="preserve">Дополнительным требованием к соискателю, являющемуся бюджетным или автономным учреждением, органом, учредителем которого не является управление, является условие о предоставлении согласия органа, осуществляющего функции и полномочия учредителя в отношении соискателя, на участие в конкурсе, оформленного на бланке указанного органа.</w:t>
      </w:r>
    </w:p>
    <w:bookmarkStart w:id="106" w:name="P106"/>
    <w:bookmarkEnd w:id="106"/>
    <w:p>
      <w:pPr>
        <w:pStyle w:val="0"/>
        <w:spacing w:before="200" w:line-rule="auto"/>
        <w:ind w:firstLine="540"/>
        <w:jc w:val="both"/>
      </w:pPr>
      <w:r>
        <w:rPr>
          <w:sz w:val="20"/>
        </w:rPr>
        <w:t xml:space="preserve">1.8. Предоставление грантов осуществляется по следующим направлениям:</w:t>
      </w:r>
    </w:p>
    <w:p>
      <w:pPr>
        <w:pStyle w:val="0"/>
        <w:spacing w:before="200" w:line-rule="auto"/>
        <w:ind w:firstLine="540"/>
        <w:jc w:val="both"/>
      </w:pPr>
      <w:r>
        <w:rPr>
          <w:sz w:val="20"/>
        </w:rPr>
        <w:t xml:space="preserve">вовлечение молодежи в волонтерскую деятельность;</w:t>
      </w:r>
    </w:p>
    <w:p>
      <w:pPr>
        <w:pStyle w:val="0"/>
        <w:spacing w:before="200" w:line-rule="auto"/>
        <w:ind w:firstLine="540"/>
        <w:jc w:val="both"/>
      </w:pPr>
      <w:r>
        <w:rPr>
          <w:sz w:val="20"/>
        </w:rPr>
        <w:t xml:space="preserve">вовлечение молодежи в занятие творческой деятельностью;</w:t>
      </w:r>
    </w:p>
    <w:p>
      <w:pPr>
        <w:pStyle w:val="0"/>
        <w:spacing w:before="200" w:line-rule="auto"/>
        <w:ind w:firstLine="540"/>
        <w:jc w:val="both"/>
      </w:pPr>
      <w:r>
        <w:rPr>
          <w:sz w:val="20"/>
        </w:rPr>
        <w:t xml:space="preserve">вовлечение молодежи в здоровый образ жизни и занятия спортом, популяризация культуры безопасности в молодежной среде;</w:t>
      </w:r>
    </w:p>
    <w:p>
      <w:pPr>
        <w:pStyle w:val="0"/>
        <w:spacing w:before="200" w:line-rule="auto"/>
        <w:ind w:firstLine="540"/>
        <w:jc w:val="both"/>
      </w:pPr>
      <w:r>
        <w:rPr>
          <w:sz w:val="20"/>
        </w:rPr>
        <w:t xml:space="preserve">вовлечение молодежи в инновационную деятельность и научно-техническое творчество;</w:t>
      </w:r>
    </w:p>
    <w:p>
      <w:pPr>
        <w:pStyle w:val="0"/>
        <w:spacing w:before="200" w:line-rule="auto"/>
        <w:ind w:firstLine="540"/>
        <w:jc w:val="both"/>
      </w:pPr>
      <w:r>
        <w:rPr>
          <w:sz w:val="20"/>
        </w:rPr>
        <w:t xml:space="preserve">вовлечение молодежи в предпринимательскую деятельность;</w:t>
      </w:r>
    </w:p>
    <w:p>
      <w:pPr>
        <w:pStyle w:val="0"/>
        <w:spacing w:before="200" w:line-rule="auto"/>
        <w:ind w:firstLine="540"/>
        <w:jc w:val="both"/>
      </w:pPr>
      <w:r>
        <w:rPr>
          <w:sz w:val="20"/>
        </w:rPr>
        <w:t xml:space="preserve">вовлечение молодежи в работу средств массовой информации (молодежные медиа);</w:t>
      </w:r>
    </w:p>
    <w:p>
      <w:pPr>
        <w:pStyle w:val="0"/>
        <w:spacing w:before="200" w:line-rule="auto"/>
        <w:ind w:firstLine="540"/>
        <w:jc w:val="both"/>
      </w:pPr>
      <w:r>
        <w:rPr>
          <w:sz w:val="20"/>
        </w:rPr>
        <w:t xml:space="preserve">патриотическое воспитание молодежи;</w:t>
      </w:r>
    </w:p>
    <w:p>
      <w:pPr>
        <w:pStyle w:val="0"/>
        <w:spacing w:before="200" w:line-rule="auto"/>
        <w:ind w:firstLine="540"/>
        <w:jc w:val="both"/>
      </w:pPr>
      <w:r>
        <w:rPr>
          <w:sz w:val="20"/>
        </w:rPr>
        <w:t xml:space="preserve">работа с молодежью, находящейся в социально опасном положении;</w:t>
      </w:r>
    </w:p>
    <w:p>
      <w:pPr>
        <w:pStyle w:val="0"/>
        <w:spacing w:before="200" w:line-rule="auto"/>
        <w:ind w:firstLine="540"/>
        <w:jc w:val="both"/>
      </w:pPr>
      <w:r>
        <w:rPr>
          <w:sz w:val="20"/>
        </w:rPr>
        <w:t xml:space="preserve">развитие международного и межрегионального сотрудничества;</w:t>
      </w:r>
    </w:p>
    <w:p>
      <w:pPr>
        <w:pStyle w:val="0"/>
        <w:spacing w:before="200" w:line-rule="auto"/>
        <w:ind w:firstLine="540"/>
        <w:jc w:val="both"/>
      </w:pPr>
      <w:r>
        <w:rPr>
          <w:sz w:val="20"/>
        </w:rPr>
        <w:t xml:space="preserve">развитие молодежного самоуправления;</w:t>
      </w:r>
    </w:p>
    <w:p>
      <w:pPr>
        <w:pStyle w:val="0"/>
        <w:spacing w:before="200" w:line-rule="auto"/>
        <w:ind w:firstLine="540"/>
        <w:jc w:val="both"/>
      </w:pPr>
      <w:r>
        <w:rPr>
          <w:sz w:val="20"/>
        </w:rPr>
        <w:t xml:space="preserve">содействие профориентации и карьерным устремлениям молодежи;</w:t>
      </w:r>
    </w:p>
    <w:p>
      <w:pPr>
        <w:pStyle w:val="0"/>
        <w:spacing w:before="200" w:line-rule="auto"/>
        <w:ind w:firstLine="540"/>
        <w:jc w:val="both"/>
      </w:pPr>
      <w:r>
        <w:rPr>
          <w:sz w:val="20"/>
        </w:rPr>
        <w:t xml:space="preserve">формирование российской идентичности, единства российской нации, содействие межкультурному и межконфессиональному диалогу;</w:t>
      </w:r>
    </w:p>
    <w:p>
      <w:pPr>
        <w:pStyle w:val="0"/>
        <w:spacing w:before="200" w:line-rule="auto"/>
        <w:ind w:firstLine="540"/>
        <w:jc w:val="both"/>
      </w:pPr>
      <w:r>
        <w:rPr>
          <w:sz w:val="20"/>
        </w:rPr>
        <w:t xml:space="preserve">формирование у молодежи традиционных семейных ценностей;</w:t>
      </w:r>
    </w:p>
    <w:p>
      <w:pPr>
        <w:pStyle w:val="0"/>
        <w:spacing w:before="200" w:line-rule="auto"/>
        <w:ind w:firstLine="540"/>
        <w:jc w:val="both"/>
      </w:pPr>
      <w:r>
        <w:rPr>
          <w:sz w:val="20"/>
        </w:rPr>
        <w:t xml:space="preserve">модельные проекты в сфере молодежной политики.</w:t>
      </w:r>
    </w:p>
    <w:p>
      <w:pPr>
        <w:pStyle w:val="0"/>
        <w:spacing w:before="200" w:line-rule="auto"/>
        <w:ind w:firstLine="540"/>
        <w:jc w:val="both"/>
      </w:pPr>
      <w:r>
        <w:rPr>
          <w:sz w:val="20"/>
        </w:rPr>
        <w:t xml:space="preserve">В рамках указанных направлений приказом управления ежегодно утверждаются конкретные темы конкурса.</w:t>
      </w:r>
    </w:p>
    <w:p>
      <w:pPr>
        <w:pStyle w:val="0"/>
        <w:spacing w:before="200" w:line-rule="auto"/>
        <w:ind w:firstLine="540"/>
        <w:jc w:val="both"/>
      </w:pPr>
      <w:r>
        <w:rPr>
          <w:sz w:val="20"/>
        </w:rPr>
        <w:t xml:space="preserve">1.9. Способом проведения отбора заявок на получение гранта является конкурс.</w:t>
      </w:r>
    </w:p>
    <w:p>
      <w:pPr>
        <w:pStyle w:val="0"/>
        <w:jc w:val="both"/>
      </w:pPr>
      <w:r>
        <w:rPr>
          <w:sz w:val="20"/>
        </w:rPr>
        <w:t xml:space="preserve">(п. 1.9 введен </w:t>
      </w:r>
      <w:hyperlink w:history="0" r:id="rId50"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21.06.2021 N 99; в ред. </w:t>
      </w:r>
      <w:hyperlink w:history="0" r:id="rId51"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spacing w:before="200" w:line-rule="auto"/>
        <w:ind w:firstLine="540"/>
        <w:jc w:val="both"/>
      </w:pPr>
      <w:r>
        <w:rPr>
          <w:sz w:val="20"/>
        </w:rPr>
        <w:t xml:space="preserve">1.10. Сведения о грантах размещаются на едином портале не позднее 15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w:t>
      </w:r>
    </w:p>
    <w:p>
      <w:pPr>
        <w:pStyle w:val="0"/>
        <w:jc w:val="both"/>
      </w:pPr>
      <w:r>
        <w:rPr>
          <w:sz w:val="20"/>
        </w:rPr>
        <w:t xml:space="preserve">(в ред. </w:t>
      </w:r>
      <w:hyperlink w:history="0" r:id="rId52"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24.10.2022 N 160)</w:t>
      </w:r>
    </w:p>
    <w:p>
      <w:pPr>
        <w:pStyle w:val="0"/>
        <w:spacing w:before="200" w:line-rule="auto"/>
        <w:ind w:firstLine="540"/>
        <w:jc w:val="both"/>
      </w:pPr>
      <w:r>
        <w:rPr>
          <w:sz w:val="20"/>
        </w:rPr>
        <w:t xml:space="preserve">Указанные сведения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(абзац введен </w:t>
      </w:r>
      <w:hyperlink w:history="0" r:id="rId53" w:tooltip="Указ Губернатора Алтайского края от 30.12.2021 N 217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30.12.2021 N 217)</w:t>
      </w:r>
    </w:p>
    <w:p>
      <w:pPr>
        <w:pStyle w:val="0"/>
        <w:jc w:val="both"/>
      </w:pPr>
      <w:r>
        <w:rPr>
          <w:sz w:val="20"/>
        </w:rPr>
        <w:t xml:space="preserve">(п. 1.10 введен </w:t>
      </w:r>
      <w:hyperlink w:history="0" r:id="rId54"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21.06.2021 N 99)</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Определение победителей конкурса осуществляется конкурсной комиссией (далее - "комиссия"), состав и положение о которой утверждаются приказом управления. В состав комиссии включаются представители исполнительных органов Алтайского края, а также по согласованию представители Алтайского краевого Законодательного Собрания, общественного совета при управлении, образовательных организаций, общественных объединений и коммерческих организаций.</w:t>
      </w:r>
    </w:p>
    <w:p>
      <w:pPr>
        <w:pStyle w:val="0"/>
        <w:jc w:val="both"/>
      </w:pPr>
      <w:r>
        <w:rPr>
          <w:sz w:val="20"/>
        </w:rPr>
        <w:t xml:space="preserve">(в ред. Указов Губернатора Алтайского края от 21.06.2021 </w:t>
      </w:r>
      <w:hyperlink w:history="0" r:id="rId55"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N 99</w:t>
        </w:r>
      </w:hyperlink>
      <w:r>
        <w:rPr>
          <w:sz w:val="20"/>
        </w:rPr>
        <w:t xml:space="preserve">, от 29.06.2023 </w:t>
      </w:r>
      <w:hyperlink w:history="0" r:id="rId56"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2.2. Конкурс проводится путем отбора соискателей через осуществление следующих процедур:</w:t>
      </w:r>
    </w:p>
    <w:p>
      <w:pPr>
        <w:pStyle w:val="0"/>
        <w:jc w:val="both"/>
      </w:pPr>
      <w:r>
        <w:rPr>
          <w:sz w:val="20"/>
        </w:rPr>
        <w:t xml:space="preserve">(в ред. </w:t>
      </w:r>
      <w:hyperlink w:history="0" r:id="rId57"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spacing w:before="200" w:line-rule="auto"/>
        <w:ind w:firstLine="540"/>
        <w:jc w:val="both"/>
      </w:pPr>
      <w:r>
        <w:rPr>
          <w:sz w:val="20"/>
        </w:rPr>
        <w:t xml:space="preserve">объявление о проведении конкурса;</w:t>
      </w:r>
    </w:p>
    <w:p>
      <w:pPr>
        <w:pStyle w:val="0"/>
        <w:spacing w:before="200" w:line-rule="auto"/>
        <w:ind w:firstLine="540"/>
        <w:jc w:val="both"/>
      </w:pPr>
      <w:r>
        <w:rPr>
          <w:sz w:val="20"/>
        </w:rPr>
        <w:t xml:space="preserve">прием и регистрация заявок на участие в конкурсе;</w:t>
      </w:r>
    </w:p>
    <w:p>
      <w:pPr>
        <w:pStyle w:val="0"/>
        <w:spacing w:before="200" w:line-rule="auto"/>
        <w:ind w:firstLine="540"/>
        <w:jc w:val="both"/>
      </w:pPr>
      <w:r>
        <w:rPr>
          <w:sz w:val="20"/>
        </w:rPr>
        <w:t xml:space="preserve">техническая экспертиза заявок;</w:t>
      </w:r>
    </w:p>
    <w:p>
      <w:pPr>
        <w:pStyle w:val="0"/>
        <w:spacing w:before="200" w:line-rule="auto"/>
        <w:ind w:firstLine="540"/>
        <w:jc w:val="both"/>
      </w:pPr>
      <w:r>
        <w:rPr>
          <w:sz w:val="20"/>
        </w:rPr>
        <w:t xml:space="preserve">заседание конкурсной комиссии.</w:t>
      </w:r>
    </w:p>
    <w:bookmarkStart w:id="140" w:name="P140"/>
    <w:bookmarkEnd w:id="140"/>
    <w:p>
      <w:pPr>
        <w:pStyle w:val="0"/>
        <w:spacing w:before="200" w:line-rule="auto"/>
        <w:ind w:firstLine="540"/>
        <w:jc w:val="both"/>
      </w:pPr>
      <w:r>
        <w:rPr>
          <w:sz w:val="20"/>
        </w:rPr>
        <w:t xml:space="preserve">2.3. Объявление о проведении конкурса, содержащее утвержденные приказом управления формы документов, предоставляемых соискателями, а также информацию о сроке проведения конкурса, месте, порядке, способе приема заявок и иные сведения, предусмотренные в соответствии с </w:t>
      </w:r>
      <w:hyperlink w:history="0" r:id="rId5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 утвержденные постановлением Правительства Российской Федерации от 18.09.2020 N 1492"), размещается на официальном сайте управления </w:t>
      </w:r>
      <w:r>
        <w:rPr>
          <w:sz w:val="20"/>
        </w:rPr>
        <w:t xml:space="preserve">www.altaimolodoi.ru</w:t>
      </w:r>
      <w:r>
        <w:rPr>
          <w:sz w:val="20"/>
        </w:rPr>
        <w:t xml:space="preserve"> (далее - "сайт управления") в информационно-телекоммуникационной сети "Интернет" не позднее 1 марта соответствующего финансового года.</w:t>
      </w:r>
    </w:p>
    <w:p>
      <w:pPr>
        <w:pStyle w:val="0"/>
        <w:jc w:val="both"/>
      </w:pPr>
      <w:r>
        <w:rPr>
          <w:sz w:val="20"/>
        </w:rPr>
        <w:t xml:space="preserve">(в ред. </w:t>
      </w:r>
      <w:hyperlink w:history="0" r:id="rId59"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spacing w:before="200" w:line-rule="auto"/>
        <w:ind w:firstLine="540"/>
        <w:jc w:val="both"/>
      </w:pPr>
      <w:r>
        <w:rPr>
          <w:sz w:val="20"/>
        </w:rPr>
        <w:t xml:space="preserve">Дата окончания приема заявок соискателей не может быть ранее 30 календарного дня, следующего за днем размещения объявления о проведении конкурса.</w:t>
      </w:r>
    </w:p>
    <w:p>
      <w:pPr>
        <w:pStyle w:val="0"/>
        <w:jc w:val="both"/>
      </w:pPr>
      <w:r>
        <w:rPr>
          <w:sz w:val="20"/>
        </w:rPr>
        <w:t xml:space="preserve">(п. 2.3 в ред. </w:t>
      </w:r>
      <w:hyperlink w:history="0" r:id="rId60"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24.10.2022 N 160)</w:t>
      </w:r>
    </w:p>
    <w:bookmarkStart w:id="144" w:name="P144"/>
    <w:bookmarkEnd w:id="144"/>
    <w:p>
      <w:pPr>
        <w:pStyle w:val="0"/>
        <w:spacing w:before="200" w:line-rule="auto"/>
        <w:ind w:firstLine="540"/>
        <w:jc w:val="both"/>
      </w:pPr>
      <w:r>
        <w:rPr>
          <w:sz w:val="20"/>
        </w:rPr>
        <w:t xml:space="preserve">2.4. Прием, регистрацию и техническую экспертизу заявок осуществляет управление. Регистрация заявок проводится в день подачи, с обязательной записью в журнале регистрации заявок, присвоением регистрационного номера и указанием информации о поступивших документах и времени приема заявки.</w:t>
      </w:r>
    </w:p>
    <w:p>
      <w:pPr>
        <w:pStyle w:val="0"/>
        <w:jc w:val="both"/>
      </w:pPr>
      <w:r>
        <w:rPr>
          <w:sz w:val="20"/>
        </w:rPr>
        <w:t xml:space="preserve">(в ред. Указов Губернатора Алтайского края от 21.06.2021 </w:t>
      </w:r>
      <w:hyperlink w:history="0" r:id="rId61"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N 99</w:t>
        </w:r>
      </w:hyperlink>
      <w:r>
        <w:rPr>
          <w:sz w:val="20"/>
        </w:rPr>
        <w:t xml:space="preserve">, от 29.06.2023 </w:t>
      </w:r>
      <w:hyperlink w:history="0" r:id="rId62"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Заявки принимаются в печатной форме (с копией материалов на электронном носителе) и в электронной форме, подписанные квалифицированной электронной подписью, простой электронной подписью или неквалифицированной электронной подписью.</w:t>
      </w:r>
    </w:p>
    <w:p>
      <w:pPr>
        <w:pStyle w:val="0"/>
        <w:spacing w:before="200" w:line-rule="auto"/>
        <w:ind w:firstLine="540"/>
        <w:jc w:val="both"/>
      </w:pPr>
      <w:r>
        <w:rPr>
          <w:sz w:val="20"/>
        </w:rPr>
        <w:t xml:space="preserve">Соискатель может подать не более одной заявки на участие по каждому из направлений конкурса.</w:t>
      </w:r>
    </w:p>
    <w:p>
      <w:pPr>
        <w:pStyle w:val="0"/>
        <w:spacing w:before="200" w:line-rule="auto"/>
        <w:ind w:firstLine="540"/>
        <w:jc w:val="both"/>
      </w:pPr>
      <w:r>
        <w:rPr>
          <w:sz w:val="20"/>
        </w:rPr>
        <w:t xml:space="preserve">Соискатели могут обратиться в управление для разъяснения положений конкурса по контактным данным, указанным в объявлении о проведении конкурса, с даты опубликования такого объявления до завершения срока приема заявок, указанного в объявлении.</w:t>
      </w:r>
    </w:p>
    <w:p>
      <w:pPr>
        <w:pStyle w:val="0"/>
        <w:jc w:val="both"/>
      </w:pPr>
      <w:r>
        <w:rPr>
          <w:sz w:val="20"/>
        </w:rPr>
        <w:t xml:space="preserve">(абзац введен </w:t>
      </w:r>
      <w:hyperlink w:history="0" r:id="rId63"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21.06.2021 N 99; в ред. </w:t>
      </w:r>
      <w:hyperlink w:history="0" r:id="rId64"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bookmarkStart w:id="150" w:name="P150"/>
    <w:bookmarkEnd w:id="150"/>
    <w:p>
      <w:pPr>
        <w:pStyle w:val="0"/>
        <w:spacing w:before="200" w:line-rule="auto"/>
        <w:ind w:firstLine="540"/>
        <w:jc w:val="both"/>
      </w:pPr>
      <w:r>
        <w:rPr>
          <w:sz w:val="20"/>
        </w:rPr>
        <w:t xml:space="preserve">2.5. Документы, прилагаемые соискателем к заявке для участия в конкурсе:</w:t>
      </w:r>
    </w:p>
    <w:p>
      <w:pPr>
        <w:pStyle w:val="0"/>
        <w:jc w:val="both"/>
      </w:pPr>
      <w:r>
        <w:rPr>
          <w:sz w:val="20"/>
        </w:rPr>
        <w:t xml:space="preserve">(в ред. </w:t>
      </w:r>
      <w:hyperlink w:history="0" r:id="rId65"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проект, форма которого утверждается управлением;</w:t>
      </w:r>
    </w:p>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копия бухгалтерского баланса за последний отчетный период;</w:t>
      </w:r>
    </w:p>
    <w:p>
      <w:pPr>
        <w:pStyle w:val="0"/>
        <w:spacing w:before="200" w:line-rule="auto"/>
        <w:ind w:firstLine="540"/>
        <w:jc w:val="both"/>
      </w:pPr>
      <w:r>
        <w:rPr>
          <w:sz w:val="20"/>
        </w:rPr>
        <w:t xml:space="preserve">банковские реквизиты, удостоверенные подписью и печатью (при наличии), с обязательным указанием контактного телефона главного бухгалтера или руководителя юридического лица;</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 соискателе, о подаваемой им заявке, иной информации о соискателе, связанной с конкурсом, форма которого утверждается управлением;</w:t>
      </w:r>
    </w:p>
    <w:p>
      <w:pPr>
        <w:pStyle w:val="0"/>
        <w:jc w:val="both"/>
      </w:pPr>
      <w:r>
        <w:rPr>
          <w:sz w:val="20"/>
        </w:rPr>
        <w:t xml:space="preserve">(абзац введен </w:t>
      </w:r>
      <w:hyperlink w:history="0" r:id="rId66"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21.06.2021 N 99)</w:t>
      </w:r>
    </w:p>
    <w:p>
      <w:pPr>
        <w:pStyle w:val="0"/>
        <w:spacing w:before="200" w:line-rule="auto"/>
        <w:ind w:firstLine="540"/>
        <w:jc w:val="both"/>
      </w:pPr>
      <w:r>
        <w:rPr>
          <w:sz w:val="20"/>
        </w:rPr>
        <w:t xml:space="preserve">согласие на обработку персональных данных организаторов проекта, форма которого утверждается управлением;</w:t>
      </w:r>
    </w:p>
    <w:p>
      <w:pPr>
        <w:pStyle w:val="0"/>
        <w:spacing w:before="200" w:line-rule="auto"/>
        <w:ind w:firstLine="540"/>
        <w:jc w:val="both"/>
      </w:pPr>
      <w:r>
        <w:rPr>
          <w:sz w:val="20"/>
        </w:rPr>
        <w:t xml:space="preserve">справку о среднесписочной численности работников в текущем году, размере средней заработной платы и отсутствии просроченной задолженности по ее выплате, а также уплате страховых взносов за предыдущий год и отчетный период текущего года, предшествующий дате предоставления заявки (с приложением формы ЕФС-1), заверенную печатью (при наличии) и подписью руководителя организации или уполномоченного им лица;</w:t>
      </w:r>
    </w:p>
    <w:p>
      <w:pPr>
        <w:pStyle w:val="0"/>
        <w:jc w:val="both"/>
      </w:pPr>
      <w:r>
        <w:rPr>
          <w:sz w:val="20"/>
        </w:rPr>
        <w:t xml:space="preserve">(абзац введен </w:t>
      </w:r>
      <w:hyperlink w:history="0" r:id="rId67"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29.06.2023 N 118)</w:t>
      </w:r>
    </w:p>
    <w:p>
      <w:pPr>
        <w:pStyle w:val="0"/>
        <w:spacing w:before="200" w:line-rule="auto"/>
        <w:ind w:firstLine="540"/>
        <w:jc w:val="both"/>
      </w:pPr>
      <w:r>
        <w:rPr>
          <w:sz w:val="20"/>
        </w:rPr>
        <w:t xml:space="preserve">опись документов, прилагаемых к заявке.</w:t>
      </w:r>
    </w:p>
    <w:p>
      <w:pPr>
        <w:pStyle w:val="0"/>
        <w:spacing w:before="200" w:line-rule="auto"/>
        <w:ind w:firstLine="540"/>
        <w:jc w:val="both"/>
      </w:pPr>
      <w:r>
        <w:rPr>
          <w:sz w:val="20"/>
        </w:rPr>
        <w:t xml:space="preserve">Соискатели несут ответственность за полноту и достоверность представляемых сведений. Управление осуществляет проверку достоверности сведений, содержащихся в документах в пределах компетенции.</w:t>
      </w:r>
    </w:p>
    <w:p>
      <w:pPr>
        <w:pStyle w:val="0"/>
        <w:jc w:val="both"/>
      </w:pPr>
      <w:r>
        <w:rPr>
          <w:sz w:val="20"/>
        </w:rPr>
        <w:t xml:space="preserve">(в ред. </w:t>
      </w:r>
      <w:hyperlink w:history="0" r:id="rId68"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bookmarkStart w:id="164" w:name="P164"/>
    <w:bookmarkEnd w:id="164"/>
    <w:p>
      <w:pPr>
        <w:pStyle w:val="0"/>
        <w:spacing w:before="200" w:line-rule="auto"/>
        <w:ind w:firstLine="540"/>
        <w:jc w:val="both"/>
      </w:pPr>
      <w:r>
        <w:rPr>
          <w:sz w:val="20"/>
        </w:rPr>
        <w:t xml:space="preserve">2.6. Соискатель вправе самостоятельно представить в управление следующие документы:</w:t>
      </w:r>
    </w:p>
    <w:p>
      <w:pPr>
        <w:pStyle w:val="0"/>
        <w:spacing w:before="200" w:line-rule="auto"/>
        <w:ind w:firstLine="540"/>
        <w:jc w:val="both"/>
      </w:pPr>
      <w:r>
        <w:rPr>
          <w:sz w:val="20"/>
        </w:rPr>
        <w:t xml:space="preserve">документы, подтверждающие наличие факта уплаты соискателем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 (заверенные участником отбора копии платежных поручений или иных платежных документов, копия уведомления об исчисленных суммах налогов, авансовых платежей по налогам, сборов, страховых взносов) на дату предоставления документов для участия в отборе с отметкой о принятии со стороны налогового органа;</w:t>
      </w:r>
    </w:p>
    <w:p>
      <w:pPr>
        <w:pStyle w:val="0"/>
        <w:jc w:val="both"/>
      </w:pPr>
      <w:r>
        <w:rPr>
          <w:sz w:val="20"/>
        </w:rPr>
        <w:t xml:space="preserve">(в ред. </w:t>
      </w:r>
      <w:hyperlink w:history="0" r:id="rId69"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spacing w:before="200" w:line-rule="auto"/>
        <w:ind w:firstLine="540"/>
        <w:jc w:val="both"/>
      </w:pPr>
      <w:r>
        <w:rPr>
          <w:sz w:val="20"/>
        </w:rPr>
        <w:t xml:space="preserve">копию свидетельства о постановке юридического лица на учет в налоговом органе (выписку из Единого государственного реестра юридических лиц).</w:t>
      </w:r>
    </w:p>
    <w:p>
      <w:pPr>
        <w:pStyle w:val="0"/>
        <w:spacing w:before="200" w:line-rule="auto"/>
        <w:ind w:firstLine="540"/>
        <w:jc w:val="both"/>
      </w:pPr>
      <w:r>
        <w:rPr>
          <w:sz w:val="20"/>
        </w:rPr>
        <w:t xml:space="preserve">В случае непредставления соискателем указанных документов управление запрашивает их у соответствующих органов (организаций) самостоятельно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pPr>
        <w:pStyle w:val="0"/>
        <w:jc w:val="both"/>
      </w:pPr>
      <w:r>
        <w:rPr>
          <w:sz w:val="20"/>
        </w:rPr>
        <w:t xml:space="preserve">(п. 2.6 в ред. </w:t>
      </w:r>
      <w:hyperlink w:history="0" r:id="rId70"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2.7. В течение пятнадцати рабочих дней со дня окончания срока приема заявок управлением по адресу: ул. Максима Горького, 39, с 09:00 до 18:00 часов проводится техническая экспертиза соответствия соискателей и заявок требованиям, установленным </w:t>
      </w:r>
      <w:hyperlink w:history="0" w:anchor="P74" w:tooltip="1.5. Соискателями могут выступать общественные организации, общественные движения, фонды, в том числе общественные и благотворительные, государственные (муниципальные) автономные и бюджетные учреждения, зарегистрированные в качестве юридического лица в установленном законодательством порядке и осуществляющие свою деятельность на территории Алтайского края не менее одного года и (или) осуществляющие деятельность не менее одного года в качестве поставленного на налоговый учет филиала, представительства юри...">
        <w:r>
          <w:rPr>
            <w:sz w:val="20"/>
            <w:color w:val="0000ff"/>
          </w:rPr>
          <w:t xml:space="preserve">пунктами 1.5</w:t>
        </w:r>
      </w:hyperlink>
      <w:r>
        <w:rPr>
          <w:sz w:val="20"/>
        </w:rPr>
        <w:t xml:space="preserve"> - </w:t>
      </w:r>
      <w:hyperlink w:history="0" w:anchor="P106" w:tooltip="1.8. Предоставление грантов осуществляется по следующим направлениям:">
        <w:r>
          <w:rPr>
            <w:sz w:val="20"/>
            <w:color w:val="0000ff"/>
          </w:rPr>
          <w:t xml:space="preserve">1.8</w:t>
        </w:r>
      </w:hyperlink>
      <w:r>
        <w:rPr>
          <w:sz w:val="20"/>
        </w:rPr>
        <w:t xml:space="preserve">, </w:t>
      </w:r>
      <w:hyperlink w:history="0" w:anchor="P144" w:tooltip="2.4. Прием, регистрацию и техническую экспертизу заявок осуществляет управление. Регистрация заявок проводится в день подачи, с обязательной записью в журнале регистрации заявок, присвоением регистрационного номера и указанием информации о поступивших документах и времени приема заявки.">
        <w:r>
          <w:rPr>
            <w:sz w:val="20"/>
            <w:color w:val="0000ff"/>
          </w:rPr>
          <w:t xml:space="preserve">2.4</w:t>
        </w:r>
      </w:hyperlink>
      <w:r>
        <w:rPr>
          <w:sz w:val="20"/>
        </w:rPr>
        <w:t xml:space="preserve"> - </w:t>
      </w:r>
      <w:hyperlink w:history="0" w:anchor="P150" w:tooltip="2.5. Документы, прилагаемые соискателем к заявке для участия в конкурсе:">
        <w:r>
          <w:rPr>
            <w:sz w:val="20"/>
            <w:color w:val="0000ff"/>
          </w:rPr>
          <w:t xml:space="preserve">2.5</w:t>
        </w:r>
      </w:hyperlink>
      <w:r>
        <w:rPr>
          <w:sz w:val="20"/>
        </w:rPr>
        <w:t xml:space="preserve"> настоящего Порядка.</w:t>
      </w:r>
    </w:p>
    <w:p>
      <w:pPr>
        <w:pStyle w:val="0"/>
        <w:jc w:val="both"/>
      </w:pPr>
      <w:r>
        <w:rPr>
          <w:sz w:val="20"/>
        </w:rPr>
        <w:t xml:space="preserve">(в ред. </w:t>
      </w:r>
      <w:hyperlink w:history="0" r:id="rId71"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Соискатель вправе внести изменения в заявку, отозвать заявку в любое время, но не позднее дня окончания срока приема заявок, путем направления в адрес управления уведомления о внесении изменений в заявку или об отзыве заявки в соответствии с правилами приема заявок, утвержденными </w:t>
      </w:r>
      <w:hyperlink w:history="0" w:anchor="P144" w:tooltip="2.4. Прием, регистрацию и техническую экспертизу заявок осуществляет управление. Регистрация заявок проводится в день подачи, с обязательной записью в журнале регистрации заявок, присвоением регистрационного номера и указанием информации о поступивших документах и времени приема заявки.">
        <w:r>
          <w:rPr>
            <w:sz w:val="20"/>
            <w:color w:val="0000ff"/>
          </w:rPr>
          <w:t xml:space="preserve">пунктом 2.4</w:t>
        </w:r>
      </w:hyperlink>
      <w:r>
        <w:rPr>
          <w:sz w:val="20"/>
        </w:rPr>
        <w:t xml:space="preserve"> настоящего Порядка. Заявка и прилагаемые к ней документы в случае отзыва не возвращаются.</w:t>
      </w:r>
    </w:p>
    <w:p>
      <w:pPr>
        <w:pStyle w:val="0"/>
        <w:jc w:val="both"/>
      </w:pPr>
      <w:r>
        <w:rPr>
          <w:sz w:val="20"/>
        </w:rPr>
        <w:t xml:space="preserve">(абзац введен </w:t>
      </w:r>
      <w:hyperlink w:history="0" r:id="rId72"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21.06.2021 N 99)</w:t>
      </w:r>
    </w:p>
    <w:bookmarkStart w:id="174" w:name="P174"/>
    <w:bookmarkEnd w:id="174"/>
    <w:p>
      <w:pPr>
        <w:pStyle w:val="0"/>
        <w:spacing w:before="200" w:line-rule="auto"/>
        <w:ind w:firstLine="540"/>
        <w:jc w:val="both"/>
      </w:pPr>
      <w:r>
        <w:rPr>
          <w:sz w:val="20"/>
        </w:rPr>
        <w:t xml:space="preserve">2.8. Основаниями для отказа в допуске к участию в конкурсе являются:</w:t>
      </w:r>
    </w:p>
    <w:p>
      <w:pPr>
        <w:pStyle w:val="0"/>
        <w:spacing w:before="200" w:line-rule="auto"/>
        <w:ind w:firstLine="540"/>
        <w:jc w:val="both"/>
      </w:pPr>
      <w:r>
        <w:rPr>
          <w:sz w:val="20"/>
        </w:rPr>
        <w:t xml:space="preserve">несоответствие соискателя требованиям, установленным </w:t>
      </w:r>
      <w:hyperlink w:history="0" w:anchor="P74" w:tooltip="1.5. Соискателями могут выступать общественные организации, общественные движения, фонды, в том числе общественные и благотворительные, государственные (муниципальные) автономные и бюджетные учреждения, зарегистрированные в качестве юридического лица в установленном законодательством порядке и осуществляющие свою деятельность на территории Алтайского края не менее одного года и (или) осуществляющие деятельность не менее одного года в качестве поставленного на налоговый учет филиала, представительства юри...">
        <w:r>
          <w:rPr>
            <w:sz w:val="20"/>
            <w:color w:val="0000ff"/>
          </w:rPr>
          <w:t xml:space="preserve">пунктами 1.5</w:t>
        </w:r>
      </w:hyperlink>
      <w:r>
        <w:rPr>
          <w:sz w:val="20"/>
        </w:rPr>
        <w:t xml:space="preserve"> - </w:t>
      </w:r>
      <w:hyperlink w:history="0" w:anchor="P83" w:tooltip="1.7. Требования, которым должны соответствовать соискатели по состоянию на первое число месяца, предшествующего месяцу, в котором объявлен конкурс:">
        <w:r>
          <w:rPr>
            <w:sz w:val="20"/>
            <w:color w:val="0000ff"/>
          </w:rPr>
          <w:t xml:space="preserve">1.7</w:t>
        </w:r>
      </w:hyperlink>
      <w:r>
        <w:rPr>
          <w:sz w:val="20"/>
        </w:rPr>
        <w:t xml:space="preserve"> настоящего Порядка;</w:t>
      </w:r>
    </w:p>
    <w:p>
      <w:pPr>
        <w:pStyle w:val="0"/>
        <w:jc w:val="both"/>
      </w:pPr>
      <w:r>
        <w:rPr>
          <w:sz w:val="20"/>
        </w:rPr>
        <w:t xml:space="preserve">(в ред. </w:t>
      </w:r>
      <w:hyperlink w:history="0" r:id="rId73"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нарушение срока приема заявок, установленного </w:t>
      </w:r>
      <w:hyperlink w:history="0" w:anchor="P140" w:tooltip="2.3. Объявление о проведении конкурса, содержащее утвержденные приказом управления формы документов, предоставляемых соискателями, а также информацию о сроке проведения конкурса, месте, порядке, способе приема заявок и иные сведения, предусмотренные в соответствии с подпунктом &quot;б&quot;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непредставление или представление не в полном объеме документов, указанных в </w:t>
      </w:r>
      <w:hyperlink w:history="0" w:anchor="P144" w:tooltip="2.4. Прием, регистрацию и техническую экспертизу заявок осуществляет управление. Регистрация заявок проводится в день подачи, с обязательной записью в журнале регистрации заявок, присвоением регистрационного номера и указанием информации о поступивших документах и времени приема заявки.">
        <w:r>
          <w:rPr>
            <w:sz w:val="20"/>
            <w:color w:val="0000ff"/>
          </w:rPr>
          <w:t xml:space="preserve">пунктах 2.4</w:t>
        </w:r>
      </w:hyperlink>
      <w:r>
        <w:rPr>
          <w:sz w:val="20"/>
        </w:rPr>
        <w:t xml:space="preserve">, </w:t>
      </w:r>
      <w:hyperlink w:history="0" w:anchor="P150" w:tooltip="2.5. Документы, прилагаемые соискателем к заявке для участия в конкурсе:">
        <w:r>
          <w:rPr>
            <w:sz w:val="20"/>
            <w:color w:val="0000ff"/>
          </w:rPr>
          <w:t xml:space="preserve">2.5</w:t>
        </w:r>
      </w:hyperlink>
      <w:r>
        <w:rPr>
          <w:sz w:val="20"/>
        </w:rPr>
        <w:t xml:space="preserve">, а также несоответствие документов требованиям </w:t>
      </w:r>
      <w:hyperlink w:history="0" w:anchor="P106" w:tooltip="1.8. Предоставление грантов осуществляется по следующим направлениям:">
        <w:r>
          <w:rPr>
            <w:sz w:val="20"/>
            <w:color w:val="0000ff"/>
          </w:rPr>
          <w:t xml:space="preserve">пунктов 1.8</w:t>
        </w:r>
      </w:hyperlink>
      <w:r>
        <w:rPr>
          <w:sz w:val="20"/>
        </w:rPr>
        <w:t xml:space="preserve">, </w:t>
      </w:r>
      <w:hyperlink w:history="0" w:anchor="P144" w:tooltip="2.4. Прием, регистрацию и техническую экспертизу заявок осуществляет управление. Регистрация заявок проводится в день подачи, с обязательной записью в журнале регистрации заявок, присвоением регистрационного номера и указанием информации о поступивших документах и времени приема заявки.">
        <w:r>
          <w:rPr>
            <w:sz w:val="20"/>
            <w:color w:val="0000ff"/>
          </w:rPr>
          <w:t xml:space="preserve">2.4</w:t>
        </w:r>
      </w:hyperlink>
      <w:r>
        <w:rPr>
          <w:sz w:val="20"/>
        </w:rPr>
        <w:t xml:space="preserve">, </w:t>
      </w:r>
      <w:hyperlink w:history="0" w:anchor="P150" w:tooltip="2.5. Документы, прилагаемые соискателем к заявке для участия в конкурсе:">
        <w:r>
          <w:rPr>
            <w:sz w:val="20"/>
            <w:color w:val="0000ff"/>
          </w:rPr>
          <w:t xml:space="preserve">2.5</w:t>
        </w:r>
      </w:hyperlink>
      <w:r>
        <w:rPr>
          <w:sz w:val="20"/>
        </w:rPr>
        <w:t xml:space="preserve"> настоящего Порядка;</w:t>
      </w:r>
    </w:p>
    <w:p>
      <w:pPr>
        <w:pStyle w:val="0"/>
        <w:jc w:val="both"/>
      </w:pPr>
      <w:r>
        <w:rPr>
          <w:sz w:val="20"/>
        </w:rPr>
        <w:t xml:space="preserve">(в ред. </w:t>
      </w:r>
      <w:hyperlink w:history="0" r:id="rId74"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недостоверность информации, содержащейся в документах, представленных соискателем, в том числе информации о месте нахождения и адресе соискателя.</w:t>
      </w:r>
    </w:p>
    <w:p>
      <w:pPr>
        <w:pStyle w:val="0"/>
        <w:jc w:val="both"/>
      </w:pPr>
      <w:r>
        <w:rPr>
          <w:sz w:val="20"/>
        </w:rPr>
        <w:t xml:space="preserve">(в ред. </w:t>
      </w:r>
      <w:hyperlink w:history="0" r:id="rId75"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2.9. По результатам проверки управление принимает решение о допуске к участию в конкурсе соискателей или об отказе в участии в соответствии с </w:t>
      </w:r>
      <w:hyperlink w:history="0" w:anchor="P174" w:tooltip="2.8. Основаниями для отказа в допуске к участию в конкурсе являются:">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Информация о соискателях, заявки которых были рассмотрены, о соискателях, заявки которых были отклонены, с указанием причин их отклонения, а также утвержденные управлением списки зарегистрированных соискателей публикуются на сайте управления не позднее 20 рабочих дней со дня окончания приема заявок.</w:t>
      </w:r>
    </w:p>
    <w:p>
      <w:pPr>
        <w:pStyle w:val="0"/>
        <w:jc w:val="both"/>
      </w:pPr>
      <w:r>
        <w:rPr>
          <w:sz w:val="20"/>
        </w:rPr>
        <w:t xml:space="preserve">(в ред. </w:t>
      </w:r>
      <w:hyperlink w:history="0" r:id="rId76"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2.10. Заседание комиссии проводится не позднее 14 дней с момента публикации списка зарегистрированных соискателей на сайте управления.</w:t>
      </w:r>
    </w:p>
    <w:p>
      <w:pPr>
        <w:pStyle w:val="0"/>
        <w:jc w:val="both"/>
      </w:pPr>
      <w:r>
        <w:rPr>
          <w:sz w:val="20"/>
        </w:rPr>
        <w:t xml:space="preserve">(в ред. </w:t>
      </w:r>
      <w:hyperlink w:history="0" r:id="rId77"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2.11. Комиссия оценивает проекты в соответствии с </w:t>
      </w:r>
      <w:hyperlink w:history="0" w:anchor="P279" w:tooltip="КРИТЕРИИ">
        <w:r>
          <w:rPr>
            <w:sz w:val="20"/>
            <w:color w:val="0000ff"/>
          </w:rPr>
          <w:t xml:space="preserve">критериями</w:t>
        </w:r>
      </w:hyperlink>
      <w:r>
        <w:rPr>
          <w:sz w:val="20"/>
        </w:rPr>
        <w:t xml:space="preserve"> оценки проектов (приложение) с занесением данных в оценочную ведомость. По итогам оценки составляется рейтинг проектов, который фиксируется в протоколе комиссии. Победителями конкурса считаются соискатели, которые набрали наибольшее количество баллов.</w:t>
      </w:r>
    </w:p>
    <w:p>
      <w:pPr>
        <w:pStyle w:val="0"/>
        <w:spacing w:before="200" w:line-rule="auto"/>
        <w:ind w:firstLine="540"/>
        <w:jc w:val="both"/>
      </w:pPr>
      <w:r>
        <w:rPr>
          <w:sz w:val="20"/>
        </w:rPr>
        <w:t xml:space="preserve">2.12. При равном количестве набранных баллов победителем конкурса считается соискатель, чья заявка зарегистрирована в управлении ранее остальных.</w:t>
      </w:r>
    </w:p>
    <w:p>
      <w:pPr>
        <w:pStyle w:val="0"/>
        <w:spacing w:before="200" w:line-rule="auto"/>
        <w:ind w:firstLine="540"/>
        <w:jc w:val="both"/>
      </w:pPr>
      <w:r>
        <w:rPr>
          <w:sz w:val="20"/>
        </w:rPr>
        <w:t xml:space="preserve">2.13. Проекты, не прошедшие основной конкурсный отбор, включаются решением комиссии в резервный список в соответствии с рейтингом набранных баллов.</w:t>
      </w:r>
    </w:p>
    <w:p>
      <w:pPr>
        <w:pStyle w:val="0"/>
        <w:spacing w:before="200" w:line-rule="auto"/>
        <w:ind w:firstLine="540"/>
        <w:jc w:val="both"/>
      </w:pPr>
      <w:r>
        <w:rPr>
          <w:sz w:val="20"/>
        </w:rPr>
        <w:t xml:space="preserve">2.14. Результаты заседания комиссии, в том числе информация о рейтинге соискателей, в течение 10 рабочих дней со дня проведения заседания оформляются протоколом.</w:t>
      </w:r>
    </w:p>
    <w:p>
      <w:pPr>
        <w:pStyle w:val="0"/>
        <w:spacing w:before="200" w:line-rule="auto"/>
        <w:ind w:firstLine="540"/>
        <w:jc w:val="both"/>
      </w:pPr>
      <w:r>
        <w:rPr>
          <w:sz w:val="20"/>
        </w:rPr>
        <w:t xml:space="preserve">2.15. Список грантополучателей и размер каждого гранта утверждаются распоряжением Губернатора Алтайского края в течение 30 дней со дня оформления протокола заседания комиссии и размещаются на официальных сайтах Правительства Алтайского края и управления.</w:t>
      </w:r>
    </w:p>
    <w:p>
      <w:pPr>
        <w:pStyle w:val="0"/>
        <w:spacing w:before="200" w:line-rule="auto"/>
        <w:ind w:firstLine="540"/>
        <w:jc w:val="both"/>
      </w:pPr>
      <w:r>
        <w:rPr>
          <w:sz w:val="20"/>
        </w:rPr>
        <w:t xml:space="preserve">Расчет объема гранта осуществляется по формуле:</w:t>
      </w:r>
    </w:p>
    <w:p>
      <w:pPr>
        <w:pStyle w:val="0"/>
        <w:jc w:val="both"/>
      </w:pPr>
      <w:r>
        <w:rPr>
          <w:sz w:val="20"/>
        </w:rPr>
      </w:r>
    </w:p>
    <w:p>
      <w:pPr>
        <w:pStyle w:val="0"/>
        <w:ind w:firstLine="540"/>
        <w:jc w:val="both"/>
      </w:pPr>
      <w:r>
        <w:rPr>
          <w:sz w:val="20"/>
        </w:rPr>
        <w:t xml:space="preserve">C = (S - Y) x K, где:</w:t>
      </w:r>
    </w:p>
    <w:p>
      <w:pPr>
        <w:pStyle w:val="0"/>
        <w:jc w:val="both"/>
      </w:pPr>
      <w:r>
        <w:rPr>
          <w:sz w:val="20"/>
        </w:rPr>
        <w:t xml:space="preserve">(в ред. </w:t>
      </w:r>
      <w:hyperlink w:history="0" r:id="rId78"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jc w:val="both"/>
      </w:pPr>
      <w:r>
        <w:rPr>
          <w:sz w:val="20"/>
        </w:rPr>
      </w:r>
    </w:p>
    <w:p>
      <w:pPr>
        <w:pStyle w:val="0"/>
        <w:ind w:firstLine="540"/>
        <w:jc w:val="both"/>
      </w:pPr>
      <w:r>
        <w:rPr>
          <w:sz w:val="20"/>
        </w:rPr>
        <w:t xml:space="preserve">С - размер предоставляемого гранта;</w:t>
      </w:r>
    </w:p>
    <w:p>
      <w:pPr>
        <w:pStyle w:val="0"/>
        <w:jc w:val="both"/>
      </w:pPr>
      <w:r>
        <w:rPr>
          <w:sz w:val="20"/>
        </w:rPr>
        <w:t xml:space="preserve">(в ред. </w:t>
      </w:r>
      <w:hyperlink w:history="0" r:id="rId79"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24.10.2022 N 160)</w:t>
      </w:r>
    </w:p>
    <w:p>
      <w:pPr>
        <w:pStyle w:val="0"/>
        <w:spacing w:before="200" w:line-rule="auto"/>
        <w:ind w:firstLine="540"/>
        <w:jc w:val="both"/>
      </w:pPr>
      <w:r>
        <w:rPr>
          <w:sz w:val="20"/>
        </w:rPr>
        <w:t xml:space="preserve">S - объем средств согласно смете запланированных расходов грантополучателя;</w:t>
      </w:r>
    </w:p>
    <w:p>
      <w:pPr>
        <w:pStyle w:val="0"/>
        <w:spacing w:before="200" w:line-rule="auto"/>
        <w:ind w:firstLine="540"/>
        <w:jc w:val="both"/>
      </w:pPr>
      <w:r>
        <w:rPr>
          <w:sz w:val="20"/>
        </w:rPr>
        <w:t xml:space="preserve">Y - сумма необоснованных расходов;</w:t>
      </w:r>
    </w:p>
    <w:p>
      <w:pPr>
        <w:pStyle w:val="0"/>
        <w:spacing w:before="200" w:line-rule="auto"/>
        <w:ind w:firstLine="540"/>
        <w:jc w:val="both"/>
      </w:pPr>
      <w:r>
        <w:rPr>
          <w:sz w:val="20"/>
        </w:rPr>
        <w:t xml:space="preserve">K - корректирующий коэффициент.</w:t>
      </w:r>
    </w:p>
    <w:p>
      <w:pPr>
        <w:pStyle w:val="0"/>
        <w:jc w:val="both"/>
      </w:pPr>
      <w:r>
        <w:rPr>
          <w:sz w:val="20"/>
        </w:rPr>
        <w:t xml:space="preserve">(абзац введен </w:t>
      </w:r>
      <w:hyperlink w:history="0" r:id="rId80"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29.06.2023 N 118)</w:t>
      </w:r>
    </w:p>
    <w:p>
      <w:pPr>
        <w:pStyle w:val="0"/>
        <w:spacing w:before="200" w:line-rule="auto"/>
        <w:ind w:firstLine="540"/>
        <w:jc w:val="both"/>
      </w:pPr>
      <w:r>
        <w:rPr>
          <w:sz w:val="20"/>
        </w:rPr>
        <w:t xml:space="preserve">Объем предоставляемого гранта не может быть больше запрашиваемого организацией объема средств.</w:t>
      </w:r>
    </w:p>
    <w:p>
      <w:pPr>
        <w:pStyle w:val="0"/>
        <w:spacing w:before="200" w:line-rule="auto"/>
        <w:ind w:firstLine="540"/>
        <w:jc w:val="both"/>
      </w:pPr>
      <w:r>
        <w:rPr>
          <w:sz w:val="20"/>
        </w:rPr>
        <w:t xml:space="preserve">При определении размера гранта применяется корректирующий коэффициент:</w:t>
      </w:r>
    </w:p>
    <w:p>
      <w:pPr>
        <w:pStyle w:val="0"/>
        <w:jc w:val="both"/>
      </w:pPr>
      <w:r>
        <w:rPr>
          <w:sz w:val="20"/>
        </w:rPr>
        <w:t xml:space="preserve">(абзац введен </w:t>
      </w:r>
      <w:hyperlink w:history="0" r:id="rId81"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29.06.2023 N 118)</w:t>
      </w:r>
    </w:p>
    <w:p>
      <w:pPr>
        <w:pStyle w:val="0"/>
        <w:spacing w:before="200" w:line-rule="auto"/>
        <w:ind w:firstLine="540"/>
        <w:jc w:val="both"/>
      </w:pPr>
      <w:r>
        <w:rPr>
          <w:sz w:val="20"/>
        </w:rPr>
        <w:t xml:space="preserve">K - для соискателей, не допустивших за период с 01.01.2020 снижения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собственности, или допустивших такое снижение в случае исправления технической ошибки, применяется коэффициент в размере 1,0;</w:t>
      </w:r>
    </w:p>
    <w:p>
      <w:pPr>
        <w:pStyle w:val="0"/>
        <w:jc w:val="both"/>
      </w:pPr>
      <w:r>
        <w:rPr>
          <w:sz w:val="20"/>
        </w:rPr>
        <w:t xml:space="preserve">(абзац введен </w:t>
      </w:r>
      <w:hyperlink w:history="0" r:id="rId82"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29.06.2023 N 118)</w:t>
      </w:r>
    </w:p>
    <w:p>
      <w:pPr>
        <w:pStyle w:val="0"/>
        <w:spacing w:before="200" w:line-rule="auto"/>
        <w:ind w:firstLine="540"/>
        <w:jc w:val="both"/>
      </w:pPr>
      <w:r>
        <w:rPr>
          <w:sz w:val="20"/>
        </w:rPr>
        <w:t xml:space="preserve">K - для соискателей, допустивших такое снижение, применяется коэффициент в размере 0,9 (за исключением случаев такого снижения в результате исправления технической ошибки).</w:t>
      </w:r>
    </w:p>
    <w:p>
      <w:pPr>
        <w:pStyle w:val="0"/>
        <w:jc w:val="both"/>
      </w:pPr>
      <w:r>
        <w:rPr>
          <w:sz w:val="20"/>
        </w:rPr>
        <w:t xml:space="preserve">(абзац введен </w:t>
      </w:r>
      <w:hyperlink w:history="0" r:id="rId83"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29.06.2023 N 118)</w:t>
      </w:r>
    </w:p>
    <w:p>
      <w:pPr>
        <w:pStyle w:val="0"/>
        <w:spacing w:before="200" w:line-rule="auto"/>
        <w:ind w:firstLine="540"/>
        <w:jc w:val="both"/>
      </w:pPr>
      <w:r>
        <w:rPr>
          <w:sz w:val="20"/>
        </w:rPr>
        <w:t xml:space="preserve">Управление запрашивает сведения о соискателях, допустивших (не допустивших) снижения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собственности соискателей, в управлении имущественных отношений Алтайского края.</w:t>
      </w:r>
    </w:p>
    <w:p>
      <w:pPr>
        <w:pStyle w:val="0"/>
        <w:jc w:val="both"/>
      </w:pPr>
      <w:r>
        <w:rPr>
          <w:sz w:val="20"/>
        </w:rPr>
        <w:t xml:space="preserve">(абзац введен </w:t>
      </w:r>
      <w:hyperlink w:history="0" r:id="rId84"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29.06.2023 N 118)</w:t>
      </w:r>
    </w:p>
    <w:p>
      <w:pPr>
        <w:pStyle w:val="0"/>
        <w:jc w:val="both"/>
      </w:pPr>
      <w:r>
        <w:rPr>
          <w:sz w:val="20"/>
        </w:rPr>
        <w:t xml:space="preserve">(п. 2.15 в ред. </w:t>
      </w:r>
      <w:hyperlink w:history="0" r:id="rId85"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2.16. В течение 10 рабочих дней со дня утверждения распоряжения Губернатора Алтайского края управлением утверждается приказ о предоставлении гранта конкретному грантополучателю.</w:t>
      </w:r>
    </w:p>
    <w:p>
      <w:pPr>
        <w:pStyle w:val="0"/>
        <w:jc w:val="both"/>
      </w:pPr>
      <w:r>
        <w:rPr>
          <w:sz w:val="20"/>
        </w:rPr>
        <w:t xml:space="preserve">(в ред. </w:t>
      </w:r>
      <w:hyperlink w:history="0" r:id="rId86"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2.17. В течение 14 календарных дней со дня утверждения распоряжения Губернатора Алтайского края управление размещает на своем официальном сайте информацию о результатах рассмотрения заявок, предусмотренную </w:t>
      </w:r>
      <w:hyperlink w:history="0" r:id="rId8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"ж" пункта 4</w:t>
        </w:r>
      </w:hyperlink>
      <w:r>
        <w:rPr>
          <w:sz w:val="20"/>
        </w:rPr>
        <w:t xml:space="preserve"> общих требований, утвержденных постановлением Правительства Российской Федерации от 18.09.2020 N 1492.</w:t>
      </w:r>
    </w:p>
    <w:p>
      <w:pPr>
        <w:pStyle w:val="0"/>
        <w:jc w:val="both"/>
      </w:pPr>
      <w:r>
        <w:rPr>
          <w:sz w:val="20"/>
        </w:rPr>
        <w:t xml:space="preserve">(п. 2.17 в ред. </w:t>
      </w:r>
      <w:hyperlink w:history="0" r:id="rId88"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24.10.2022 N 160)</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bookmarkStart w:id="220" w:name="P220"/>
    <w:bookmarkEnd w:id="220"/>
    <w:p>
      <w:pPr>
        <w:pStyle w:val="0"/>
        <w:ind w:firstLine="540"/>
        <w:jc w:val="both"/>
      </w:pPr>
      <w:r>
        <w:rPr>
          <w:sz w:val="20"/>
        </w:rPr>
        <w:t xml:space="preserve">3.1. По результатам конкурса в течение 2 месяцев со дня утверждения приказа управления о предоставлении гранта с грантополучателем заключается соглашение о предоставлении гранта Губернатора Алтайского края в сфере молодежной политики (далее - "соглашение") в соответствии с типовой формой, утвержденной Министерством финансов Алтайского края. Средства гранта перечисляются грантополучателю в течение 10 дней со дня подписания соглашения.</w:t>
      </w:r>
    </w:p>
    <w:p>
      <w:pPr>
        <w:pStyle w:val="0"/>
        <w:jc w:val="both"/>
      </w:pPr>
      <w:r>
        <w:rPr>
          <w:sz w:val="20"/>
        </w:rPr>
        <w:t xml:space="preserve">(в ред. Указов Губернатора Алтайского края от 21.06.2021 </w:t>
      </w:r>
      <w:hyperlink w:history="0" r:id="rId89"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N 99</w:t>
        </w:r>
      </w:hyperlink>
      <w:r>
        <w:rPr>
          <w:sz w:val="20"/>
        </w:rPr>
        <w:t xml:space="preserve">, от 29.06.2023 </w:t>
      </w:r>
      <w:hyperlink w:history="0" r:id="rId90"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3.2. Максимальный размер предоставляемого гранта составляет 400 (четыреста) тысяч рублей.</w:t>
      </w:r>
    </w:p>
    <w:p>
      <w:pPr>
        <w:pStyle w:val="0"/>
        <w:spacing w:before="200" w:line-rule="auto"/>
        <w:ind w:firstLine="540"/>
        <w:jc w:val="both"/>
      </w:pPr>
      <w:r>
        <w:rPr>
          <w:sz w:val="20"/>
        </w:rPr>
        <w:t xml:space="preserve">3.3. Обязательными для включения в соглашение условиями являются: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управлению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w:t>
      </w:r>
    </w:p>
    <w:bookmarkStart w:id="225" w:name="P225"/>
    <w:bookmarkEnd w:id="225"/>
    <w:p>
      <w:pPr>
        <w:pStyle w:val="0"/>
        <w:spacing w:before="200" w:line-rule="auto"/>
        <w:ind w:firstLine="540"/>
        <w:jc w:val="both"/>
      </w:pPr>
      <w:r>
        <w:rPr>
          <w:sz w:val="20"/>
        </w:rPr>
        <w:t xml:space="preserve">согласие грантополучателя, лиц, получающих средства на основании договоров,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управлением проверок соблюдения порядка и условий предоставления гранта, в том числе в части достижения результатов предоставления гранта, а также на осуществление проверок органами государственного финансового контроля в соответствии со </w:t>
      </w:r>
      <w:hyperlink w:history="0" r:id="rId9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9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результатов предоставления гранта, определенных настоящим Порядком;</w:t>
      </w:r>
    </w:p>
    <w:p>
      <w:pPr>
        <w:pStyle w:val="0"/>
        <w:spacing w:before="200" w:line-rule="auto"/>
        <w:ind w:firstLine="540"/>
        <w:jc w:val="both"/>
      </w:pPr>
      <w:r>
        <w:rPr>
          <w:sz w:val="20"/>
        </w:rPr>
        <w:t xml:space="preserve">результаты предоставления гранта с указанием точной даты завершения действий по их достижению и конечного значения результатов (показателей) предоставления гранта.</w:t>
      </w:r>
    </w:p>
    <w:p>
      <w:pPr>
        <w:pStyle w:val="0"/>
        <w:jc w:val="both"/>
      </w:pPr>
      <w:r>
        <w:rPr>
          <w:sz w:val="20"/>
        </w:rPr>
        <w:t xml:space="preserve">(п. 3.3 в ред. </w:t>
      </w:r>
      <w:hyperlink w:history="0" r:id="rId93"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24.10.2022 N 160)</w:t>
      </w:r>
    </w:p>
    <w:p>
      <w:pPr>
        <w:pStyle w:val="0"/>
        <w:spacing w:before="200" w:line-rule="auto"/>
        <w:ind w:firstLine="540"/>
        <w:jc w:val="both"/>
      </w:pPr>
      <w:r>
        <w:rPr>
          <w:sz w:val="20"/>
        </w:rPr>
        <w:t xml:space="preserve">3.4. В случае необходимости внесения изменений в заключенное соглашение, а также при расторжении соглашения заключается дополнительное соглашение в соответствии с типовой формой, утвержденной Министерством финансов Алтайского края.</w:t>
      </w:r>
    </w:p>
    <w:p>
      <w:pPr>
        <w:pStyle w:val="0"/>
        <w:spacing w:before="200" w:line-rule="auto"/>
        <w:ind w:firstLine="540"/>
        <w:jc w:val="both"/>
      </w:pPr>
      <w:r>
        <w:rPr>
          <w:sz w:val="20"/>
        </w:rPr>
        <w:t xml:space="preserve">3.5. В случае отказа грантополучателя от реализации проекта, а также в случае нарушения указанных в </w:t>
      </w:r>
      <w:hyperlink w:history="0" w:anchor="P220" w:tooltip="3.1. По результатам конкурса в течение 2 месяцев со дня утверждения приказа управления о предоставлении гранта с грантополучателем заключается соглашение о предоставлении гранта Губернатора Алтайского края в сфере молодежной политики (далее - &quot;соглашение&quot;) в соответствии с типовой формой, утвержденной Министерством финансов Алтайского края. Средства гранта перечисляются грантополучателю в течение 10 дней со дня подписания соглашения.">
        <w:r>
          <w:rPr>
            <w:sz w:val="20"/>
            <w:color w:val="0000ff"/>
          </w:rPr>
          <w:t xml:space="preserve">пункте 3.1</w:t>
        </w:r>
      </w:hyperlink>
      <w:r>
        <w:rPr>
          <w:sz w:val="20"/>
        </w:rPr>
        <w:t xml:space="preserve"> настоящего Порядка сроков по вине грантополучателя, грант предоставляется соискателю, проект которого включен в резервный список, в порядке очередности.</w:t>
      </w:r>
    </w:p>
    <w:p>
      <w:pPr>
        <w:pStyle w:val="0"/>
        <w:spacing w:before="200" w:line-rule="auto"/>
        <w:ind w:firstLine="540"/>
        <w:jc w:val="both"/>
      </w:pPr>
      <w:r>
        <w:rPr>
          <w:sz w:val="20"/>
        </w:rPr>
        <w:t xml:space="preserve">3.6. Средства гранта подлежат перечислению:</w:t>
      </w:r>
    </w:p>
    <w:p>
      <w:pPr>
        <w:pStyle w:val="0"/>
        <w:spacing w:before="200" w:line-rule="auto"/>
        <w:ind w:firstLine="540"/>
        <w:jc w:val="both"/>
      </w:pPr>
      <w:r>
        <w:rPr>
          <w:sz w:val="20"/>
        </w:rPr>
        <w:t xml:space="preserve">юридическим лицам - на расчетные счета, открытые получателями грантов в российских кредитных организациях;</w:t>
      </w:r>
    </w:p>
    <w:p>
      <w:pPr>
        <w:pStyle w:val="0"/>
        <w:spacing w:before="200" w:line-rule="auto"/>
        <w:ind w:firstLine="540"/>
        <w:jc w:val="both"/>
      </w:pPr>
      <w:r>
        <w:rPr>
          <w:sz w:val="20"/>
        </w:rPr>
        <w:t xml:space="preserve">бюджетным учреждениям, автономным учреждениям - на лицевые счета, открытые в территориальном органе Федерального казначейства.</w:t>
      </w:r>
    </w:p>
    <w:p>
      <w:pPr>
        <w:pStyle w:val="0"/>
        <w:jc w:val="both"/>
      </w:pPr>
      <w:r>
        <w:rPr>
          <w:sz w:val="20"/>
        </w:rPr>
        <w:t xml:space="preserve">(п. 3.6 в ред. </w:t>
      </w:r>
      <w:hyperlink w:history="0" r:id="rId94"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21.06.2021 N 99)</w:t>
      </w:r>
    </w:p>
    <w:p>
      <w:pPr>
        <w:pStyle w:val="0"/>
        <w:spacing w:before="200" w:line-rule="auto"/>
        <w:ind w:firstLine="540"/>
        <w:jc w:val="both"/>
      </w:pPr>
      <w:r>
        <w:rPr>
          <w:sz w:val="20"/>
        </w:rPr>
        <w:t xml:space="preserve">3.7. Гранты предоставляются на финансовое обеспечение затрат, связанных с приобретением товаров и получением услуг, необходимых для достижения цели, указанной в </w:t>
      </w:r>
      <w:hyperlink w:history="0" w:anchor="P68" w:tooltip="1.3. Целью предоставления гранта является поддержка, развитие и распространение лучших практик в сфере молодежной политики на территории Алтайского края в рамках реализации программы.">
        <w:r>
          <w:rPr>
            <w:sz w:val="20"/>
            <w:color w:val="0000ff"/>
          </w:rPr>
          <w:t xml:space="preserve">пункте 1.3</w:t>
        </w:r>
      </w:hyperlink>
      <w:r>
        <w:rPr>
          <w:sz w:val="20"/>
        </w:rPr>
        <w:t xml:space="preserve">, по направлениям, указанным в </w:t>
      </w:r>
      <w:hyperlink w:history="0" w:anchor="P106" w:tooltip="1.8. Предоставление грантов осуществляется по следующим направлениям:">
        <w:r>
          <w:rPr>
            <w:sz w:val="20"/>
            <w:color w:val="0000ff"/>
          </w:rPr>
          <w:t xml:space="preserve">пункте 1.8</w:t>
        </w:r>
      </w:hyperlink>
      <w:r>
        <w:rPr>
          <w:sz w:val="20"/>
        </w:rPr>
        <w:t xml:space="preserve"> настоящего Порядка.</w:t>
      </w:r>
    </w:p>
    <w:p>
      <w:pPr>
        <w:pStyle w:val="0"/>
        <w:spacing w:before="200" w:line-rule="auto"/>
        <w:ind w:firstLine="540"/>
        <w:jc w:val="both"/>
      </w:pPr>
      <w:r>
        <w:rPr>
          <w:sz w:val="20"/>
        </w:rPr>
        <w:t xml:space="preserve">3.8. Результатом предоставления гранта являются реализованные получателем гранта в текущем финансовом году мероприятия. Показателями, необходимыми для достижения результата предоставления гранта, являются:</w:t>
      </w:r>
    </w:p>
    <w:p>
      <w:pPr>
        <w:pStyle w:val="0"/>
        <w:jc w:val="both"/>
      </w:pPr>
      <w:r>
        <w:rPr>
          <w:sz w:val="20"/>
        </w:rPr>
        <w:t xml:space="preserve">(в ред. </w:t>
      </w:r>
      <w:hyperlink w:history="0" r:id="rId95"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spacing w:before="200" w:line-rule="auto"/>
        <w:ind w:firstLine="540"/>
        <w:jc w:val="both"/>
      </w:pPr>
      <w:r>
        <w:rPr>
          <w:sz w:val="20"/>
        </w:rPr>
        <w:t xml:space="preserve">а) количество реализованных мероприятий проекта;</w:t>
      </w:r>
    </w:p>
    <w:p>
      <w:pPr>
        <w:pStyle w:val="0"/>
        <w:spacing w:before="200" w:line-rule="auto"/>
        <w:ind w:firstLine="540"/>
        <w:jc w:val="both"/>
      </w:pPr>
      <w:r>
        <w:rPr>
          <w:sz w:val="20"/>
        </w:rPr>
        <w:t xml:space="preserve">б) количество участников, вовлеченных в реализацию мероприятий проекта;</w:t>
      </w:r>
    </w:p>
    <w:p>
      <w:pPr>
        <w:pStyle w:val="0"/>
        <w:spacing w:before="200" w:line-rule="auto"/>
        <w:ind w:firstLine="540"/>
        <w:jc w:val="both"/>
      </w:pPr>
      <w:r>
        <w:rPr>
          <w:sz w:val="20"/>
        </w:rPr>
        <w:t xml:space="preserve">в) количество публикаций о реализации мероприятий проекта в средствах массовой информации, а также в информационно-телекоммуникационной сети "Интернет";</w:t>
      </w:r>
    </w:p>
    <w:p>
      <w:pPr>
        <w:pStyle w:val="0"/>
        <w:spacing w:before="200" w:line-rule="auto"/>
        <w:ind w:firstLine="540"/>
        <w:jc w:val="both"/>
      </w:pPr>
      <w:r>
        <w:rPr>
          <w:sz w:val="20"/>
        </w:rPr>
        <w:t xml:space="preserve">г) количество просмотров публикаций о реализации мероприятий проекта в информационно-телекоммуникационной сети "Интернет";</w:t>
      </w:r>
    </w:p>
    <w:p>
      <w:pPr>
        <w:pStyle w:val="0"/>
        <w:spacing w:before="200" w:line-rule="auto"/>
        <w:ind w:firstLine="540"/>
        <w:jc w:val="both"/>
      </w:pPr>
      <w:r>
        <w:rPr>
          <w:sz w:val="20"/>
        </w:rPr>
        <w:t xml:space="preserve">д) материальный объект, полученный в результате реализации мероприятий проекта (при наличии).</w:t>
      </w:r>
    </w:p>
    <w:p>
      <w:pPr>
        <w:pStyle w:val="0"/>
        <w:jc w:val="both"/>
      </w:pPr>
      <w:r>
        <w:rPr>
          <w:sz w:val="20"/>
        </w:rPr>
        <w:t xml:space="preserve">(п. 3.8 введен </w:t>
      </w:r>
      <w:hyperlink w:history="0" r:id="rId96" w:tooltip="Указ Губернатора Алтайского края от 21.06.2021 N 99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21.06.2021 N 99)</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Грантополучатель представляет в управление на бумажном носителе не реже одного раза в квартал в сроки и по форме, которые установлены управлением в Соглашении о предоставлении гранта:</w:t>
      </w:r>
    </w:p>
    <w:p>
      <w:pPr>
        <w:pStyle w:val="0"/>
        <w:spacing w:before="200" w:line-rule="auto"/>
        <w:ind w:firstLine="540"/>
        <w:jc w:val="both"/>
      </w:pPr>
      <w:r>
        <w:rPr>
          <w:sz w:val="20"/>
        </w:rPr>
        <w:t xml:space="preserve">1) отчет о достижении значений результата предоставления гранта;</w:t>
      </w:r>
    </w:p>
    <w:p>
      <w:pPr>
        <w:pStyle w:val="0"/>
        <w:spacing w:before="200" w:line-rule="auto"/>
        <w:ind w:firstLine="540"/>
        <w:jc w:val="both"/>
      </w:pPr>
      <w:r>
        <w:rPr>
          <w:sz w:val="20"/>
        </w:rPr>
        <w:t xml:space="preserve">2) отчет об использовании средств гранта с приложением заверенных копий документов, подтверждающих понесенные расходы.</w:t>
      </w:r>
    </w:p>
    <w:p>
      <w:pPr>
        <w:pStyle w:val="0"/>
        <w:spacing w:before="200" w:line-rule="auto"/>
        <w:ind w:firstLine="540"/>
        <w:jc w:val="both"/>
      </w:pPr>
      <w:r>
        <w:rPr>
          <w:sz w:val="20"/>
        </w:rPr>
        <w:t xml:space="preserve">Управление как получатель бюджетных средств вправе устанавливать в Соглашении сроки и формы представления грантополучателем дополнительной отчетности. Порядок и сроки представления отчетности об использовании гранта устанавливаются Соглашением в соответствии с типовой формой, установленной Министерством финансов Алтайского края.</w:t>
      </w:r>
    </w:p>
    <w:p>
      <w:pPr>
        <w:pStyle w:val="0"/>
        <w:jc w:val="both"/>
      </w:pPr>
      <w:r>
        <w:rPr>
          <w:sz w:val="20"/>
        </w:rPr>
        <w:t xml:space="preserve">(п. 4.1 в ред. </w:t>
      </w:r>
      <w:hyperlink w:history="0" r:id="rId97"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jc w:val="both"/>
      </w:pPr>
      <w:r>
        <w:rPr>
          <w:sz w:val="20"/>
        </w:rPr>
      </w:r>
    </w:p>
    <w:p>
      <w:pPr>
        <w:pStyle w:val="2"/>
        <w:outlineLvl w:val="1"/>
        <w:jc w:val="center"/>
      </w:pPr>
      <w:r>
        <w:rPr>
          <w:sz w:val="20"/>
        </w:rPr>
        <w:t xml:space="preserve">5. Порядок осуществления контроля (мониторинга)</w:t>
      </w:r>
    </w:p>
    <w:p>
      <w:pPr>
        <w:pStyle w:val="0"/>
        <w:jc w:val="center"/>
      </w:pPr>
      <w:r>
        <w:rPr>
          <w:sz w:val="20"/>
        </w:rPr>
        <w:t xml:space="preserve">(в ред. </w:t>
      </w:r>
      <w:hyperlink w:history="0" r:id="rId98" w:tooltip="Указ Губернатора Алтайского края от 30.12.2021 N 217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w:t>
      </w:r>
    </w:p>
    <w:p>
      <w:pPr>
        <w:pStyle w:val="0"/>
        <w:jc w:val="center"/>
      </w:pPr>
      <w:r>
        <w:rPr>
          <w:sz w:val="20"/>
        </w:rPr>
        <w:t xml:space="preserve">от 30.12.2021 N 217)</w:t>
      </w:r>
    </w:p>
    <w:p>
      <w:pPr>
        <w:pStyle w:val="0"/>
        <w:jc w:val="both"/>
      </w:pPr>
      <w:r>
        <w:rPr>
          <w:sz w:val="20"/>
        </w:rPr>
      </w:r>
    </w:p>
    <w:p>
      <w:pPr>
        <w:pStyle w:val="0"/>
        <w:ind w:firstLine="540"/>
        <w:jc w:val="both"/>
      </w:pPr>
      <w:r>
        <w:rPr>
          <w:sz w:val="20"/>
        </w:rPr>
        <w:t xml:space="preserve">5.1. В отношении грантополучателей и лиц, указанных в </w:t>
      </w:r>
      <w:hyperlink w:history="0" w:anchor="P225" w:tooltip="согласие грантополучателя, лиц, получающих средства на основании договоров,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управлением проверок соблюдения порядка и условий предоставления гранта, в том ч...">
        <w:r>
          <w:rPr>
            <w:sz w:val="20"/>
            <w:color w:val="0000ff"/>
          </w:rPr>
          <w:t xml:space="preserve">абзаце третьем пункта 3.3</w:t>
        </w:r>
      </w:hyperlink>
      <w:r>
        <w:rPr>
          <w:sz w:val="20"/>
        </w:rPr>
        <w:t xml:space="preserve"> настоящего Порядка, управлением осуществляются проверки соблюдения ими порядка и условий предоставления гранта, в том числе в части достижения результатов его предоставления, а также проверки органами государственного финансового контроля в соответствии со </w:t>
      </w:r>
      <w:hyperlink w:history="0" r:id="rId9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0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Управление проводит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101" w:tooltip="Указ Губернатора Алтайского края от 30.12.2021 N 217 &quot;О внесении изменений в указ Губернатора Алтайского края от 06.03.2014 N 17&quot; {КонсультантПлюс}">
        <w:r>
          <w:rPr>
            <w:sz w:val="20"/>
            <w:color w:val="0000ff"/>
          </w:rPr>
          <w:t xml:space="preserve">Указом</w:t>
        </w:r>
      </w:hyperlink>
      <w:r>
        <w:rPr>
          <w:sz w:val="20"/>
        </w:rPr>
        <w:t xml:space="preserve"> Губернатора Алтайского края от 30.12.2021 N 217)</w:t>
      </w:r>
    </w:p>
    <w:p>
      <w:pPr>
        <w:pStyle w:val="0"/>
        <w:jc w:val="both"/>
      </w:pPr>
      <w:r>
        <w:rPr>
          <w:sz w:val="20"/>
        </w:rPr>
        <w:t xml:space="preserve">(п. 5.1 в ред. </w:t>
      </w:r>
      <w:hyperlink w:history="0" r:id="rId102"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24.10.2022 N 160)</w:t>
      </w:r>
    </w:p>
    <w:bookmarkStart w:id="261" w:name="P261"/>
    <w:bookmarkEnd w:id="261"/>
    <w:p>
      <w:pPr>
        <w:pStyle w:val="0"/>
        <w:spacing w:before="200" w:line-rule="auto"/>
        <w:ind w:firstLine="540"/>
        <w:jc w:val="both"/>
      </w:pPr>
      <w:r>
        <w:rPr>
          <w:sz w:val="20"/>
        </w:rPr>
        <w:t xml:space="preserve">5.2. При выявлении управлением или органами государственного финансового контроля фактов нарушения условий предоставления грантов, установленных настоящим порядком, а также в случае недостижения значений результатов, установленных соглашением, сумма полученных грантополучателем денежных средств подлежит возврату в краевой бюджет в порядке, предусмотренном бюджетным законодательством Российской Федерации, в установленные соответствующим требованием управления или предписанием органов государственного финансового контроля сроки.</w:t>
      </w:r>
    </w:p>
    <w:p>
      <w:pPr>
        <w:pStyle w:val="0"/>
        <w:spacing w:before="200" w:line-rule="auto"/>
        <w:ind w:firstLine="540"/>
        <w:jc w:val="both"/>
      </w:pPr>
      <w:r>
        <w:rPr>
          <w:sz w:val="20"/>
        </w:rPr>
        <w:t xml:space="preserve">Управление направляет требование грантополучателю о возврате гранта с указанием его суммы и реквизитов для перечисления в течение 10 рабочих дней с даты выявления фактов нарушения условий предоставления грантов, установленных настоящим порядком.</w:t>
      </w:r>
    </w:p>
    <w:p>
      <w:pPr>
        <w:pStyle w:val="0"/>
        <w:jc w:val="both"/>
      </w:pPr>
      <w:r>
        <w:rPr>
          <w:sz w:val="20"/>
        </w:rPr>
        <w:t xml:space="preserve">(п. 5.2 в ред. </w:t>
      </w:r>
      <w:hyperlink w:history="0" r:id="rId103" w:tooltip="Указ Губернатора Алтайского края от 29.06.2023 N 118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29.06.2023 N 118)</w:t>
      </w:r>
    </w:p>
    <w:p>
      <w:pPr>
        <w:pStyle w:val="0"/>
        <w:spacing w:before="200" w:line-rule="auto"/>
        <w:ind w:firstLine="540"/>
        <w:jc w:val="both"/>
      </w:pPr>
      <w:r>
        <w:rPr>
          <w:sz w:val="20"/>
        </w:rPr>
        <w:t xml:space="preserve">5.3. 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названных органов.</w:t>
      </w:r>
    </w:p>
    <w:bookmarkStart w:id="265" w:name="P265"/>
    <w:bookmarkEnd w:id="265"/>
    <w:p>
      <w:pPr>
        <w:pStyle w:val="0"/>
        <w:spacing w:before="200" w:line-rule="auto"/>
        <w:ind w:firstLine="540"/>
        <w:jc w:val="both"/>
      </w:pPr>
      <w:r>
        <w:rPr>
          <w:sz w:val="20"/>
        </w:rPr>
        <w:t xml:space="preserve">5.4. Неиспользованные грантополучателем средства подлежат возврату в краевой бюджет до конца текущего финансового года.</w:t>
      </w:r>
    </w:p>
    <w:p>
      <w:pPr>
        <w:pStyle w:val="0"/>
        <w:jc w:val="both"/>
      </w:pPr>
      <w:r>
        <w:rPr>
          <w:sz w:val="20"/>
        </w:rPr>
        <w:t xml:space="preserve">(в ред. </w:t>
      </w:r>
      <w:hyperlink w:history="0" r:id="rId104" w:tooltip="Указ Губернатора Алтайского края от 24.10.2022 N 160 &quot;О внесении изменений в указ Губернатора Алтайского края от 06.03.2014 N 17&quot; {КонсультантПлюс}">
        <w:r>
          <w:rPr>
            <w:sz w:val="20"/>
            <w:color w:val="0000ff"/>
          </w:rPr>
          <w:t xml:space="preserve">Указа</w:t>
        </w:r>
      </w:hyperlink>
      <w:r>
        <w:rPr>
          <w:sz w:val="20"/>
        </w:rPr>
        <w:t xml:space="preserve"> Губернатора Алтайского края от 24.10.2022 N 160)</w:t>
      </w:r>
    </w:p>
    <w:p>
      <w:pPr>
        <w:pStyle w:val="0"/>
        <w:spacing w:before="200" w:line-rule="auto"/>
        <w:ind w:firstLine="540"/>
        <w:jc w:val="both"/>
      </w:pPr>
      <w:r>
        <w:rPr>
          <w:sz w:val="20"/>
        </w:rPr>
        <w:t xml:space="preserve">5.5. Главным администратором поступлений, указанных в </w:t>
      </w:r>
      <w:hyperlink w:history="0" w:anchor="P261" w:tooltip="5.2. При выявлении управлением или органами государственного финансового контроля фактов нарушения условий предоставления грантов, установленных настоящим порядком, а также в случае недостижения значений результатов, установленных соглашением, сумма полученных грантополучателем денежных средств подлежит возврату в краевой бюджет в порядке, предусмотренном бюджетным законодательством Российской Федерации, в установленные соответствующим требованием управления или предписанием органов государственного фина...">
        <w:r>
          <w:rPr>
            <w:sz w:val="20"/>
            <w:color w:val="0000ff"/>
          </w:rPr>
          <w:t xml:space="preserve">пунктах 5.2</w:t>
        </w:r>
      </w:hyperlink>
      <w:r>
        <w:rPr>
          <w:sz w:val="20"/>
        </w:rPr>
        <w:t xml:space="preserve"> - </w:t>
      </w:r>
      <w:hyperlink w:history="0" w:anchor="P265" w:tooltip="5.4. Неиспользованные грантополучателем средства подлежат возврату в краевой бюджет до конца текущего финансового года.">
        <w:r>
          <w:rPr>
            <w:sz w:val="20"/>
            <w:color w:val="0000ff"/>
          </w:rPr>
          <w:t xml:space="preserve">5.4</w:t>
        </w:r>
      </w:hyperlink>
      <w:r>
        <w:rPr>
          <w:sz w:val="20"/>
        </w:rPr>
        <w:t xml:space="preserve"> настоящего Порядка, выступает управление, которое в соответствии с действующим законодательством принимает меры по своевременному возврату средств грантов, в том числе обращается в суд с исковыми заявлениями.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Губернатора Алтайского края</w:t>
      </w:r>
    </w:p>
    <w:p>
      <w:pPr>
        <w:pStyle w:val="0"/>
        <w:jc w:val="right"/>
      </w:pPr>
      <w:r>
        <w:rPr>
          <w:sz w:val="20"/>
        </w:rPr>
        <w:t xml:space="preserve">в сфере молодежной политики</w:t>
      </w:r>
    </w:p>
    <w:p>
      <w:pPr>
        <w:pStyle w:val="0"/>
        <w:jc w:val="both"/>
      </w:pPr>
      <w:r>
        <w:rPr>
          <w:sz w:val="20"/>
        </w:rPr>
      </w:r>
    </w:p>
    <w:bookmarkStart w:id="279" w:name="P279"/>
    <w:bookmarkEnd w:id="279"/>
    <w:p>
      <w:pPr>
        <w:pStyle w:val="2"/>
        <w:jc w:val="center"/>
      </w:pPr>
      <w:r>
        <w:rPr>
          <w:sz w:val="20"/>
        </w:rPr>
        <w:t xml:space="preserve">КРИТЕРИИ</w:t>
      </w:r>
    </w:p>
    <w:p>
      <w:pPr>
        <w:pStyle w:val="2"/>
        <w:jc w:val="center"/>
      </w:pPr>
      <w:r>
        <w:rPr>
          <w:sz w:val="20"/>
        </w:rPr>
        <w:t xml:space="preserve">ОЦЕНКИ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34"/>
        <w:gridCol w:w="1339"/>
        <w:gridCol w:w="5443"/>
      </w:tblGrid>
      <w:tr>
        <w:tc>
          <w:tcPr>
            <w:tcW w:w="454" w:type="dxa"/>
          </w:tcPr>
          <w:p>
            <w:pPr>
              <w:pStyle w:val="0"/>
              <w:jc w:val="center"/>
            </w:pPr>
            <w:r>
              <w:rPr>
                <w:sz w:val="20"/>
              </w:rPr>
              <w:t xml:space="preserve">N</w:t>
            </w:r>
          </w:p>
        </w:tc>
        <w:tc>
          <w:tcPr>
            <w:tcW w:w="1834" w:type="dxa"/>
          </w:tcPr>
          <w:p>
            <w:pPr>
              <w:pStyle w:val="0"/>
              <w:jc w:val="center"/>
            </w:pPr>
            <w:r>
              <w:rPr>
                <w:sz w:val="20"/>
              </w:rPr>
              <w:t xml:space="preserve">Наименование критерия</w:t>
            </w:r>
          </w:p>
        </w:tc>
        <w:tc>
          <w:tcPr>
            <w:tcW w:w="1339" w:type="dxa"/>
          </w:tcPr>
          <w:p>
            <w:pPr>
              <w:pStyle w:val="0"/>
              <w:jc w:val="center"/>
            </w:pPr>
            <w:r>
              <w:rPr>
                <w:sz w:val="20"/>
              </w:rPr>
              <w:t xml:space="preserve">Количество баллов</w:t>
            </w:r>
          </w:p>
        </w:tc>
        <w:tc>
          <w:tcPr>
            <w:tcW w:w="5443" w:type="dxa"/>
          </w:tcPr>
          <w:p>
            <w:pPr>
              <w:pStyle w:val="0"/>
              <w:jc w:val="center"/>
            </w:pPr>
            <w:r>
              <w:rPr>
                <w:sz w:val="20"/>
              </w:rPr>
              <w:t xml:space="preserve">Описание</w:t>
            </w:r>
          </w:p>
        </w:tc>
      </w:tr>
      <w:tr>
        <w:tc>
          <w:tcPr>
            <w:tcW w:w="454" w:type="dxa"/>
          </w:tcPr>
          <w:p>
            <w:pPr>
              <w:pStyle w:val="0"/>
              <w:jc w:val="center"/>
            </w:pPr>
            <w:r>
              <w:rPr>
                <w:sz w:val="20"/>
              </w:rPr>
              <w:t xml:space="preserve">1</w:t>
            </w:r>
          </w:p>
        </w:tc>
        <w:tc>
          <w:tcPr>
            <w:tcW w:w="1834" w:type="dxa"/>
          </w:tcPr>
          <w:p>
            <w:pPr>
              <w:pStyle w:val="0"/>
              <w:jc w:val="center"/>
            </w:pPr>
            <w:r>
              <w:rPr>
                <w:sz w:val="20"/>
              </w:rPr>
              <w:t xml:space="preserve">2</w:t>
            </w:r>
          </w:p>
        </w:tc>
        <w:tc>
          <w:tcPr>
            <w:tcW w:w="1339" w:type="dxa"/>
          </w:tcPr>
          <w:p>
            <w:pPr>
              <w:pStyle w:val="0"/>
              <w:jc w:val="center"/>
            </w:pPr>
            <w:r>
              <w:rPr>
                <w:sz w:val="20"/>
              </w:rPr>
              <w:t xml:space="preserve">3</w:t>
            </w:r>
          </w:p>
        </w:tc>
        <w:tc>
          <w:tcPr>
            <w:tcW w:w="5443" w:type="dxa"/>
          </w:tcPr>
          <w:p>
            <w:pPr>
              <w:pStyle w:val="0"/>
              <w:jc w:val="center"/>
            </w:pPr>
            <w:r>
              <w:rPr>
                <w:sz w:val="20"/>
              </w:rPr>
              <w:t xml:space="preserve">4</w:t>
            </w:r>
          </w:p>
        </w:tc>
      </w:tr>
      <w:tr>
        <w:tc>
          <w:tcPr>
            <w:tcW w:w="454" w:type="dxa"/>
            <w:vMerge w:val="restart"/>
          </w:tcPr>
          <w:p>
            <w:pPr>
              <w:pStyle w:val="0"/>
              <w:jc w:val="both"/>
            </w:pPr>
            <w:r>
              <w:rPr>
                <w:sz w:val="20"/>
              </w:rPr>
              <w:t xml:space="preserve">1.</w:t>
            </w:r>
          </w:p>
        </w:tc>
        <w:tc>
          <w:tcPr>
            <w:tcW w:w="1834" w:type="dxa"/>
            <w:vMerge w:val="restart"/>
          </w:tcPr>
          <w:p>
            <w:pPr>
              <w:pStyle w:val="0"/>
              <w:jc w:val="both"/>
            </w:pPr>
            <w:r>
              <w:rPr>
                <w:sz w:val="20"/>
              </w:rPr>
              <w:t xml:space="preserve">Актуальность и социальная значимость проекта</w:t>
            </w:r>
          </w:p>
        </w:tc>
        <w:tc>
          <w:tcPr>
            <w:tcW w:w="1339" w:type="dxa"/>
          </w:tcPr>
          <w:p>
            <w:pPr>
              <w:pStyle w:val="0"/>
              <w:jc w:val="center"/>
            </w:pPr>
            <w:r>
              <w:rPr>
                <w:sz w:val="20"/>
              </w:rPr>
              <w:t xml:space="preserve">9 - 10</w:t>
            </w:r>
          </w:p>
        </w:tc>
        <w:tc>
          <w:tcPr>
            <w:tcW w:w="5443" w:type="dxa"/>
          </w:tcPr>
          <w:p>
            <w:pPr>
              <w:pStyle w:val="0"/>
              <w:jc w:val="both"/>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проект направлен в полной мере на решение именно тех проблем, которые обозначены как значимые;</w:t>
            </w:r>
          </w:p>
          <w:p>
            <w:pPr>
              <w:pStyle w:val="0"/>
              <w:jc w:val="both"/>
            </w:pPr>
            <w:r>
              <w:rPr>
                <w:sz w:val="20"/>
              </w:rPr>
              <w:t xml:space="preserve">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мероприятия проекта соответствуют направлениям конкурса</w:t>
            </w:r>
          </w:p>
        </w:tc>
      </w:tr>
      <w:tr>
        <w:tc>
          <w:tcPr>
            <w:vMerge w:val="continue"/>
          </w:tcPr>
          <w:p/>
        </w:tc>
        <w:tc>
          <w:tcPr>
            <w:vMerge w:val="continue"/>
          </w:tcPr>
          <w:p/>
        </w:tc>
        <w:tc>
          <w:tcPr>
            <w:tcW w:w="1339" w:type="dxa"/>
          </w:tcPr>
          <w:p>
            <w:pPr>
              <w:pStyle w:val="0"/>
              <w:jc w:val="center"/>
            </w:pPr>
            <w:r>
              <w:rPr>
                <w:sz w:val="20"/>
              </w:rPr>
              <w:t xml:space="preserve">6 - 8</w:t>
            </w:r>
          </w:p>
        </w:tc>
        <w:tc>
          <w:tcPr>
            <w:tcW w:w="5443" w:type="dxa"/>
          </w:tcPr>
          <w:p>
            <w:pPr>
              <w:pStyle w:val="0"/>
              <w:jc w:val="both"/>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jc w:val="both"/>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tc>
      </w:tr>
      <w:tr>
        <w:tc>
          <w:tcPr>
            <w:vMerge w:val="continue"/>
          </w:tcPr>
          <w:p/>
        </w:tc>
        <w:tc>
          <w:tcPr>
            <w:vMerge w:val="continue"/>
          </w:tcPr>
          <w:p/>
        </w:tc>
        <w:tc>
          <w:tcPr>
            <w:tcW w:w="1339" w:type="dxa"/>
          </w:tcPr>
          <w:p>
            <w:pPr>
              <w:pStyle w:val="0"/>
              <w:jc w:val="center"/>
            </w:pPr>
            <w:r>
              <w:rPr>
                <w:sz w:val="20"/>
              </w:rPr>
              <w:t xml:space="preserve">3 - 5</w:t>
            </w:r>
          </w:p>
        </w:tc>
        <w:tc>
          <w:tcPr>
            <w:tcW w:w="5443" w:type="dxa"/>
          </w:tcPr>
          <w:p>
            <w:pPr>
              <w:pStyle w:val="0"/>
              <w:jc w:val="both"/>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tc>
      </w:tr>
      <w:tr>
        <w:tc>
          <w:tcPr>
            <w:vMerge w:val="continue"/>
          </w:tcPr>
          <w:p/>
        </w:tc>
        <w:tc>
          <w:tcPr>
            <w:vMerge w:val="continue"/>
          </w:tcPr>
          <w:p/>
        </w:tc>
        <w:tc>
          <w:tcPr>
            <w:tcW w:w="1339" w:type="dxa"/>
          </w:tcPr>
          <w:p>
            <w:pPr>
              <w:pStyle w:val="0"/>
              <w:jc w:val="center"/>
            </w:pPr>
            <w:r>
              <w:rPr>
                <w:sz w:val="20"/>
              </w:rPr>
              <w:t xml:space="preserve">0 - 2</w:t>
            </w:r>
          </w:p>
        </w:tc>
        <w:tc>
          <w:tcPr>
            <w:tcW w:w="5443" w:type="dxa"/>
          </w:tcPr>
          <w:p>
            <w:pPr>
              <w:pStyle w:val="0"/>
              <w:jc w:val="both"/>
            </w:pPr>
            <w:r>
              <w:rPr>
                <w:sz w:val="20"/>
              </w:rPr>
              <w:t xml:space="preserve">проблема не актуальна для целевой группы или территории реализации проекта;</w:t>
            </w:r>
          </w:p>
          <w:p>
            <w:pPr>
              <w:pStyle w:val="0"/>
              <w:jc w:val="both"/>
            </w:pPr>
            <w:r>
              <w:rPr>
                <w:sz w:val="20"/>
              </w:rPr>
              <w:t xml:space="preserve">большая часть мероприятий проекта не связана с направлениями конкурса</w:t>
            </w:r>
          </w:p>
        </w:tc>
      </w:tr>
      <w:tr>
        <w:tc>
          <w:tcPr>
            <w:tcW w:w="454" w:type="dxa"/>
            <w:vMerge w:val="restart"/>
          </w:tcPr>
          <w:p>
            <w:pPr>
              <w:pStyle w:val="0"/>
              <w:jc w:val="both"/>
            </w:pPr>
            <w:r>
              <w:rPr>
                <w:sz w:val="20"/>
              </w:rPr>
              <w:t xml:space="preserve">2.</w:t>
            </w:r>
          </w:p>
        </w:tc>
        <w:tc>
          <w:tcPr>
            <w:tcW w:w="1834" w:type="dxa"/>
            <w:vMerge w:val="restart"/>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339" w:type="dxa"/>
          </w:tcPr>
          <w:p>
            <w:pPr>
              <w:pStyle w:val="0"/>
              <w:jc w:val="center"/>
            </w:pPr>
            <w:r>
              <w:rPr>
                <w:sz w:val="20"/>
              </w:rPr>
              <w:t xml:space="preserve">9 - 10</w:t>
            </w:r>
          </w:p>
        </w:tc>
        <w:tc>
          <w:tcPr>
            <w:tcW w:w="5443" w:type="dxa"/>
          </w:tcPr>
          <w:p>
            <w:pPr>
              <w:pStyle w:val="0"/>
              <w:jc w:val="both"/>
            </w:pPr>
            <w:r>
              <w:rPr>
                <w:sz w:val="20"/>
              </w:rPr>
              <w:t xml:space="preserve">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pPr>
              <w:pStyle w:val="0"/>
              <w:jc w:val="both"/>
            </w:pPr>
            <w:r>
              <w:rPr>
                <w:sz w:val="20"/>
              </w:rPr>
              <w:t xml:space="preserve">календарный план хорошо структурирован, детализирован, содержит описание конкретных мероприятий;</w:t>
            </w:r>
          </w:p>
          <w:p>
            <w:pPr>
              <w:pStyle w:val="0"/>
              <w:jc w:val="both"/>
            </w:pPr>
            <w:r>
              <w:rPr>
                <w:sz w:val="20"/>
              </w:rPr>
              <w:t xml:space="preserve">запланированные мероприятия соответствуют условиям конкурса и обеспечивают решение поставленных целей, задач и достижение ожидаемых результатов проекта;</w:t>
            </w:r>
          </w:p>
          <w:p>
            <w:pPr>
              <w:pStyle w:val="0"/>
              <w:jc w:val="both"/>
            </w:pPr>
            <w:r>
              <w:rPr>
                <w:sz w:val="20"/>
              </w:rPr>
              <w:t xml:space="preserve">указаны конкретные и разумные сроки, позволяющие в полной мере решить задачи проекта</w:t>
            </w:r>
          </w:p>
        </w:tc>
      </w:tr>
      <w:tr>
        <w:tc>
          <w:tcPr>
            <w:vMerge w:val="continue"/>
          </w:tcPr>
          <w:p/>
        </w:tc>
        <w:tc>
          <w:tcPr>
            <w:vMerge w:val="continue"/>
          </w:tcPr>
          <w:p/>
        </w:tc>
        <w:tc>
          <w:tcPr>
            <w:tcW w:w="1339" w:type="dxa"/>
          </w:tcPr>
          <w:p>
            <w:pPr>
              <w:pStyle w:val="0"/>
              <w:jc w:val="center"/>
            </w:pPr>
            <w:r>
              <w:rPr>
                <w:sz w:val="20"/>
              </w:rPr>
              <w:t xml:space="preserve">6 - 8</w:t>
            </w:r>
          </w:p>
        </w:tc>
        <w:tc>
          <w:tcPr>
            <w:tcW w:w="5443" w:type="dxa"/>
          </w:tcPr>
          <w:p>
            <w:pPr>
              <w:pStyle w:val="0"/>
              <w:jc w:val="both"/>
            </w:pPr>
            <w:r>
              <w:rPr>
                <w:sz w:val="20"/>
              </w:rPr>
              <w:t xml:space="preserve">все разделы проекта логически взаимосвязаны, однако имеются несоответствия, которые нарушают внутреннюю целостность проекта;</w:t>
            </w:r>
          </w:p>
          <w:p>
            <w:pPr>
              <w:pStyle w:val="0"/>
              <w:jc w:val="both"/>
            </w:pPr>
            <w:r>
              <w:rPr>
                <w:sz w:val="20"/>
              </w:rPr>
              <w:t xml:space="preserve">запланированные мероприятия соответствуют условиям конкурса и обеспечивают решение поставленных задач и достижение ожидаемых результатов, вместе с тем перечень мероприятий и (или) сроки их выполнения требуют корректировки</w:t>
            </w:r>
          </w:p>
        </w:tc>
      </w:tr>
      <w:tr>
        <w:tc>
          <w:tcPr>
            <w:vMerge w:val="continue"/>
          </w:tcPr>
          <w:p/>
        </w:tc>
        <w:tc>
          <w:tcPr>
            <w:vMerge w:val="continue"/>
          </w:tcPr>
          <w:p/>
        </w:tc>
        <w:tc>
          <w:tcPr>
            <w:tcW w:w="1339" w:type="dxa"/>
          </w:tcPr>
          <w:p>
            <w:pPr>
              <w:pStyle w:val="0"/>
              <w:jc w:val="center"/>
            </w:pPr>
            <w:r>
              <w:rPr>
                <w:sz w:val="20"/>
              </w:rPr>
              <w:t xml:space="preserve">3 - 5</w:t>
            </w:r>
          </w:p>
        </w:tc>
        <w:tc>
          <w:tcPr>
            <w:tcW w:w="5443" w:type="dxa"/>
          </w:tcPr>
          <w:p>
            <w:pPr>
              <w:pStyle w:val="0"/>
              <w:jc w:val="both"/>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jc w:val="both"/>
            </w:pPr>
            <w:r>
              <w:rPr>
                <w:sz w:val="20"/>
              </w:rPr>
              <w:t xml:space="preserve">имеются значимые нарушения логической связи между задачами, мероприятиями и предполагаемыми результатами</w:t>
            </w:r>
          </w:p>
        </w:tc>
      </w:tr>
      <w:tr>
        <w:tc>
          <w:tcPr>
            <w:vMerge w:val="continue"/>
          </w:tcPr>
          <w:p/>
        </w:tc>
        <w:tc>
          <w:tcPr>
            <w:vMerge w:val="continue"/>
          </w:tcPr>
          <w:p/>
        </w:tc>
        <w:tc>
          <w:tcPr>
            <w:tcW w:w="1339" w:type="dxa"/>
          </w:tcPr>
          <w:p>
            <w:pPr>
              <w:pStyle w:val="0"/>
              <w:jc w:val="center"/>
            </w:pPr>
            <w:r>
              <w:rPr>
                <w:sz w:val="20"/>
              </w:rPr>
              <w:t xml:space="preserve">0 - 2</w:t>
            </w:r>
          </w:p>
        </w:tc>
        <w:tc>
          <w:tcPr>
            <w:tcW w:w="5443" w:type="dxa"/>
          </w:tcPr>
          <w:p>
            <w:pPr>
              <w:pStyle w:val="0"/>
              <w:jc w:val="both"/>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jc w:val="both"/>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jc w:val="both"/>
            </w:pPr>
            <w:r>
              <w:rPr>
                <w:sz w:val="20"/>
              </w:rPr>
              <w:t xml:space="preserve">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tc>
      </w:tr>
      <w:tr>
        <w:tc>
          <w:tcPr>
            <w:tcW w:w="454" w:type="dxa"/>
            <w:vMerge w:val="restart"/>
          </w:tcPr>
          <w:p>
            <w:pPr>
              <w:pStyle w:val="0"/>
              <w:jc w:val="both"/>
            </w:pPr>
            <w:r>
              <w:rPr>
                <w:sz w:val="20"/>
              </w:rPr>
              <w:t xml:space="preserve">3.</w:t>
            </w:r>
          </w:p>
        </w:tc>
        <w:tc>
          <w:tcPr>
            <w:tcW w:w="1834" w:type="dxa"/>
            <w:vMerge w:val="restart"/>
          </w:tcPr>
          <w:p>
            <w:pPr>
              <w:pStyle w:val="0"/>
              <w:jc w:val="both"/>
            </w:pPr>
            <w:r>
              <w:rPr>
                <w:sz w:val="20"/>
              </w:rPr>
              <w:t xml:space="preserve">Обоснованность объема запрашиваемых средств</w:t>
            </w:r>
          </w:p>
        </w:tc>
        <w:tc>
          <w:tcPr>
            <w:tcW w:w="1339" w:type="dxa"/>
          </w:tcPr>
          <w:p>
            <w:pPr>
              <w:pStyle w:val="0"/>
              <w:jc w:val="center"/>
            </w:pPr>
            <w:r>
              <w:rPr>
                <w:sz w:val="20"/>
              </w:rPr>
              <w:t xml:space="preserve">9 - 10</w:t>
            </w:r>
          </w:p>
        </w:tc>
        <w:tc>
          <w:tcPr>
            <w:tcW w:w="5443" w:type="dxa"/>
          </w:tcPr>
          <w:p>
            <w:pPr>
              <w:pStyle w:val="0"/>
              <w:jc w:val="both"/>
            </w:pPr>
            <w:r>
              <w:rPr>
                <w:sz w:val="20"/>
              </w:rPr>
              <w:t xml:space="preserve">в бюджете проекта предусмотрено финансовое обеспечение всех мероприятий проекта и отсутствуют расходы, которые не связаны с мероприятиями проекта;</w:t>
            </w:r>
          </w:p>
          <w:p>
            <w:pPr>
              <w:pStyle w:val="0"/>
              <w:jc w:val="both"/>
            </w:pPr>
            <w:r>
              <w:rPr>
                <w:sz w:val="20"/>
              </w:rPr>
              <w:t xml:space="preserve">все планируемые расходы реалистичны и обоснованы;</w:t>
            </w:r>
          </w:p>
          <w:p>
            <w:pPr>
              <w:pStyle w:val="0"/>
              <w:jc w:val="both"/>
            </w:pPr>
            <w:r>
              <w:rPr>
                <w:sz w:val="20"/>
              </w:rPr>
              <w:t xml:space="preserve">даны корректные комментарии по всем предполагаемым расходам за счет гранта, позволяющие четко определить состав (детализацию) расходов;</w:t>
            </w:r>
          </w:p>
          <w:p>
            <w:pPr>
              <w:pStyle w:val="0"/>
              <w:jc w:val="both"/>
            </w:pPr>
            <w:r>
              <w:rPr>
                <w:sz w:val="20"/>
              </w:rPr>
              <w:t xml:space="preserve">в проекте предусмотрено участие партнеров и использование предоставляемых ими ресурсов</w:t>
            </w:r>
          </w:p>
        </w:tc>
      </w:tr>
      <w:tr>
        <w:tc>
          <w:tcPr>
            <w:vMerge w:val="continue"/>
          </w:tcPr>
          <w:p/>
        </w:tc>
        <w:tc>
          <w:tcPr>
            <w:vMerge w:val="continue"/>
          </w:tcPr>
          <w:p/>
        </w:tc>
        <w:tc>
          <w:tcPr>
            <w:tcW w:w="1339" w:type="dxa"/>
          </w:tcPr>
          <w:p>
            <w:pPr>
              <w:pStyle w:val="0"/>
              <w:jc w:val="center"/>
            </w:pPr>
            <w:r>
              <w:rPr>
                <w:sz w:val="20"/>
              </w:rPr>
              <w:t xml:space="preserve">6 - 8</w:t>
            </w:r>
          </w:p>
        </w:tc>
        <w:tc>
          <w:tcPr>
            <w:tcW w:w="5443" w:type="dxa"/>
          </w:tcPr>
          <w:p>
            <w:pPr>
              <w:pStyle w:val="0"/>
              <w:jc w:val="both"/>
            </w:pPr>
            <w:r>
              <w:rPr>
                <w:sz w:val="20"/>
              </w:rPr>
              <w:t xml:space="preserve">все планируемые расходы реалистичны, следуют из задач, мероприятий и обоснованы, вместе с тем невозможно точно определить их состав (детализацию)</w:t>
            </w:r>
          </w:p>
        </w:tc>
      </w:tr>
      <w:tr>
        <w:tc>
          <w:tcPr>
            <w:vMerge w:val="continue"/>
          </w:tcPr>
          <w:p/>
        </w:tc>
        <w:tc>
          <w:tcPr>
            <w:vMerge w:val="continue"/>
          </w:tcPr>
          <w:p/>
        </w:tc>
        <w:tc>
          <w:tcPr>
            <w:tcW w:w="1339" w:type="dxa"/>
          </w:tcPr>
          <w:p>
            <w:pPr>
              <w:pStyle w:val="0"/>
              <w:jc w:val="center"/>
            </w:pPr>
            <w:r>
              <w:rPr>
                <w:sz w:val="20"/>
              </w:rPr>
              <w:t xml:space="preserve">3 - 5</w:t>
            </w:r>
          </w:p>
        </w:tc>
        <w:tc>
          <w:tcPr>
            <w:tcW w:w="5443" w:type="dxa"/>
          </w:tcPr>
          <w:p>
            <w:pPr>
              <w:pStyle w:val="0"/>
              <w:jc w:val="both"/>
            </w:pPr>
            <w:r>
              <w:rPr>
                <w:sz w:val="20"/>
              </w:rPr>
              <w:t xml:space="preserve">не все предполагаемые расходы непосредственно связаны с мероприятиями проекта и достижением ожидаемых результатов;</w:t>
            </w:r>
          </w:p>
          <w:p>
            <w:pPr>
              <w:pStyle w:val="0"/>
              <w:jc w:val="both"/>
            </w:pPr>
            <w:r>
              <w:rPr>
                <w:sz w:val="20"/>
              </w:rPr>
              <w:t xml:space="preserve">в бюджете проекта предусмотрены побочные, не имеющие прямого отношения к реализации проекта расходы;</w:t>
            </w:r>
          </w:p>
          <w:p>
            <w:pPr>
              <w:pStyle w:val="0"/>
              <w:jc w:val="both"/>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jc w:val="both"/>
            </w:pPr>
            <w:r>
              <w:rPr>
                <w:sz w:val="20"/>
              </w:rPr>
              <w:t xml:space="preserve">обоснование некоторых запланированных расходов не позволяет оценить их взаимосвязь с мероприятиями проекта</w:t>
            </w:r>
          </w:p>
        </w:tc>
      </w:tr>
      <w:tr>
        <w:tc>
          <w:tcPr>
            <w:vMerge w:val="continue"/>
          </w:tcPr>
          <w:p/>
        </w:tc>
        <w:tc>
          <w:tcPr>
            <w:vMerge w:val="continue"/>
          </w:tcPr>
          <w:p/>
        </w:tc>
        <w:tc>
          <w:tcPr>
            <w:tcW w:w="1339" w:type="dxa"/>
          </w:tcPr>
          <w:p>
            <w:pPr>
              <w:pStyle w:val="0"/>
              <w:jc w:val="center"/>
            </w:pPr>
            <w:r>
              <w:rPr>
                <w:sz w:val="20"/>
              </w:rPr>
              <w:t xml:space="preserve">0 - 2</w:t>
            </w:r>
          </w:p>
        </w:tc>
        <w:tc>
          <w:tcPr>
            <w:tcW w:w="5443" w:type="dxa"/>
          </w:tcPr>
          <w:p>
            <w:pPr>
              <w:pStyle w:val="0"/>
              <w:jc w:val="both"/>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jc w:val="both"/>
            </w:pPr>
            <w:r>
              <w:rPr>
                <w:sz w:val="20"/>
              </w:rPr>
              <w:t xml:space="preserve">бюджет проекта не соответствует цели, направлениям конкурса, не соответствует содержанию проекта;</w:t>
            </w:r>
          </w:p>
          <w:p>
            <w:pPr>
              <w:pStyle w:val="0"/>
              <w:jc w:val="both"/>
            </w:pPr>
            <w:r>
              <w:rPr>
                <w:sz w:val="20"/>
              </w:rPr>
              <w:t xml:space="preserve">имеются несоответствия между суммами в описании проекта и в его бюджете;</w:t>
            </w:r>
          </w:p>
          <w:p>
            <w:pPr>
              <w:pStyle w:val="0"/>
              <w:jc w:val="both"/>
            </w:pPr>
            <w:r>
              <w:rPr>
                <w:sz w:val="20"/>
              </w:rPr>
              <w:t xml:space="preserve">комментарии к запланированным расходам неполные, некорректные, нелогичные</w:t>
            </w:r>
          </w:p>
        </w:tc>
      </w:tr>
      <w:tr>
        <w:tc>
          <w:tcPr>
            <w:tcW w:w="454" w:type="dxa"/>
            <w:vMerge w:val="restart"/>
          </w:tcPr>
          <w:p>
            <w:pPr>
              <w:pStyle w:val="0"/>
              <w:jc w:val="both"/>
            </w:pPr>
            <w:r>
              <w:rPr>
                <w:sz w:val="20"/>
              </w:rPr>
              <w:t xml:space="preserve">4.</w:t>
            </w:r>
          </w:p>
        </w:tc>
        <w:tc>
          <w:tcPr>
            <w:tcW w:w="1834" w:type="dxa"/>
            <w:vMerge w:val="restart"/>
          </w:tcPr>
          <w:p>
            <w:pPr>
              <w:pStyle w:val="0"/>
              <w:jc w:val="both"/>
            </w:pPr>
            <w:r>
              <w:rPr>
                <w:sz w:val="20"/>
              </w:rPr>
              <w:t xml:space="preserve">Масштаб реализации проекта</w:t>
            </w:r>
          </w:p>
        </w:tc>
        <w:tc>
          <w:tcPr>
            <w:tcW w:w="1339" w:type="dxa"/>
          </w:tcPr>
          <w:p>
            <w:pPr>
              <w:pStyle w:val="0"/>
              <w:jc w:val="center"/>
            </w:pPr>
            <w:r>
              <w:rPr>
                <w:sz w:val="20"/>
              </w:rPr>
              <w:t xml:space="preserve">9 - 10</w:t>
            </w:r>
          </w:p>
        </w:tc>
        <w:tc>
          <w:tcPr>
            <w:tcW w:w="5443" w:type="dxa"/>
          </w:tcPr>
          <w:p>
            <w:pPr>
              <w:pStyle w:val="0"/>
              <w:jc w:val="both"/>
            </w:pPr>
            <w:r>
              <w:rPr>
                <w:sz w:val="20"/>
              </w:rPr>
              <w:t xml:space="preserve">заявленная территория реализации проекта аргументирована и адекватна тем проблемам, на решение которых направлен проект;</w:t>
            </w:r>
          </w:p>
          <w:p>
            <w:pPr>
              <w:pStyle w:val="0"/>
              <w:jc w:val="both"/>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p>
            <w:pPr>
              <w:pStyle w:val="0"/>
              <w:jc w:val="both"/>
            </w:pPr>
            <w:r>
              <w:rPr>
                <w:sz w:val="20"/>
              </w:rPr>
              <w:t xml:space="preserve">в проекте предусмотрено мероприятие межрегионального/краевого уровня</w:t>
            </w:r>
          </w:p>
        </w:tc>
      </w:tr>
      <w:tr>
        <w:tc>
          <w:tcPr>
            <w:vMerge w:val="continue"/>
          </w:tcPr>
          <w:p/>
        </w:tc>
        <w:tc>
          <w:tcPr>
            <w:vMerge w:val="continue"/>
          </w:tcPr>
          <w:p/>
        </w:tc>
        <w:tc>
          <w:tcPr>
            <w:tcW w:w="1339" w:type="dxa"/>
          </w:tcPr>
          <w:p>
            <w:pPr>
              <w:pStyle w:val="0"/>
              <w:jc w:val="center"/>
            </w:pPr>
            <w:r>
              <w:rPr>
                <w:sz w:val="20"/>
              </w:rPr>
              <w:t xml:space="preserve">6 - 8</w:t>
            </w:r>
          </w:p>
        </w:tc>
        <w:tc>
          <w:tcPr>
            <w:tcW w:w="5443" w:type="dxa"/>
          </w:tcPr>
          <w:p>
            <w:pPr>
              <w:pStyle w:val="0"/>
              <w:jc w:val="both"/>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имеется несущественное расхождение между заявленной территорией реализации проекта и календарным планом, реализация проекта на всей заявленной территории может вызвать нарушение сроков, установленных календарным планом;</w:t>
            </w:r>
          </w:p>
          <w:p>
            <w:pPr>
              <w:pStyle w:val="0"/>
              <w:jc w:val="both"/>
            </w:pPr>
            <w:r>
              <w:rPr>
                <w:sz w:val="20"/>
              </w:rPr>
              <w:t xml:space="preserve">в проекте предусмотрено мероприятие межмуниципального уровня (в границах двух и более муниципальных районов, городских округов)</w:t>
            </w:r>
          </w:p>
        </w:tc>
      </w:tr>
      <w:tr>
        <w:tc>
          <w:tcPr>
            <w:vMerge w:val="continue"/>
          </w:tcPr>
          <w:p/>
        </w:tc>
        <w:tc>
          <w:tcPr>
            <w:vMerge w:val="continue"/>
          </w:tcPr>
          <w:p/>
        </w:tc>
        <w:tc>
          <w:tcPr>
            <w:tcW w:w="1339" w:type="dxa"/>
          </w:tcPr>
          <w:p>
            <w:pPr>
              <w:pStyle w:val="0"/>
              <w:jc w:val="center"/>
            </w:pPr>
            <w:r>
              <w:rPr>
                <w:sz w:val="20"/>
              </w:rPr>
              <w:t xml:space="preserve">3 - 5</w:t>
            </w:r>
          </w:p>
        </w:tc>
        <w:tc>
          <w:tcPr>
            <w:tcW w:w="5443" w:type="dxa"/>
          </w:tcPr>
          <w:p>
            <w:pPr>
              <w:pStyle w:val="0"/>
              <w:jc w:val="both"/>
            </w:pPr>
            <w:r>
              <w:rPr>
                <w:sz w:val="20"/>
              </w:rPr>
              <w:t xml:space="preserve">возможность реализации проекта на заявленной территории не обеспечена в полном объеме перечнем мероприятий, при этом дополнительная информация в описании проекта отсутствует;</w:t>
            </w:r>
          </w:p>
          <w:p>
            <w:pPr>
              <w:pStyle w:val="0"/>
              <w:jc w:val="both"/>
            </w:pPr>
            <w:r>
              <w:rPr>
                <w:sz w:val="20"/>
              </w:rPr>
              <w:t xml:space="preserve">в качестве территории реализации проекта заявлена потенциальная аудитория интернет-ресурса, который планируется создать и (или) развивать в рамках реализации проекта;</w:t>
            </w:r>
          </w:p>
          <w:p>
            <w:pPr>
              <w:pStyle w:val="0"/>
              <w:jc w:val="both"/>
            </w:pPr>
            <w:r>
              <w:rPr>
                <w:sz w:val="20"/>
              </w:rPr>
              <w:t xml:space="preserve">в проекте предусмотрено мероприятие муниципального уровня (муниципальный район/городской округ)</w:t>
            </w:r>
          </w:p>
        </w:tc>
      </w:tr>
      <w:tr>
        <w:tc>
          <w:tcPr>
            <w:vMerge w:val="continue"/>
          </w:tcPr>
          <w:p/>
        </w:tc>
        <w:tc>
          <w:tcPr>
            <w:vMerge w:val="continue"/>
          </w:tcPr>
          <w:p/>
        </w:tc>
        <w:tc>
          <w:tcPr>
            <w:tcW w:w="1339" w:type="dxa"/>
          </w:tcPr>
          <w:p>
            <w:pPr>
              <w:pStyle w:val="0"/>
              <w:jc w:val="center"/>
            </w:pPr>
            <w:r>
              <w:rPr>
                <w:sz w:val="20"/>
              </w:rPr>
              <w:t xml:space="preserve">0 - 2</w:t>
            </w:r>
          </w:p>
        </w:tc>
        <w:tc>
          <w:tcPr>
            <w:tcW w:w="5443" w:type="dxa"/>
          </w:tcPr>
          <w:p>
            <w:pPr>
              <w:pStyle w:val="0"/>
              <w:jc w:val="both"/>
            </w:pPr>
            <w:r>
              <w:rPr>
                <w:sz w:val="20"/>
              </w:rPr>
              <w:t xml:space="preserve">заявленная территория реализации проекта не подтверждается его содержанием;</w:t>
            </w:r>
          </w:p>
          <w:p>
            <w:pPr>
              <w:pStyle w:val="0"/>
              <w:jc w:val="both"/>
            </w:pPr>
            <w:r>
              <w:rPr>
                <w:sz w:val="20"/>
              </w:rPr>
              <w:t xml:space="preserve">не аргументировано взаимодействие с территориями, обозначенными в проекте;</w:t>
            </w:r>
          </w:p>
          <w:p>
            <w:pPr>
              <w:pStyle w:val="0"/>
              <w:jc w:val="both"/>
            </w:pPr>
            <w:r>
              <w:rPr>
                <w:sz w:val="20"/>
              </w:rPr>
              <w:t xml:space="preserve">в проекте предусмотрены мероприятия, имеющие локальный характер и не позволяющие достичь целей и задач проекта</w:t>
            </w:r>
          </w:p>
        </w:tc>
      </w:tr>
      <w:tr>
        <w:tc>
          <w:tcPr>
            <w:tcW w:w="454" w:type="dxa"/>
            <w:vMerge w:val="restart"/>
          </w:tcPr>
          <w:p>
            <w:pPr>
              <w:pStyle w:val="0"/>
              <w:jc w:val="both"/>
            </w:pPr>
            <w:r>
              <w:rPr>
                <w:sz w:val="20"/>
              </w:rPr>
              <w:t xml:space="preserve">5.</w:t>
            </w:r>
          </w:p>
        </w:tc>
        <w:tc>
          <w:tcPr>
            <w:tcW w:w="1834" w:type="dxa"/>
            <w:vMerge w:val="restart"/>
          </w:tcPr>
          <w:p>
            <w:pPr>
              <w:pStyle w:val="0"/>
              <w:jc w:val="both"/>
            </w:pPr>
            <w:r>
              <w:rPr>
                <w:sz w:val="20"/>
              </w:rPr>
              <w:t xml:space="preserve">Публичность</w:t>
            </w:r>
          </w:p>
        </w:tc>
        <w:tc>
          <w:tcPr>
            <w:tcW w:w="1339" w:type="dxa"/>
          </w:tcPr>
          <w:p>
            <w:pPr>
              <w:pStyle w:val="0"/>
              <w:jc w:val="center"/>
            </w:pPr>
            <w:r>
              <w:rPr>
                <w:sz w:val="20"/>
              </w:rPr>
              <w:t xml:space="preserve">9 - 10</w:t>
            </w:r>
          </w:p>
        </w:tc>
        <w:tc>
          <w:tcPr>
            <w:tcW w:w="5443" w:type="dxa"/>
          </w:tcPr>
          <w:p>
            <w:pPr>
              <w:pStyle w:val="0"/>
              <w:jc w:val="both"/>
            </w:pPr>
            <w:r>
              <w:rPr>
                <w:sz w:val="20"/>
              </w:rPr>
              <w:t xml:space="preserve">информацию о деятельности соискателя легко найти в информационно-телекоммуникационной сети Интернет с помощью поисковых запросов;</w:t>
            </w:r>
          </w:p>
          <w:p>
            <w:pPr>
              <w:pStyle w:val="0"/>
              <w:jc w:val="both"/>
            </w:pPr>
            <w:r>
              <w:rPr>
                <w:sz w:val="20"/>
              </w:rPr>
              <w:t xml:space="preserve">деятельность соискателя освещается в средствах массовой информации;</w:t>
            </w:r>
          </w:p>
          <w:p>
            <w:pPr>
              <w:pStyle w:val="0"/>
              <w:jc w:val="both"/>
            </w:pPr>
            <w:r>
              <w:rPr>
                <w:sz w:val="20"/>
              </w:rPr>
              <w:t xml:space="preserve">соискатель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jc w:val="both"/>
            </w:pPr>
            <w:r>
              <w:rPr>
                <w:sz w:val="20"/>
              </w:rPr>
              <w:t xml:space="preserve">соискатель имеет аккаунты (страницы/группы) в социальных сетях, на которых регулярно обновляется информация</w:t>
            </w:r>
          </w:p>
        </w:tc>
      </w:tr>
      <w:tr>
        <w:tc>
          <w:tcPr>
            <w:vMerge w:val="continue"/>
          </w:tcPr>
          <w:p/>
        </w:tc>
        <w:tc>
          <w:tcPr>
            <w:vMerge w:val="continue"/>
          </w:tcPr>
          <w:p/>
        </w:tc>
        <w:tc>
          <w:tcPr>
            <w:tcW w:w="1339" w:type="dxa"/>
          </w:tcPr>
          <w:p>
            <w:pPr>
              <w:pStyle w:val="0"/>
              <w:jc w:val="center"/>
            </w:pPr>
            <w:r>
              <w:rPr>
                <w:sz w:val="20"/>
              </w:rPr>
              <w:t xml:space="preserve">6 - 8</w:t>
            </w:r>
          </w:p>
        </w:tc>
        <w:tc>
          <w:tcPr>
            <w:tcW w:w="5443" w:type="dxa"/>
          </w:tcPr>
          <w:p>
            <w:pPr>
              <w:pStyle w:val="0"/>
              <w:jc w:val="both"/>
            </w:pPr>
            <w:r>
              <w:rPr>
                <w:sz w:val="20"/>
              </w:rPr>
              <w:t xml:space="preserve">соискатель имеет действующий сайт, аккаунты (страницы/группы) в социальных сетях с актуальной информацией, однако без подробных сведений о деятельности соискателя, привлекаемых ресурсах, реализованных программах, проектах;</w:t>
            </w:r>
          </w:p>
          <w:p>
            <w:pPr>
              <w:pStyle w:val="0"/>
              <w:jc w:val="both"/>
            </w:pPr>
            <w:r>
              <w:rPr>
                <w:sz w:val="20"/>
              </w:rPr>
              <w:t xml:space="preserve">информацию о деятельности соискателя легко найти в информационно-телекоммуникационной сети Интернет с помощью поисковых запросов;</w:t>
            </w:r>
          </w:p>
          <w:p>
            <w:pPr>
              <w:pStyle w:val="0"/>
              <w:jc w:val="both"/>
            </w:pPr>
            <w:r>
              <w:rPr>
                <w:sz w:val="20"/>
              </w:rPr>
              <w:t xml:space="preserve">деятельность соискателя освещается в средствах массовой информации</w:t>
            </w:r>
          </w:p>
        </w:tc>
      </w:tr>
      <w:tr>
        <w:tc>
          <w:tcPr>
            <w:vMerge w:val="continue"/>
          </w:tcPr>
          <w:p/>
        </w:tc>
        <w:tc>
          <w:tcPr>
            <w:vMerge w:val="continue"/>
          </w:tcPr>
          <w:p/>
        </w:tc>
        <w:tc>
          <w:tcPr>
            <w:tcW w:w="1339" w:type="dxa"/>
          </w:tcPr>
          <w:p>
            <w:pPr>
              <w:pStyle w:val="0"/>
              <w:jc w:val="center"/>
            </w:pPr>
            <w:r>
              <w:rPr>
                <w:sz w:val="20"/>
              </w:rPr>
              <w:t xml:space="preserve">3 - 5</w:t>
            </w:r>
          </w:p>
        </w:tc>
        <w:tc>
          <w:tcPr>
            <w:tcW w:w="5443" w:type="dxa"/>
          </w:tcPr>
          <w:p>
            <w:pPr>
              <w:pStyle w:val="0"/>
              <w:jc w:val="both"/>
            </w:pPr>
            <w:r>
              <w:rPr>
                <w:sz w:val="20"/>
              </w:rPr>
              <w:t xml:space="preserve">деятельность соискателя освещается в средствах массовой информации и в информационно-телекоммуникационной сети Интернет;</w:t>
            </w:r>
          </w:p>
          <w:p>
            <w:pPr>
              <w:pStyle w:val="0"/>
              <w:jc w:val="both"/>
            </w:pPr>
            <w:r>
              <w:rPr>
                <w:sz w:val="20"/>
              </w:rPr>
              <w:t xml:space="preserve">у соискателя есть сайт и аккаунты (страницы/группы) в социальных сетях, которые содержат неактуальную (устаревшую) информацию</w:t>
            </w:r>
          </w:p>
        </w:tc>
      </w:tr>
      <w:tr>
        <w:tc>
          <w:tcPr>
            <w:vMerge w:val="continue"/>
          </w:tcPr>
          <w:p/>
        </w:tc>
        <w:tc>
          <w:tcPr>
            <w:vMerge w:val="continue"/>
          </w:tcPr>
          <w:p/>
        </w:tc>
        <w:tc>
          <w:tcPr>
            <w:tcW w:w="1339" w:type="dxa"/>
          </w:tcPr>
          <w:p>
            <w:pPr>
              <w:pStyle w:val="0"/>
              <w:jc w:val="center"/>
            </w:pPr>
            <w:r>
              <w:rPr>
                <w:sz w:val="20"/>
              </w:rPr>
              <w:t xml:space="preserve">0 - 2</w:t>
            </w:r>
          </w:p>
        </w:tc>
        <w:tc>
          <w:tcPr>
            <w:tcW w:w="5443" w:type="dxa"/>
          </w:tcPr>
          <w:p>
            <w:pPr>
              <w:pStyle w:val="0"/>
              <w:jc w:val="both"/>
            </w:pPr>
            <w:r>
              <w:rPr>
                <w:sz w:val="20"/>
              </w:rPr>
              <w:t xml:space="preserve">информация о деятельности соискателя практически отсутствует в Интернете</w:t>
            </w:r>
          </w:p>
        </w:tc>
      </w:tr>
      <w:tr>
        <w:tc>
          <w:tcPr>
            <w:tcW w:w="454" w:type="dxa"/>
            <w:vMerge w:val="restart"/>
          </w:tcPr>
          <w:p>
            <w:pPr>
              <w:pStyle w:val="0"/>
              <w:jc w:val="both"/>
            </w:pPr>
            <w:r>
              <w:rPr>
                <w:sz w:val="20"/>
              </w:rPr>
              <w:t xml:space="preserve">6.</w:t>
            </w:r>
          </w:p>
        </w:tc>
        <w:tc>
          <w:tcPr>
            <w:tcW w:w="1834" w:type="dxa"/>
            <w:vMerge w:val="restart"/>
          </w:tcPr>
          <w:p>
            <w:pPr>
              <w:pStyle w:val="0"/>
              <w:jc w:val="both"/>
            </w:pPr>
            <w:r>
              <w:rPr>
                <w:sz w:val="20"/>
              </w:rPr>
              <w:t xml:space="preserve">Перспективы дальнейшего развития проекта</w:t>
            </w:r>
          </w:p>
        </w:tc>
        <w:tc>
          <w:tcPr>
            <w:tcW w:w="1339" w:type="dxa"/>
          </w:tcPr>
          <w:p>
            <w:pPr>
              <w:pStyle w:val="0"/>
              <w:jc w:val="center"/>
            </w:pPr>
            <w:r>
              <w:rPr>
                <w:sz w:val="20"/>
              </w:rPr>
              <w:t xml:space="preserve">9 - 10</w:t>
            </w:r>
          </w:p>
        </w:tc>
        <w:tc>
          <w:tcPr>
            <w:tcW w:w="5443" w:type="dxa"/>
          </w:tcPr>
          <w:p>
            <w:pPr>
              <w:pStyle w:val="0"/>
              <w:jc w:val="both"/>
            </w:pPr>
            <w:r>
              <w:rPr>
                <w:sz w:val="20"/>
              </w:rPr>
              <w:t xml:space="preserve">аргументировано долгосрочное влияние проекта на решение проблем, соответствующее масштабу и задачам проекта;</w:t>
            </w:r>
          </w:p>
          <w:p>
            <w:pPr>
              <w:pStyle w:val="0"/>
              <w:jc w:val="both"/>
            </w:pPr>
            <w:r>
              <w:rPr>
                <w:sz w:val="20"/>
              </w:rPr>
              <w:t xml:space="preserve">соискателем представлено четкое видение дальнейшего развития деятельности по проекту и использования его результатов после завершения грантовой поддержки</w:t>
            </w:r>
          </w:p>
        </w:tc>
      </w:tr>
      <w:tr>
        <w:tc>
          <w:tcPr>
            <w:vMerge w:val="continue"/>
          </w:tcPr>
          <w:p/>
        </w:tc>
        <w:tc>
          <w:tcPr>
            <w:vMerge w:val="continue"/>
          </w:tcPr>
          <w:p/>
        </w:tc>
        <w:tc>
          <w:tcPr>
            <w:tcW w:w="1339" w:type="dxa"/>
          </w:tcPr>
          <w:p>
            <w:pPr>
              <w:pStyle w:val="0"/>
              <w:jc w:val="center"/>
            </w:pPr>
            <w:r>
              <w:rPr>
                <w:sz w:val="20"/>
              </w:rPr>
              <w:t xml:space="preserve">6 - 8</w:t>
            </w:r>
          </w:p>
        </w:tc>
        <w:tc>
          <w:tcPr>
            <w:tcW w:w="5443" w:type="dxa"/>
          </w:tcPr>
          <w:p>
            <w:pPr>
              <w:pStyle w:val="0"/>
              <w:jc w:val="both"/>
            </w:pPr>
            <w:r>
              <w:rPr>
                <w:sz w:val="20"/>
              </w:rPr>
              <w:t xml:space="preserve">в проекте описаны механизмы его дальнейшего развития, источники ресурсного обеспечения после завершения реализации проекта, но отсутствуют достаточные сведения, позволяющие сделать обоснованный вывод о наличии перспектив продолжения реализации проекта</w:t>
            </w:r>
          </w:p>
        </w:tc>
      </w:tr>
      <w:tr>
        <w:tc>
          <w:tcPr>
            <w:vMerge w:val="continue"/>
          </w:tcPr>
          <w:p/>
        </w:tc>
        <w:tc>
          <w:tcPr>
            <w:vMerge w:val="continue"/>
          </w:tcPr>
          <w:p/>
        </w:tc>
        <w:tc>
          <w:tcPr>
            <w:tcW w:w="1339" w:type="dxa"/>
          </w:tcPr>
          <w:p>
            <w:pPr>
              <w:pStyle w:val="0"/>
              <w:jc w:val="center"/>
            </w:pPr>
            <w:r>
              <w:rPr>
                <w:sz w:val="20"/>
              </w:rPr>
              <w:t xml:space="preserve">3 - 5</w:t>
            </w:r>
          </w:p>
        </w:tc>
        <w:tc>
          <w:tcPr>
            <w:tcW w:w="5443" w:type="dxa"/>
          </w:tcPr>
          <w:p>
            <w:pPr>
              <w:pStyle w:val="0"/>
              <w:jc w:val="both"/>
            </w:pPr>
            <w:r>
              <w:rPr>
                <w:sz w:val="20"/>
              </w:rPr>
              <w:t xml:space="preserve">продолжение реализации проекта после окончания финансирования описано общими фразами</w:t>
            </w:r>
          </w:p>
        </w:tc>
      </w:tr>
      <w:tr>
        <w:tc>
          <w:tcPr>
            <w:vMerge w:val="continue"/>
          </w:tcPr>
          <w:p/>
        </w:tc>
        <w:tc>
          <w:tcPr>
            <w:vMerge w:val="continue"/>
          </w:tcPr>
          <w:p/>
        </w:tc>
        <w:tc>
          <w:tcPr>
            <w:tcW w:w="1339" w:type="dxa"/>
          </w:tcPr>
          <w:p>
            <w:pPr>
              <w:pStyle w:val="0"/>
              <w:jc w:val="center"/>
            </w:pPr>
            <w:r>
              <w:rPr>
                <w:sz w:val="20"/>
              </w:rPr>
              <w:t xml:space="preserve">0 - 2</w:t>
            </w:r>
          </w:p>
        </w:tc>
        <w:tc>
          <w:tcPr>
            <w:tcW w:w="5443" w:type="dxa"/>
          </w:tcPr>
          <w:p>
            <w:pPr>
              <w:pStyle w:val="0"/>
              <w:jc w:val="both"/>
            </w:pPr>
            <w:r>
              <w:rPr>
                <w:sz w:val="20"/>
              </w:rPr>
              <w:t xml:space="preserve">отсутствует описание работы по выбранному направлению после завершения реализации проекта</w:t>
            </w:r>
          </w:p>
        </w:tc>
      </w:tr>
      <w:tr>
        <w:tc>
          <w:tcPr>
            <w:tcW w:w="454" w:type="dxa"/>
            <w:vMerge w:val="restart"/>
          </w:tcPr>
          <w:p>
            <w:pPr>
              <w:pStyle w:val="0"/>
              <w:jc w:val="both"/>
            </w:pPr>
            <w:r>
              <w:rPr>
                <w:sz w:val="20"/>
              </w:rPr>
              <w:t xml:space="preserve">7.</w:t>
            </w:r>
          </w:p>
        </w:tc>
        <w:tc>
          <w:tcPr>
            <w:tcW w:w="1834" w:type="dxa"/>
            <w:vMerge w:val="restart"/>
          </w:tcPr>
          <w:p>
            <w:pPr>
              <w:pStyle w:val="0"/>
              <w:jc w:val="both"/>
            </w:pPr>
            <w:r>
              <w:rPr>
                <w:sz w:val="20"/>
              </w:rPr>
              <w:t xml:space="preserve">Креативность</w:t>
            </w:r>
          </w:p>
        </w:tc>
        <w:tc>
          <w:tcPr>
            <w:tcW w:w="1339" w:type="dxa"/>
          </w:tcPr>
          <w:p>
            <w:pPr>
              <w:pStyle w:val="0"/>
              <w:jc w:val="center"/>
            </w:pPr>
            <w:r>
              <w:rPr>
                <w:sz w:val="20"/>
              </w:rPr>
              <w:t xml:space="preserve">9 - 10</w:t>
            </w:r>
          </w:p>
        </w:tc>
        <w:tc>
          <w:tcPr>
            <w:tcW w:w="5443" w:type="dxa"/>
          </w:tcPr>
          <w:p>
            <w:pPr>
              <w:pStyle w:val="0"/>
              <w:jc w:val="both"/>
            </w:pPr>
            <w:r>
              <w:rPr>
                <w:sz w:val="20"/>
              </w:rPr>
              <w:t xml:space="preserve">проект преимущественно направлен на внедрение новых или значительно улучшенных практик, методов, что позволит существенно и качественно улучшить такую деятельность</w:t>
            </w:r>
          </w:p>
        </w:tc>
      </w:tr>
      <w:tr>
        <w:tc>
          <w:tcPr>
            <w:vMerge w:val="continue"/>
          </w:tcPr>
          <w:p/>
        </w:tc>
        <w:tc>
          <w:tcPr>
            <w:vMerge w:val="continue"/>
          </w:tcPr>
          <w:p/>
        </w:tc>
        <w:tc>
          <w:tcPr>
            <w:tcW w:w="1339" w:type="dxa"/>
          </w:tcPr>
          <w:p>
            <w:pPr>
              <w:pStyle w:val="0"/>
              <w:jc w:val="center"/>
            </w:pPr>
            <w:r>
              <w:rPr>
                <w:sz w:val="20"/>
              </w:rPr>
              <w:t xml:space="preserve">6 - 8</w:t>
            </w:r>
          </w:p>
        </w:tc>
        <w:tc>
          <w:tcPr>
            <w:tcW w:w="5443" w:type="dxa"/>
          </w:tcPr>
          <w:p>
            <w:pPr>
              <w:pStyle w:val="0"/>
              <w:jc w:val="both"/>
            </w:pPr>
            <w:r>
              <w:rPr>
                <w:sz w:val="20"/>
              </w:rPr>
              <w:t xml:space="preserve">проект предусматривает внедрение новых или значительно улучшенных процессов, методов, практик, но в проекте четко не описано, как это приведет к изменению содержания и результативности деятельности (например, отсутствует описание конкретных результатов внедрения инноваций);</w:t>
            </w:r>
          </w:p>
          <w:p>
            <w:pPr>
              <w:pStyle w:val="0"/>
              <w:jc w:val="both"/>
            </w:pPr>
            <w:r>
              <w:rPr>
                <w:sz w:val="20"/>
              </w:rPr>
              <w:t xml:space="preserve">у соискателя есть ресурсы и опыт, чтобы успешно внедрить описанные инновации</w:t>
            </w:r>
          </w:p>
        </w:tc>
      </w:tr>
      <w:tr>
        <w:tc>
          <w:tcPr>
            <w:vMerge w:val="continue"/>
          </w:tcPr>
          <w:p/>
        </w:tc>
        <w:tc>
          <w:tcPr>
            <w:vMerge w:val="continue"/>
          </w:tcPr>
          <w:p/>
        </w:tc>
        <w:tc>
          <w:tcPr>
            <w:tcW w:w="1339" w:type="dxa"/>
          </w:tcPr>
          <w:p>
            <w:pPr>
              <w:pStyle w:val="0"/>
              <w:jc w:val="center"/>
            </w:pPr>
            <w:r>
              <w:rPr>
                <w:sz w:val="20"/>
              </w:rPr>
              <w:t xml:space="preserve">3 - 5</w:t>
            </w:r>
          </w:p>
        </w:tc>
        <w:tc>
          <w:tcPr>
            <w:tcW w:w="5443" w:type="dxa"/>
          </w:tcPr>
          <w:p>
            <w:pPr>
              <w:pStyle w:val="0"/>
              <w:jc w:val="both"/>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jc w:val="both"/>
            </w:pPr>
            <w:r>
              <w:rPr>
                <w:sz w:val="20"/>
              </w:rPr>
              <w:t xml:space="preserve">практики и методики, указанные в заявке, не являются инновационными</w:t>
            </w:r>
          </w:p>
        </w:tc>
      </w:tr>
      <w:tr>
        <w:tc>
          <w:tcPr>
            <w:vMerge w:val="continue"/>
          </w:tcPr>
          <w:p/>
        </w:tc>
        <w:tc>
          <w:tcPr>
            <w:vMerge w:val="continue"/>
          </w:tcPr>
          <w:p/>
        </w:tc>
        <w:tc>
          <w:tcPr>
            <w:tcW w:w="1339" w:type="dxa"/>
          </w:tcPr>
          <w:p>
            <w:pPr>
              <w:pStyle w:val="0"/>
              <w:jc w:val="center"/>
            </w:pPr>
            <w:r>
              <w:rPr>
                <w:sz w:val="20"/>
              </w:rPr>
              <w:t xml:space="preserve">0 - 2</w:t>
            </w:r>
          </w:p>
        </w:tc>
        <w:tc>
          <w:tcPr>
            <w:tcW w:w="5443" w:type="dxa"/>
          </w:tcPr>
          <w:p>
            <w:pPr>
              <w:pStyle w:val="0"/>
              <w:jc w:val="both"/>
            </w:pPr>
            <w:r>
              <w:rPr>
                <w:sz w:val="20"/>
              </w:rPr>
              <w:t xml:space="preserve">проект является продолжением уже осуществляемой (ранее осуществлявшейся) деятельности;</w:t>
            </w:r>
          </w:p>
          <w:p>
            <w:pPr>
              <w:pStyle w:val="0"/>
              <w:jc w:val="both"/>
            </w:pPr>
            <w:r>
              <w:rPr>
                <w:sz w:val="20"/>
              </w:rPr>
              <w:t xml:space="preserve">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r>
        <w:tc>
          <w:tcPr>
            <w:tcW w:w="454" w:type="dxa"/>
            <w:vMerge w:val="restart"/>
          </w:tcPr>
          <w:p>
            <w:pPr>
              <w:pStyle w:val="0"/>
              <w:jc w:val="both"/>
            </w:pPr>
            <w:r>
              <w:rPr>
                <w:sz w:val="20"/>
              </w:rPr>
              <w:t xml:space="preserve">8.</w:t>
            </w:r>
          </w:p>
        </w:tc>
        <w:tc>
          <w:tcPr>
            <w:tcW w:w="1834" w:type="dxa"/>
            <w:vMerge w:val="restart"/>
          </w:tcPr>
          <w:p>
            <w:pPr>
              <w:pStyle w:val="0"/>
              <w:jc w:val="both"/>
            </w:pPr>
            <w:r>
              <w:rPr>
                <w:sz w:val="20"/>
              </w:rPr>
              <w:t xml:space="preserve">Адресность</w:t>
            </w:r>
          </w:p>
        </w:tc>
        <w:tc>
          <w:tcPr>
            <w:tcW w:w="1339" w:type="dxa"/>
          </w:tcPr>
          <w:p>
            <w:pPr>
              <w:pStyle w:val="0"/>
              <w:jc w:val="center"/>
            </w:pPr>
            <w:r>
              <w:rPr>
                <w:sz w:val="20"/>
              </w:rPr>
              <w:t xml:space="preserve">9 - 10</w:t>
            </w:r>
          </w:p>
        </w:tc>
        <w:tc>
          <w:tcPr>
            <w:tcW w:w="5443" w:type="dxa"/>
          </w:tcPr>
          <w:p>
            <w:pPr>
              <w:pStyle w:val="0"/>
              <w:jc w:val="both"/>
            </w:pPr>
            <w:r>
              <w:rPr>
                <w:sz w:val="20"/>
              </w:rPr>
              <w:t xml:space="preserve">доля благополучателей проекта в возрасте от 14 до 30 лет составляет более 70%</w:t>
            </w:r>
          </w:p>
        </w:tc>
      </w:tr>
      <w:tr>
        <w:tc>
          <w:tcPr>
            <w:vMerge w:val="continue"/>
          </w:tcPr>
          <w:p/>
        </w:tc>
        <w:tc>
          <w:tcPr>
            <w:vMerge w:val="continue"/>
          </w:tcPr>
          <w:p/>
        </w:tc>
        <w:tc>
          <w:tcPr>
            <w:tcW w:w="1339" w:type="dxa"/>
          </w:tcPr>
          <w:p>
            <w:pPr>
              <w:pStyle w:val="0"/>
              <w:jc w:val="center"/>
            </w:pPr>
            <w:r>
              <w:rPr>
                <w:sz w:val="20"/>
              </w:rPr>
              <w:t xml:space="preserve">6 - 8</w:t>
            </w:r>
          </w:p>
        </w:tc>
        <w:tc>
          <w:tcPr>
            <w:tcW w:w="5443" w:type="dxa"/>
          </w:tcPr>
          <w:p>
            <w:pPr>
              <w:pStyle w:val="0"/>
              <w:jc w:val="both"/>
            </w:pPr>
            <w:r>
              <w:rPr>
                <w:sz w:val="20"/>
              </w:rPr>
              <w:t xml:space="preserve">доля благополучателей проекта в возрасте от 14 до 30 лет составляет 50 - 70%</w:t>
            </w:r>
          </w:p>
        </w:tc>
      </w:tr>
      <w:tr>
        <w:tc>
          <w:tcPr>
            <w:vMerge w:val="continue"/>
          </w:tcPr>
          <w:p/>
        </w:tc>
        <w:tc>
          <w:tcPr>
            <w:vMerge w:val="continue"/>
          </w:tcPr>
          <w:p/>
        </w:tc>
        <w:tc>
          <w:tcPr>
            <w:tcW w:w="1339" w:type="dxa"/>
          </w:tcPr>
          <w:p>
            <w:pPr>
              <w:pStyle w:val="0"/>
              <w:jc w:val="center"/>
            </w:pPr>
            <w:r>
              <w:rPr>
                <w:sz w:val="20"/>
              </w:rPr>
              <w:t xml:space="preserve">3 - 5</w:t>
            </w:r>
          </w:p>
        </w:tc>
        <w:tc>
          <w:tcPr>
            <w:tcW w:w="5443" w:type="dxa"/>
          </w:tcPr>
          <w:p>
            <w:pPr>
              <w:pStyle w:val="0"/>
              <w:jc w:val="both"/>
            </w:pPr>
            <w:r>
              <w:rPr>
                <w:sz w:val="20"/>
              </w:rPr>
              <w:t xml:space="preserve">доля благополучателей проекта в возрасте от 14 до 30 лет составляет 30 - 50%</w:t>
            </w:r>
          </w:p>
        </w:tc>
      </w:tr>
      <w:tr>
        <w:tc>
          <w:tcPr>
            <w:vMerge w:val="continue"/>
          </w:tcPr>
          <w:p/>
        </w:tc>
        <w:tc>
          <w:tcPr>
            <w:vMerge w:val="continue"/>
          </w:tcPr>
          <w:p/>
        </w:tc>
        <w:tc>
          <w:tcPr>
            <w:tcW w:w="1339" w:type="dxa"/>
          </w:tcPr>
          <w:p>
            <w:pPr>
              <w:pStyle w:val="0"/>
              <w:jc w:val="center"/>
            </w:pPr>
            <w:r>
              <w:rPr>
                <w:sz w:val="20"/>
              </w:rPr>
              <w:t xml:space="preserve">0 - 2</w:t>
            </w:r>
          </w:p>
        </w:tc>
        <w:tc>
          <w:tcPr>
            <w:tcW w:w="5443" w:type="dxa"/>
          </w:tcPr>
          <w:p>
            <w:pPr>
              <w:pStyle w:val="0"/>
              <w:jc w:val="both"/>
            </w:pPr>
            <w:r>
              <w:rPr>
                <w:sz w:val="20"/>
              </w:rPr>
              <w:t xml:space="preserve">доля благополучателей проекта в возрасте от 14 до 30 лет составляет до 30%</w:t>
            </w:r>
          </w:p>
        </w:tc>
      </w:tr>
      <w:tr>
        <w:tc>
          <w:tcPr>
            <w:tcW w:w="454" w:type="dxa"/>
            <w:vMerge w:val="restart"/>
          </w:tcPr>
          <w:p>
            <w:pPr>
              <w:pStyle w:val="0"/>
              <w:jc w:val="both"/>
            </w:pPr>
            <w:r>
              <w:rPr>
                <w:sz w:val="20"/>
              </w:rPr>
              <w:t xml:space="preserve">9.</w:t>
            </w:r>
          </w:p>
        </w:tc>
        <w:tc>
          <w:tcPr>
            <w:tcW w:w="1834" w:type="dxa"/>
            <w:vMerge w:val="restart"/>
          </w:tcPr>
          <w:p>
            <w:pPr>
              <w:pStyle w:val="0"/>
              <w:jc w:val="both"/>
            </w:pPr>
            <w:r>
              <w:rPr>
                <w:sz w:val="20"/>
              </w:rPr>
              <w:t xml:space="preserve">Опыт успешной реализации программ, проектов по направлениям конкурса</w:t>
            </w:r>
          </w:p>
        </w:tc>
        <w:tc>
          <w:tcPr>
            <w:tcW w:w="1339" w:type="dxa"/>
          </w:tcPr>
          <w:p>
            <w:pPr>
              <w:pStyle w:val="0"/>
              <w:jc w:val="center"/>
            </w:pPr>
            <w:r>
              <w:rPr>
                <w:sz w:val="20"/>
              </w:rPr>
              <w:t xml:space="preserve">9 - 10</w:t>
            </w:r>
          </w:p>
        </w:tc>
        <w:tc>
          <w:tcPr>
            <w:tcW w:w="5443" w:type="dxa"/>
          </w:tcPr>
          <w:p>
            <w:pPr>
              <w:pStyle w:val="0"/>
              <w:jc w:val="both"/>
            </w:pPr>
            <w:r>
              <w:rPr>
                <w:sz w:val="20"/>
              </w:rPr>
              <w:t xml:space="preserve">соискатель имеет опыт проектной деятельности по направлениям конкурса на протяжении 5 лет и более;</w:t>
            </w:r>
          </w:p>
          <w:p>
            <w:pPr>
              <w:pStyle w:val="0"/>
              <w:jc w:val="both"/>
            </w:pPr>
            <w:r>
              <w:rPr>
                <w:sz w:val="20"/>
              </w:rPr>
              <w:t xml:space="preserve">в проекте представлено описание опыта соискателя с указанием конкретных программ, проектов или мероприятий, имеются сведения о результативности данных мероприятий;</w:t>
            </w:r>
          </w:p>
          <w:p>
            <w:pPr>
              <w:pStyle w:val="0"/>
              <w:jc w:val="both"/>
            </w:pPr>
            <w:r>
              <w:rPr>
                <w:sz w:val="20"/>
              </w:rPr>
              <w:t xml:space="preserve">успешность деятельности подтверждается наградами, отзывами, публикациями в средствах массовой информации и Интернете</w:t>
            </w:r>
          </w:p>
        </w:tc>
      </w:tr>
      <w:tr>
        <w:tc>
          <w:tcPr>
            <w:vMerge w:val="continue"/>
          </w:tcPr>
          <w:p/>
        </w:tc>
        <w:tc>
          <w:tcPr>
            <w:vMerge w:val="continue"/>
          </w:tcPr>
          <w:p/>
        </w:tc>
        <w:tc>
          <w:tcPr>
            <w:tcW w:w="1339" w:type="dxa"/>
          </w:tcPr>
          <w:p>
            <w:pPr>
              <w:pStyle w:val="0"/>
              <w:jc w:val="center"/>
            </w:pPr>
            <w:r>
              <w:rPr>
                <w:sz w:val="20"/>
              </w:rPr>
              <w:t xml:space="preserve">6 - 8</w:t>
            </w:r>
          </w:p>
        </w:tc>
        <w:tc>
          <w:tcPr>
            <w:tcW w:w="5443" w:type="dxa"/>
          </w:tcPr>
          <w:p>
            <w:pPr>
              <w:pStyle w:val="0"/>
              <w:jc w:val="both"/>
            </w:pPr>
            <w:r>
              <w:rPr>
                <w:sz w:val="20"/>
              </w:rPr>
              <w:t xml:space="preserve">соискатель имеет опыт проектной деятельности на протяжении 3 лет и более, либо имеет опыт аналогичной деятельности;</w:t>
            </w:r>
          </w:p>
          <w:p>
            <w:pPr>
              <w:pStyle w:val="0"/>
              <w:jc w:val="both"/>
            </w:pPr>
            <w:r>
              <w:rPr>
                <w:sz w:val="20"/>
              </w:rPr>
              <w:t xml:space="preserve">в проекте представлено описание опыта соискателя без указания конкретных программ, проектов или мероприятий;</w:t>
            </w:r>
          </w:p>
          <w:p>
            <w:pPr>
              <w:pStyle w:val="0"/>
              <w:jc w:val="both"/>
            </w:pPr>
            <w:r>
              <w:rPr>
                <w:sz w:val="20"/>
              </w:rPr>
              <w:t xml:space="preserve">успешность деятельности подтверждается наградами, отзывами, публикациями в средствах массовой информации и Интернете</w:t>
            </w:r>
          </w:p>
        </w:tc>
      </w:tr>
      <w:tr>
        <w:tc>
          <w:tcPr>
            <w:vMerge w:val="continue"/>
          </w:tcPr>
          <w:p/>
        </w:tc>
        <w:tc>
          <w:tcPr>
            <w:vMerge w:val="continue"/>
          </w:tcPr>
          <w:p/>
        </w:tc>
        <w:tc>
          <w:tcPr>
            <w:tcW w:w="1339" w:type="dxa"/>
          </w:tcPr>
          <w:p>
            <w:pPr>
              <w:pStyle w:val="0"/>
              <w:jc w:val="center"/>
            </w:pPr>
            <w:r>
              <w:rPr>
                <w:sz w:val="20"/>
              </w:rPr>
              <w:t xml:space="preserve">3 - 5</w:t>
            </w:r>
          </w:p>
        </w:tc>
        <w:tc>
          <w:tcPr>
            <w:tcW w:w="5443" w:type="dxa"/>
          </w:tcPr>
          <w:p>
            <w:pPr>
              <w:pStyle w:val="0"/>
              <w:jc w:val="both"/>
            </w:pPr>
            <w:r>
              <w:rPr>
                <w:sz w:val="20"/>
              </w:rPr>
              <w:t xml:space="preserve">в проекте приведено описание опыта соискателя в реализации программ, проектов по направлениям конкурса, но его содержание не позволяет сделать однозначный вывод о качестве такой работе и наличии положительных результатов;</w:t>
            </w:r>
          </w:p>
          <w:p>
            <w:pPr>
              <w:pStyle w:val="0"/>
              <w:jc w:val="both"/>
            </w:pPr>
            <w:r>
              <w:rPr>
                <w:sz w:val="20"/>
              </w:rPr>
              <w:t xml:space="preserve">соискатель не имеет опыта работы с соизмеримыми объемами финансовых средств (с запрашиваемой суммой гранта)</w:t>
            </w:r>
          </w:p>
        </w:tc>
      </w:tr>
      <w:tr>
        <w:tc>
          <w:tcPr>
            <w:vMerge w:val="continue"/>
          </w:tcPr>
          <w:p/>
        </w:tc>
        <w:tc>
          <w:tcPr>
            <w:vMerge w:val="continue"/>
          </w:tcPr>
          <w:p/>
        </w:tc>
        <w:tc>
          <w:tcPr>
            <w:tcW w:w="1339" w:type="dxa"/>
          </w:tcPr>
          <w:p>
            <w:pPr>
              <w:pStyle w:val="0"/>
              <w:jc w:val="center"/>
            </w:pPr>
            <w:r>
              <w:rPr>
                <w:sz w:val="20"/>
              </w:rPr>
              <w:t xml:space="preserve">0 - 2</w:t>
            </w:r>
          </w:p>
        </w:tc>
        <w:tc>
          <w:tcPr>
            <w:tcW w:w="5443" w:type="dxa"/>
          </w:tcPr>
          <w:p>
            <w:pPr>
              <w:pStyle w:val="0"/>
              <w:jc w:val="both"/>
            </w:pPr>
            <w:r>
              <w:rPr>
                <w:sz w:val="20"/>
              </w:rPr>
              <w:t xml:space="preserve">соискатель не имеет опыта проектной деятельности и (или) другой деятельности за последний год;</w:t>
            </w:r>
          </w:p>
          <w:p>
            <w:pPr>
              <w:pStyle w:val="0"/>
              <w:jc w:val="both"/>
            </w:pPr>
            <w:r>
              <w:rPr>
                <w:sz w:val="20"/>
              </w:rPr>
              <w:t xml:space="preserve">опыт проектной работы соискателя в проекте практически не описан</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Алтайского края от 06.03.2014 N 17</w:t>
            <w:br/>
            <w:t>(ред. от 29.06.2023)</w:t>
            <w:br/>
            <w:t>"Об утверждении порядка предоставления грантов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58419&amp;dst=100007" TargetMode = "External"/>
	<Relationship Id="rId8" Type="http://schemas.openxmlformats.org/officeDocument/2006/relationships/hyperlink" Target="https://login.consultant.ru/link/?req=doc&amp;base=RLAW016&amp;n=65452&amp;dst=100008" TargetMode = "External"/>
	<Relationship Id="rId9" Type="http://schemas.openxmlformats.org/officeDocument/2006/relationships/hyperlink" Target="https://login.consultant.ru/link/?req=doc&amp;base=RLAW016&amp;n=83750&amp;dst=100007" TargetMode = "External"/>
	<Relationship Id="rId10" Type="http://schemas.openxmlformats.org/officeDocument/2006/relationships/hyperlink" Target="https://login.consultant.ru/link/?req=doc&amp;base=RLAW016&amp;n=90374&amp;dst=100007" TargetMode = "External"/>
	<Relationship Id="rId11" Type="http://schemas.openxmlformats.org/officeDocument/2006/relationships/hyperlink" Target="https://login.consultant.ru/link/?req=doc&amp;base=RLAW016&amp;n=99033&amp;dst=100007" TargetMode = "External"/>
	<Relationship Id="rId12" Type="http://schemas.openxmlformats.org/officeDocument/2006/relationships/hyperlink" Target="https://login.consultant.ru/link/?req=doc&amp;base=RLAW016&amp;n=103184&amp;dst=100007" TargetMode = "External"/>
	<Relationship Id="rId13" Type="http://schemas.openxmlformats.org/officeDocument/2006/relationships/hyperlink" Target="https://login.consultant.ru/link/?req=doc&amp;base=RLAW016&amp;n=109183&amp;dst=100007" TargetMode = "External"/>
	<Relationship Id="rId14" Type="http://schemas.openxmlformats.org/officeDocument/2006/relationships/hyperlink" Target="https://login.consultant.ru/link/?req=doc&amp;base=RLAW016&amp;n=115725&amp;dst=100007" TargetMode = "External"/>
	<Relationship Id="rId15" Type="http://schemas.openxmlformats.org/officeDocument/2006/relationships/hyperlink" Target="https://login.consultant.ru/link/?req=doc&amp;base=LAW&amp;n=461085&amp;dst=7272" TargetMode = "External"/>
	<Relationship Id="rId16" Type="http://schemas.openxmlformats.org/officeDocument/2006/relationships/hyperlink" Target="https://login.consultant.ru/link/?req=doc&amp;base=LAW&amp;n=435381" TargetMode = "External"/>
	<Relationship Id="rId17" Type="http://schemas.openxmlformats.org/officeDocument/2006/relationships/hyperlink" Target="https://login.consultant.ru/link/?req=doc&amp;base=RLAW016&amp;n=114031" TargetMode = "External"/>
	<Relationship Id="rId18" Type="http://schemas.openxmlformats.org/officeDocument/2006/relationships/hyperlink" Target="https://login.consultant.ru/link/?req=doc&amp;base=RLAW016&amp;n=115725&amp;dst=100008" TargetMode = "External"/>
	<Relationship Id="rId19" Type="http://schemas.openxmlformats.org/officeDocument/2006/relationships/hyperlink" Target="https://login.consultant.ru/link/?req=doc&amp;base=RLAW016&amp;n=83750&amp;dst=100009" TargetMode = "External"/>
	<Relationship Id="rId20" Type="http://schemas.openxmlformats.org/officeDocument/2006/relationships/hyperlink" Target="https://login.consultant.ru/link/?req=doc&amp;base=RLAW016&amp;n=65452&amp;dst=100010" TargetMode = "External"/>
	<Relationship Id="rId21" Type="http://schemas.openxmlformats.org/officeDocument/2006/relationships/hyperlink" Target="https://login.consultant.ru/link/?req=doc&amp;base=RLAW016&amp;n=90374&amp;dst=100009" TargetMode = "External"/>
	<Relationship Id="rId22" Type="http://schemas.openxmlformats.org/officeDocument/2006/relationships/hyperlink" Target="https://login.consultant.ru/link/?req=doc&amp;base=RLAW016&amp;n=99033&amp;dst=100013" TargetMode = "External"/>
	<Relationship Id="rId23" Type="http://schemas.openxmlformats.org/officeDocument/2006/relationships/hyperlink" Target="https://login.consultant.ru/link/?req=doc&amp;base=RLAW016&amp;n=103184&amp;dst=100008" TargetMode = "External"/>
	<Relationship Id="rId24" Type="http://schemas.openxmlformats.org/officeDocument/2006/relationships/hyperlink" Target="https://login.consultant.ru/link/?req=doc&amp;base=RLAW016&amp;n=109183&amp;dst=100008" TargetMode = "External"/>
	<Relationship Id="rId25" Type="http://schemas.openxmlformats.org/officeDocument/2006/relationships/hyperlink" Target="https://login.consultant.ru/link/?req=doc&amp;base=RLAW016&amp;n=115725&amp;dst=100010" TargetMode = "External"/>
	<Relationship Id="rId26" Type="http://schemas.openxmlformats.org/officeDocument/2006/relationships/hyperlink" Target="https://login.consultant.ru/link/?req=doc&amp;base=RLAW016&amp;n=114031&amp;dst=100010" TargetMode = "External"/>
	<Relationship Id="rId27" Type="http://schemas.openxmlformats.org/officeDocument/2006/relationships/hyperlink" Target="https://login.consultant.ru/link/?req=doc&amp;base=RLAW016&amp;n=99033&amp;dst=100015" TargetMode = "External"/>
	<Relationship Id="rId28" Type="http://schemas.openxmlformats.org/officeDocument/2006/relationships/hyperlink" Target="https://login.consultant.ru/link/?req=doc&amp;base=RLAW016&amp;n=115725&amp;dst=100011" TargetMode = "External"/>
	<Relationship Id="rId29" Type="http://schemas.openxmlformats.org/officeDocument/2006/relationships/hyperlink" Target="https://login.consultant.ru/link/?req=doc&amp;base=RLAW016&amp;n=99033&amp;dst=100017" TargetMode = "External"/>
	<Relationship Id="rId30" Type="http://schemas.openxmlformats.org/officeDocument/2006/relationships/hyperlink" Target="https://login.consultant.ru/link/?req=doc&amp;base=RLAW016&amp;n=99033&amp;dst=100019" TargetMode = "External"/>
	<Relationship Id="rId31" Type="http://schemas.openxmlformats.org/officeDocument/2006/relationships/hyperlink" Target="https://login.consultant.ru/link/?req=doc&amp;base=RLAW016&amp;n=115725&amp;dst=100013" TargetMode = "External"/>
	<Relationship Id="rId32" Type="http://schemas.openxmlformats.org/officeDocument/2006/relationships/hyperlink" Target="https://login.consultant.ru/link/?req=doc&amp;base=RLAW016&amp;n=99033&amp;dst=100020" TargetMode = "External"/>
	<Relationship Id="rId33" Type="http://schemas.openxmlformats.org/officeDocument/2006/relationships/hyperlink" Target="https://login.consultant.ru/link/?req=doc&amp;base=RLAW016&amp;n=99033&amp;dst=100021" TargetMode = "External"/>
	<Relationship Id="rId34" Type="http://schemas.openxmlformats.org/officeDocument/2006/relationships/hyperlink" Target="https://login.consultant.ru/link/?req=doc&amp;base=RLAW016&amp;n=99033&amp;dst=100023" TargetMode = "External"/>
	<Relationship Id="rId35" Type="http://schemas.openxmlformats.org/officeDocument/2006/relationships/hyperlink" Target="https://login.consultant.ru/link/?req=doc&amp;base=RLAW016&amp;n=115725&amp;dst=100016" TargetMode = "External"/>
	<Relationship Id="rId36" Type="http://schemas.openxmlformats.org/officeDocument/2006/relationships/hyperlink" Target="https://login.consultant.ru/link/?req=doc&amp;base=RLAW016&amp;n=99033&amp;dst=100024" TargetMode = "External"/>
	<Relationship Id="rId37" Type="http://schemas.openxmlformats.org/officeDocument/2006/relationships/hyperlink" Target="https://login.consultant.ru/link/?req=doc&amp;base=RLAW016&amp;n=109183&amp;dst=100010" TargetMode = "External"/>
	<Relationship Id="rId38" Type="http://schemas.openxmlformats.org/officeDocument/2006/relationships/hyperlink" Target="https://login.consultant.ru/link/?req=doc&amp;base=RLAW016&amp;n=99033&amp;dst=100027" TargetMode = "External"/>
	<Relationship Id="rId39" Type="http://schemas.openxmlformats.org/officeDocument/2006/relationships/hyperlink" Target="https://login.consultant.ru/link/?req=doc&amp;base=RLAW016&amp;n=109183&amp;dst=100013" TargetMode = "External"/>
	<Relationship Id="rId40" Type="http://schemas.openxmlformats.org/officeDocument/2006/relationships/hyperlink" Target="https://login.consultant.ru/link/?req=doc&amp;base=RLAW016&amp;n=115725&amp;dst=100019" TargetMode = "External"/>
	<Relationship Id="rId41" Type="http://schemas.openxmlformats.org/officeDocument/2006/relationships/hyperlink" Target="https://login.consultant.ru/link/?req=doc&amp;base=RLAW016&amp;n=115725&amp;dst=100021" TargetMode = "External"/>
	<Relationship Id="rId42" Type="http://schemas.openxmlformats.org/officeDocument/2006/relationships/hyperlink" Target="https://login.consultant.ru/link/?req=doc&amp;base=RLAW016&amp;n=99033&amp;dst=100028" TargetMode = "External"/>
	<Relationship Id="rId43" Type="http://schemas.openxmlformats.org/officeDocument/2006/relationships/hyperlink" Target="https://login.consultant.ru/link/?req=doc&amp;base=RLAW016&amp;n=99033&amp;dst=100029" TargetMode = "External"/>
	<Relationship Id="rId44" Type="http://schemas.openxmlformats.org/officeDocument/2006/relationships/hyperlink" Target="https://login.consultant.ru/link/?req=doc&amp;base=RLAW016&amp;n=99033&amp;dst=100030" TargetMode = "External"/>
	<Relationship Id="rId45" Type="http://schemas.openxmlformats.org/officeDocument/2006/relationships/hyperlink" Target="https://login.consultant.ru/link/?req=doc&amp;base=RLAW016&amp;n=109183&amp;dst=100014" TargetMode = "External"/>
	<Relationship Id="rId46" Type="http://schemas.openxmlformats.org/officeDocument/2006/relationships/hyperlink" Target="https://login.consultant.ru/link/?req=doc&amp;base=RLAW016&amp;n=99033&amp;dst=100032" TargetMode = "External"/>
	<Relationship Id="rId47" Type="http://schemas.openxmlformats.org/officeDocument/2006/relationships/hyperlink" Target="https://login.consultant.ru/link/?req=doc&amp;base=RLAW016&amp;n=115725&amp;dst=100022" TargetMode = "External"/>
	<Relationship Id="rId48" Type="http://schemas.openxmlformats.org/officeDocument/2006/relationships/hyperlink" Target="https://login.consultant.ru/link/?req=doc&amp;base=RLAW016&amp;n=115725&amp;dst=100024" TargetMode = "External"/>
	<Relationship Id="rId49" Type="http://schemas.openxmlformats.org/officeDocument/2006/relationships/hyperlink" Target="https://login.consultant.ru/link/?req=doc&amp;base=RLAW016&amp;n=115725&amp;dst=100025" TargetMode = "External"/>
	<Relationship Id="rId50" Type="http://schemas.openxmlformats.org/officeDocument/2006/relationships/hyperlink" Target="https://login.consultant.ru/link/?req=doc&amp;base=RLAW016&amp;n=99033&amp;dst=100034" TargetMode = "External"/>
	<Relationship Id="rId51" Type="http://schemas.openxmlformats.org/officeDocument/2006/relationships/hyperlink" Target="https://login.consultant.ru/link/?req=doc&amp;base=RLAW016&amp;n=115725&amp;dst=100026" TargetMode = "External"/>
	<Relationship Id="rId52" Type="http://schemas.openxmlformats.org/officeDocument/2006/relationships/hyperlink" Target="https://login.consultant.ru/link/?req=doc&amp;base=RLAW016&amp;n=109183&amp;dst=100016" TargetMode = "External"/>
	<Relationship Id="rId53" Type="http://schemas.openxmlformats.org/officeDocument/2006/relationships/hyperlink" Target="https://login.consultant.ru/link/?req=doc&amp;base=RLAW016&amp;n=103184&amp;dst=100009" TargetMode = "External"/>
	<Relationship Id="rId54" Type="http://schemas.openxmlformats.org/officeDocument/2006/relationships/hyperlink" Target="https://login.consultant.ru/link/?req=doc&amp;base=RLAW016&amp;n=99033&amp;dst=100036" TargetMode = "External"/>
	<Relationship Id="rId55" Type="http://schemas.openxmlformats.org/officeDocument/2006/relationships/hyperlink" Target="https://login.consultant.ru/link/?req=doc&amp;base=RLAW016&amp;n=99033&amp;dst=100038" TargetMode = "External"/>
	<Relationship Id="rId56" Type="http://schemas.openxmlformats.org/officeDocument/2006/relationships/hyperlink" Target="https://login.consultant.ru/link/?req=doc&amp;base=RLAW016&amp;n=115725&amp;dst=100027" TargetMode = "External"/>
	<Relationship Id="rId57" Type="http://schemas.openxmlformats.org/officeDocument/2006/relationships/hyperlink" Target="https://login.consultant.ru/link/?req=doc&amp;base=RLAW016&amp;n=115725&amp;dst=100028" TargetMode = "External"/>
	<Relationship Id="rId58" Type="http://schemas.openxmlformats.org/officeDocument/2006/relationships/hyperlink" Target="https://login.consultant.ru/link/?req=doc&amp;base=LAW&amp;n=435381&amp;dst=31" TargetMode = "External"/>
	<Relationship Id="rId59" Type="http://schemas.openxmlformats.org/officeDocument/2006/relationships/hyperlink" Target="https://login.consultant.ru/link/?req=doc&amp;base=RLAW016&amp;n=115725&amp;dst=100029" TargetMode = "External"/>
	<Relationship Id="rId60" Type="http://schemas.openxmlformats.org/officeDocument/2006/relationships/hyperlink" Target="https://login.consultant.ru/link/?req=doc&amp;base=RLAW016&amp;n=109183&amp;dst=100019" TargetMode = "External"/>
	<Relationship Id="rId61" Type="http://schemas.openxmlformats.org/officeDocument/2006/relationships/hyperlink" Target="https://login.consultant.ru/link/?req=doc&amp;base=RLAW016&amp;n=99033&amp;dst=100044" TargetMode = "External"/>
	<Relationship Id="rId62" Type="http://schemas.openxmlformats.org/officeDocument/2006/relationships/hyperlink" Target="https://login.consultant.ru/link/?req=doc&amp;base=RLAW016&amp;n=115725&amp;dst=100031" TargetMode = "External"/>
	<Relationship Id="rId63" Type="http://schemas.openxmlformats.org/officeDocument/2006/relationships/hyperlink" Target="https://login.consultant.ru/link/?req=doc&amp;base=RLAW016&amp;n=99033&amp;dst=100045" TargetMode = "External"/>
	<Relationship Id="rId64" Type="http://schemas.openxmlformats.org/officeDocument/2006/relationships/hyperlink" Target="https://login.consultant.ru/link/?req=doc&amp;base=RLAW016&amp;n=115725&amp;dst=100032" TargetMode = "External"/>
	<Relationship Id="rId65" Type="http://schemas.openxmlformats.org/officeDocument/2006/relationships/hyperlink" Target="https://login.consultant.ru/link/?req=doc&amp;base=RLAW016&amp;n=99033&amp;dst=100048" TargetMode = "External"/>
	<Relationship Id="rId66" Type="http://schemas.openxmlformats.org/officeDocument/2006/relationships/hyperlink" Target="https://login.consultant.ru/link/?req=doc&amp;base=RLAW016&amp;n=99033&amp;dst=100049" TargetMode = "External"/>
	<Relationship Id="rId67" Type="http://schemas.openxmlformats.org/officeDocument/2006/relationships/hyperlink" Target="https://login.consultant.ru/link/?req=doc&amp;base=RLAW016&amp;n=115725&amp;dst=100035" TargetMode = "External"/>
	<Relationship Id="rId68" Type="http://schemas.openxmlformats.org/officeDocument/2006/relationships/hyperlink" Target="https://login.consultant.ru/link/?req=doc&amp;base=RLAW016&amp;n=115725&amp;dst=100034" TargetMode = "External"/>
	<Relationship Id="rId69" Type="http://schemas.openxmlformats.org/officeDocument/2006/relationships/hyperlink" Target="https://login.consultant.ru/link/?req=doc&amp;base=RLAW016&amp;n=115725&amp;dst=100038" TargetMode = "External"/>
	<Relationship Id="rId70" Type="http://schemas.openxmlformats.org/officeDocument/2006/relationships/hyperlink" Target="https://login.consultant.ru/link/?req=doc&amp;base=RLAW016&amp;n=99033&amp;dst=100051" TargetMode = "External"/>
	<Relationship Id="rId71" Type="http://schemas.openxmlformats.org/officeDocument/2006/relationships/hyperlink" Target="https://login.consultant.ru/link/?req=doc&amp;base=RLAW016&amp;n=99033&amp;dst=100057" TargetMode = "External"/>
	<Relationship Id="rId72" Type="http://schemas.openxmlformats.org/officeDocument/2006/relationships/hyperlink" Target="https://login.consultant.ru/link/?req=doc&amp;base=RLAW016&amp;n=99033&amp;dst=100058" TargetMode = "External"/>
	<Relationship Id="rId73" Type="http://schemas.openxmlformats.org/officeDocument/2006/relationships/hyperlink" Target="https://login.consultant.ru/link/?req=doc&amp;base=RLAW016&amp;n=99033&amp;dst=100061" TargetMode = "External"/>
	<Relationship Id="rId74" Type="http://schemas.openxmlformats.org/officeDocument/2006/relationships/hyperlink" Target="https://login.consultant.ru/link/?req=doc&amp;base=RLAW016&amp;n=99033&amp;dst=100062" TargetMode = "External"/>
	<Relationship Id="rId75" Type="http://schemas.openxmlformats.org/officeDocument/2006/relationships/hyperlink" Target="https://login.consultant.ru/link/?req=doc&amp;base=RLAW016&amp;n=99033&amp;dst=100064" TargetMode = "External"/>
	<Relationship Id="rId76" Type="http://schemas.openxmlformats.org/officeDocument/2006/relationships/hyperlink" Target="https://login.consultant.ru/link/?req=doc&amp;base=RLAW016&amp;n=99033&amp;dst=100065" TargetMode = "External"/>
	<Relationship Id="rId77" Type="http://schemas.openxmlformats.org/officeDocument/2006/relationships/hyperlink" Target="https://login.consultant.ru/link/?req=doc&amp;base=RLAW016&amp;n=99033&amp;dst=100067" TargetMode = "External"/>
	<Relationship Id="rId78" Type="http://schemas.openxmlformats.org/officeDocument/2006/relationships/hyperlink" Target="https://login.consultant.ru/link/?req=doc&amp;base=RLAW016&amp;n=115725&amp;dst=100041" TargetMode = "External"/>
	<Relationship Id="rId79" Type="http://schemas.openxmlformats.org/officeDocument/2006/relationships/hyperlink" Target="https://login.consultant.ru/link/?req=doc&amp;base=RLAW016&amp;n=109183&amp;dst=100022" TargetMode = "External"/>
	<Relationship Id="rId80" Type="http://schemas.openxmlformats.org/officeDocument/2006/relationships/hyperlink" Target="https://login.consultant.ru/link/?req=doc&amp;base=RLAW016&amp;n=115725&amp;dst=100042" TargetMode = "External"/>
	<Relationship Id="rId81" Type="http://schemas.openxmlformats.org/officeDocument/2006/relationships/hyperlink" Target="https://login.consultant.ru/link/?req=doc&amp;base=RLAW016&amp;n=115725&amp;dst=100044" TargetMode = "External"/>
	<Relationship Id="rId82" Type="http://schemas.openxmlformats.org/officeDocument/2006/relationships/hyperlink" Target="https://login.consultant.ru/link/?req=doc&amp;base=RLAW016&amp;n=115725&amp;dst=100046" TargetMode = "External"/>
	<Relationship Id="rId83" Type="http://schemas.openxmlformats.org/officeDocument/2006/relationships/hyperlink" Target="https://login.consultant.ru/link/?req=doc&amp;base=RLAW016&amp;n=115725&amp;dst=100047" TargetMode = "External"/>
	<Relationship Id="rId84" Type="http://schemas.openxmlformats.org/officeDocument/2006/relationships/hyperlink" Target="https://login.consultant.ru/link/?req=doc&amp;base=RLAW016&amp;n=115725&amp;dst=100048" TargetMode = "External"/>
	<Relationship Id="rId85" Type="http://schemas.openxmlformats.org/officeDocument/2006/relationships/hyperlink" Target="https://login.consultant.ru/link/?req=doc&amp;base=RLAW016&amp;n=99033&amp;dst=100068" TargetMode = "External"/>
	<Relationship Id="rId86" Type="http://schemas.openxmlformats.org/officeDocument/2006/relationships/hyperlink" Target="https://login.consultant.ru/link/?req=doc&amp;base=RLAW016&amp;n=99033&amp;dst=100076" TargetMode = "External"/>
	<Relationship Id="rId87" Type="http://schemas.openxmlformats.org/officeDocument/2006/relationships/hyperlink" Target="https://login.consultant.ru/link/?req=doc&amp;base=LAW&amp;n=435381&amp;dst=100065" TargetMode = "External"/>
	<Relationship Id="rId88" Type="http://schemas.openxmlformats.org/officeDocument/2006/relationships/hyperlink" Target="https://login.consultant.ru/link/?req=doc&amp;base=RLAW016&amp;n=109183&amp;dst=100024" TargetMode = "External"/>
	<Relationship Id="rId89" Type="http://schemas.openxmlformats.org/officeDocument/2006/relationships/hyperlink" Target="https://login.consultant.ru/link/?req=doc&amp;base=RLAW016&amp;n=99033&amp;dst=100080" TargetMode = "External"/>
	<Relationship Id="rId90" Type="http://schemas.openxmlformats.org/officeDocument/2006/relationships/hyperlink" Target="https://login.consultant.ru/link/?req=doc&amp;base=RLAW016&amp;n=115725&amp;dst=100049" TargetMode = "External"/>
	<Relationship Id="rId91" Type="http://schemas.openxmlformats.org/officeDocument/2006/relationships/hyperlink" Target="https://login.consultant.ru/link/?req=doc&amp;base=LAW&amp;n=461085&amp;dst=3704" TargetMode = "External"/>
	<Relationship Id="rId92" Type="http://schemas.openxmlformats.org/officeDocument/2006/relationships/hyperlink" Target="https://login.consultant.ru/link/?req=doc&amp;base=LAW&amp;n=461085&amp;dst=3722" TargetMode = "External"/>
	<Relationship Id="rId93" Type="http://schemas.openxmlformats.org/officeDocument/2006/relationships/hyperlink" Target="https://login.consultant.ru/link/?req=doc&amp;base=RLAW016&amp;n=109183&amp;dst=100026" TargetMode = "External"/>
	<Relationship Id="rId94" Type="http://schemas.openxmlformats.org/officeDocument/2006/relationships/hyperlink" Target="https://login.consultant.ru/link/?req=doc&amp;base=RLAW016&amp;n=99033&amp;dst=100083" TargetMode = "External"/>
	<Relationship Id="rId95" Type="http://schemas.openxmlformats.org/officeDocument/2006/relationships/hyperlink" Target="https://login.consultant.ru/link/?req=doc&amp;base=RLAW016&amp;n=115725&amp;dst=100050" TargetMode = "External"/>
	<Relationship Id="rId96" Type="http://schemas.openxmlformats.org/officeDocument/2006/relationships/hyperlink" Target="https://login.consultant.ru/link/?req=doc&amp;base=RLAW016&amp;n=99033&amp;dst=100087" TargetMode = "External"/>
	<Relationship Id="rId97" Type="http://schemas.openxmlformats.org/officeDocument/2006/relationships/hyperlink" Target="https://login.consultant.ru/link/?req=doc&amp;base=RLAW016&amp;n=115725&amp;dst=100051" TargetMode = "External"/>
	<Relationship Id="rId98" Type="http://schemas.openxmlformats.org/officeDocument/2006/relationships/hyperlink" Target="https://login.consultant.ru/link/?req=doc&amp;base=RLAW016&amp;n=103184&amp;dst=100012" TargetMode = "External"/>
	<Relationship Id="rId99" Type="http://schemas.openxmlformats.org/officeDocument/2006/relationships/hyperlink" Target="https://login.consultant.ru/link/?req=doc&amp;base=LAW&amp;n=461085&amp;dst=3704" TargetMode = "External"/>
	<Relationship Id="rId100" Type="http://schemas.openxmlformats.org/officeDocument/2006/relationships/hyperlink" Target="https://login.consultant.ru/link/?req=doc&amp;base=LAW&amp;n=461085&amp;dst=3722" TargetMode = "External"/>
	<Relationship Id="rId101" Type="http://schemas.openxmlformats.org/officeDocument/2006/relationships/hyperlink" Target="https://login.consultant.ru/link/?req=doc&amp;base=RLAW016&amp;n=103184&amp;dst=100013" TargetMode = "External"/>
	<Relationship Id="rId102" Type="http://schemas.openxmlformats.org/officeDocument/2006/relationships/hyperlink" Target="https://login.consultant.ru/link/?req=doc&amp;base=RLAW016&amp;n=109183&amp;dst=100036" TargetMode = "External"/>
	<Relationship Id="rId103" Type="http://schemas.openxmlformats.org/officeDocument/2006/relationships/hyperlink" Target="https://login.consultant.ru/link/?req=doc&amp;base=RLAW016&amp;n=115725&amp;dst=100056" TargetMode = "External"/>
	<Relationship Id="rId104" Type="http://schemas.openxmlformats.org/officeDocument/2006/relationships/hyperlink" Target="https://login.consultant.ru/link/?req=doc&amp;base=RLAW016&amp;n=109183&amp;dst=10003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Алтайского края от 06.03.2014 N 17
(ред. от 29.06.2023)
"Об утверждении порядка предоставления грантов Губернатора Алтайского края в сфере молодежной политики"</dc:title>
  <dcterms:created xsi:type="dcterms:W3CDTF">2023-11-30T14:40:26Z</dcterms:created>
</cp:coreProperties>
</file>