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Амурской области от 15.11.2023 N 7</w:t>
              <w:br/>
              <w:t xml:space="preserve">(ред. от 07.02.2024)</w:t>
              <w:br/>
              <w:t xml:space="preserve">"Об утверждении паспорта проекта Амурской области "Развитие инициативного бюджетирования в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АМУРСКОЙ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15 ноября 2023 г. N 7</w:t>
      </w:r>
    </w:p>
    <w:p>
      <w:pPr>
        <w:pStyle w:val="2"/>
        <w:ind w:firstLine="540"/>
        <w:jc w:val="both"/>
      </w:pPr>
      <w:r>
        <w:rPr>
          <w:sz w:val="20"/>
        </w:rPr>
      </w:r>
    </w:p>
    <w:p>
      <w:pPr>
        <w:pStyle w:val="2"/>
        <w:jc w:val="center"/>
      </w:pPr>
      <w:r>
        <w:rPr>
          <w:sz w:val="20"/>
        </w:rPr>
        <w:t xml:space="preserve">ОБ УТВЕРЖДЕНИИ ПАСПОРТА ПРОЕКТА АМУРСКОЙ ОБЛАСТИ "РАЗВИТИЕ</w:t>
      </w:r>
    </w:p>
    <w:p>
      <w:pPr>
        <w:pStyle w:val="2"/>
        <w:jc w:val="center"/>
      </w:pPr>
      <w:r>
        <w:rPr>
          <w:sz w:val="20"/>
        </w:rPr>
        <w:t xml:space="preserve">ИНИЦИАТИВНОГО БЮДЖЕТИРОВАНИЯ В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приказа минфина Амурской области</w:t>
            </w:r>
          </w:p>
          <w:p>
            <w:pPr>
              <w:pStyle w:val="0"/>
              <w:jc w:val="center"/>
            </w:pPr>
            <w:r>
              <w:rPr>
                <w:sz w:val="20"/>
                <w:color w:val="392c69"/>
              </w:rPr>
              <w:t xml:space="preserve">от 07.02.2024 </w:t>
            </w:r>
            <w:hyperlink w:history="0" r:id="rId7" w:tooltip="Приказ Минфина Амурской области от 07.02.2024 N 4 &quot;О внесении изменений в приказ министерства финансов Амурской области от 15 ноября 2023 г. N 7&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Амурской области от 24.07.2023 N 627 (ред. от 27.05.2024) &quot;О системе управления государственными программами Амурской области&quot; (вместе с &quot;Положением о системе управления государственными программами Амурской области&quot;) {КонсультантПлюс}">
        <w:r>
          <w:rPr>
            <w:sz w:val="20"/>
            <w:color w:val="0000ff"/>
          </w:rPr>
          <w:t xml:space="preserve">Положением</w:t>
        </w:r>
      </w:hyperlink>
      <w:r>
        <w:rPr>
          <w:sz w:val="20"/>
        </w:rPr>
        <w:t xml:space="preserve"> о системе управления государственными программами Амурской области, утвержденным постановлением Правительства Амурской области от 24 июля 2023 г. N 627, приказываю:</w:t>
      </w:r>
    </w:p>
    <w:p>
      <w:pPr>
        <w:pStyle w:val="0"/>
        <w:spacing w:before="200" w:line-rule="auto"/>
        <w:ind w:firstLine="540"/>
        <w:jc w:val="both"/>
      </w:pPr>
      <w:r>
        <w:rPr>
          <w:sz w:val="20"/>
        </w:rPr>
        <w:t xml:space="preserve">1. Утвердить прилагаемый </w:t>
      </w:r>
      <w:hyperlink w:history="0" w:anchor="P35" w:tooltip="ПАСПОРТ">
        <w:r>
          <w:rPr>
            <w:sz w:val="20"/>
            <w:color w:val="0000ff"/>
          </w:rPr>
          <w:t xml:space="preserve">паспорт</w:t>
        </w:r>
      </w:hyperlink>
      <w:r>
        <w:rPr>
          <w:sz w:val="20"/>
        </w:rPr>
        <w:t xml:space="preserve"> проекта Амурской области "Развитие инициативного бюджетирования в Амурской области" (далее - Проект).</w:t>
      </w:r>
    </w:p>
    <w:p>
      <w:pPr>
        <w:pStyle w:val="0"/>
        <w:spacing w:before="200" w:line-rule="auto"/>
        <w:ind w:firstLine="540"/>
        <w:jc w:val="both"/>
      </w:pPr>
      <w:r>
        <w:rPr>
          <w:sz w:val="20"/>
        </w:rPr>
        <w:t xml:space="preserve">2. Считать командой Проекта участников Проекта, закрепленных ответственными исполнителями контрольных точек и мероприятий (результатов) в плане реализации Проекта.</w:t>
      </w:r>
    </w:p>
    <w:p>
      <w:pPr>
        <w:pStyle w:val="0"/>
        <w:spacing w:before="200" w:line-rule="auto"/>
        <w:ind w:firstLine="540"/>
        <w:jc w:val="both"/>
      </w:pPr>
      <w:r>
        <w:rPr>
          <w:sz w:val="20"/>
        </w:rPr>
        <w:t xml:space="preserve">3. Возложить на участников Проекта персональную ответственность за выполнение контрольных точек, включенных в План реализации Проекта.</w:t>
      </w:r>
    </w:p>
    <w:p>
      <w:pPr>
        <w:pStyle w:val="0"/>
        <w:spacing w:before="200" w:line-rule="auto"/>
        <w:ind w:firstLine="540"/>
        <w:jc w:val="both"/>
      </w:pPr>
      <w:r>
        <w:rPr>
          <w:sz w:val="20"/>
        </w:rPr>
        <w:t xml:space="preserve">4. Начальнику отдела бюджетной политики в отраслях экономики и сфере услуг (Крапивиной В.В.) организовать мониторинг реализации Проекта.</w:t>
      </w:r>
    </w:p>
    <w:p>
      <w:pPr>
        <w:pStyle w:val="0"/>
        <w:spacing w:before="200" w:line-rule="auto"/>
        <w:ind w:firstLine="540"/>
        <w:jc w:val="both"/>
      </w:pPr>
      <w:r>
        <w:rPr>
          <w:sz w:val="20"/>
        </w:rPr>
        <w:t xml:space="preserve">5. В случае изменения параметров паспорта Проекта администратору Проекта в течение 5 рабочих дней со дня их изменения подготовить предложения по внесению изменений в настоящий приказ, а также направить ответственному исполнителю государственной </w:t>
      </w:r>
      <w:hyperlink w:history="0" r:id="rId9" w:tooltip="Постановление Правительства Амурской области от 21.09.2023 N 781 (ред. от 14.05.2024) &quot;Об утверждении государственной программы Амурской области &quot;Повышение эффективности управления государственными финансами и использования имущества Амурской области&quot; {КонсультантПлюс}">
        <w:r>
          <w:rPr>
            <w:sz w:val="20"/>
            <w:color w:val="0000ff"/>
          </w:rPr>
          <w:t xml:space="preserve">программы</w:t>
        </w:r>
      </w:hyperlink>
      <w:r>
        <w:rPr>
          <w:sz w:val="20"/>
        </w:rPr>
        <w:t xml:space="preserve"> "Повышение эффективности управления государственными финансами и использования имущества Амурской области" соответствующие изменения в паспорт государственной программы (при необходимости).</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spacing w:before="200" w:line-rule="auto"/>
        <w:ind w:firstLine="540"/>
        <w:jc w:val="both"/>
      </w:pPr>
      <w:r>
        <w:rPr>
          <w:sz w:val="20"/>
        </w:rPr>
        <w:t xml:space="preserve">7. Настоящий приказ подлежит официальному опубликованию на "Официальном интернет-портале правовой информации" (</w:t>
      </w:r>
      <w:r>
        <w:rPr>
          <w:sz w:val="20"/>
        </w:rPr>
        <w:t xml:space="preserve">www.pravo.gov.ru</w:t>
      </w:r>
      <w:r>
        <w:rPr>
          <w:sz w:val="20"/>
        </w:rPr>
        <w:t xml:space="preserve">) и размещению на портале Правительства Амурской области в информационно-телекоммуникационной сети Интернет (</w:t>
      </w:r>
      <w:r>
        <w:rPr>
          <w:sz w:val="20"/>
        </w:rPr>
        <w:t xml:space="preserve">www.amurobl.ru</w:t>
      </w:r>
      <w:r>
        <w:rPr>
          <w:sz w:val="20"/>
        </w:rPr>
        <w:t xml:space="preserve">).</w:t>
      </w:r>
    </w:p>
    <w:p>
      <w:pPr>
        <w:pStyle w:val="0"/>
        <w:jc w:val="both"/>
      </w:pPr>
      <w:r>
        <w:rPr>
          <w:sz w:val="20"/>
        </w:rPr>
      </w:r>
    </w:p>
    <w:p>
      <w:pPr>
        <w:pStyle w:val="0"/>
        <w:jc w:val="right"/>
      </w:pPr>
      <w:r>
        <w:rPr>
          <w:sz w:val="20"/>
        </w:rPr>
        <w:t xml:space="preserve">Министр финансов</w:t>
      </w:r>
    </w:p>
    <w:p>
      <w:pPr>
        <w:pStyle w:val="0"/>
        <w:jc w:val="right"/>
      </w:pPr>
      <w:r>
        <w:rPr>
          <w:sz w:val="20"/>
        </w:rPr>
        <w:t xml:space="preserve">Амурской области</w:t>
      </w:r>
    </w:p>
    <w:p>
      <w:pPr>
        <w:pStyle w:val="0"/>
        <w:jc w:val="right"/>
      </w:pPr>
      <w:r>
        <w:rPr>
          <w:sz w:val="20"/>
        </w:rPr>
        <w:t xml:space="preserve">Т.С.МИТРОФАНОВА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Амурской области</w:t>
      </w:r>
    </w:p>
    <w:p>
      <w:pPr>
        <w:pStyle w:val="0"/>
        <w:jc w:val="right"/>
      </w:pPr>
      <w:r>
        <w:rPr>
          <w:sz w:val="20"/>
        </w:rPr>
        <w:t xml:space="preserve">от 15 ноября 2023 г. N 7</w:t>
      </w:r>
    </w:p>
    <w:p>
      <w:pPr>
        <w:pStyle w:val="0"/>
        <w:jc w:val="both"/>
      </w:pPr>
      <w:r>
        <w:rPr>
          <w:sz w:val="20"/>
        </w:rPr>
      </w:r>
    </w:p>
    <w:bookmarkStart w:id="35" w:name="P35"/>
    <w:bookmarkEnd w:id="35"/>
    <w:p>
      <w:pPr>
        <w:pStyle w:val="2"/>
        <w:jc w:val="center"/>
      </w:pPr>
      <w:r>
        <w:rPr>
          <w:sz w:val="20"/>
        </w:rPr>
        <w:t xml:space="preserve">ПАСПОРТ</w:t>
      </w:r>
    </w:p>
    <w:p>
      <w:pPr>
        <w:pStyle w:val="2"/>
        <w:jc w:val="center"/>
      </w:pPr>
      <w:r>
        <w:rPr>
          <w:sz w:val="20"/>
        </w:rPr>
        <w:t xml:space="preserve">ПРОЕКТА АМУРСКОЙ ОБЛАСТИ "РАЗВИТИЕ ИНИЦИАТИВНОГО</w:t>
      </w:r>
    </w:p>
    <w:p>
      <w:pPr>
        <w:pStyle w:val="2"/>
        <w:jc w:val="center"/>
      </w:pPr>
      <w:r>
        <w:rPr>
          <w:sz w:val="20"/>
        </w:rPr>
        <w:t xml:space="preserve">БЮДЖЕТИРОВАНИЯ В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приказа минфина Амурской области</w:t>
            </w:r>
          </w:p>
          <w:p>
            <w:pPr>
              <w:pStyle w:val="0"/>
              <w:jc w:val="center"/>
            </w:pPr>
            <w:r>
              <w:rPr>
                <w:sz w:val="20"/>
                <w:color w:val="392c69"/>
              </w:rPr>
              <w:t xml:space="preserve">от 07.02.2024 </w:t>
            </w:r>
            <w:hyperlink w:history="0" r:id="rId10" w:tooltip="Приказ Минфина Амурской области от 07.02.2024 N 4 &quot;О внесении изменений в приказ министерства финансов Амурской области от 15 ноября 2023 г. N 7&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510"/>
        <w:gridCol w:w="2268"/>
        <w:gridCol w:w="2211"/>
        <w:gridCol w:w="907"/>
        <w:gridCol w:w="907"/>
      </w:tblGrid>
      <w:tr>
        <w:tc>
          <w:tcPr>
            <w:tcW w:w="2268" w:type="dxa"/>
          </w:tcPr>
          <w:p>
            <w:pPr>
              <w:pStyle w:val="0"/>
            </w:pPr>
            <w:r>
              <w:rPr>
                <w:sz w:val="20"/>
              </w:rPr>
              <w:t xml:space="preserve">Краткое наименование проекта</w:t>
            </w:r>
          </w:p>
        </w:tc>
        <w:tc>
          <w:tcPr>
            <w:gridSpan w:val="2"/>
            <w:tcW w:w="2778" w:type="dxa"/>
          </w:tcPr>
          <w:p>
            <w:pPr>
              <w:pStyle w:val="0"/>
            </w:pPr>
            <w:r>
              <w:rPr>
                <w:sz w:val="20"/>
              </w:rPr>
              <w:t xml:space="preserve">Развитие инициативного бюджетирования в Амурской области</w:t>
            </w:r>
          </w:p>
        </w:tc>
        <w:tc>
          <w:tcPr>
            <w:tcW w:w="2211" w:type="dxa"/>
          </w:tcPr>
          <w:p>
            <w:pPr>
              <w:pStyle w:val="0"/>
            </w:pPr>
            <w:r>
              <w:rPr>
                <w:sz w:val="20"/>
              </w:rPr>
              <w:t xml:space="preserve">Срок реализации проекта</w:t>
            </w:r>
          </w:p>
        </w:tc>
        <w:tc>
          <w:tcPr>
            <w:tcW w:w="907" w:type="dxa"/>
          </w:tcPr>
          <w:p>
            <w:pPr>
              <w:pStyle w:val="0"/>
            </w:pPr>
            <w:r>
              <w:rPr>
                <w:sz w:val="20"/>
              </w:rPr>
              <w:t xml:space="preserve">2024</w:t>
            </w:r>
          </w:p>
        </w:tc>
        <w:tc>
          <w:tcPr>
            <w:tcW w:w="907" w:type="dxa"/>
          </w:tcPr>
          <w:p>
            <w:pPr>
              <w:pStyle w:val="0"/>
            </w:pPr>
            <w:r>
              <w:rPr>
                <w:sz w:val="20"/>
              </w:rPr>
              <w:t xml:space="preserve">2030</w:t>
            </w:r>
          </w:p>
        </w:tc>
      </w:tr>
      <w:tr>
        <w:tc>
          <w:tcPr>
            <w:tcW w:w="2268" w:type="dxa"/>
          </w:tcPr>
          <w:p>
            <w:pPr>
              <w:pStyle w:val="0"/>
            </w:pPr>
            <w:r>
              <w:rPr>
                <w:sz w:val="20"/>
              </w:rPr>
              <w:t xml:space="preserve">Куратор проекта</w:t>
            </w:r>
          </w:p>
        </w:tc>
        <w:tc>
          <w:tcPr>
            <w:gridSpan w:val="2"/>
            <w:tcW w:w="2778" w:type="dxa"/>
          </w:tcPr>
          <w:p>
            <w:pPr>
              <w:pStyle w:val="0"/>
            </w:pPr>
            <w:r>
              <w:rPr>
                <w:sz w:val="20"/>
              </w:rPr>
              <w:t xml:space="preserve">Половайкина Татьяна Геннадьевна</w:t>
            </w:r>
          </w:p>
        </w:tc>
        <w:tc>
          <w:tcPr>
            <w:gridSpan w:val="3"/>
            <w:tcW w:w="4025" w:type="dxa"/>
          </w:tcPr>
          <w:p>
            <w:pPr>
              <w:pStyle w:val="0"/>
            </w:pPr>
            <w:r>
              <w:rPr>
                <w:sz w:val="20"/>
              </w:rPr>
              <w:t xml:space="preserve">Первый заместитель председателя Правительства Амурской области</w:t>
            </w:r>
          </w:p>
        </w:tc>
      </w:tr>
      <w:tr>
        <w:tc>
          <w:tcPr>
            <w:tcW w:w="2268" w:type="dxa"/>
          </w:tcPr>
          <w:p>
            <w:pPr>
              <w:pStyle w:val="0"/>
            </w:pPr>
            <w:r>
              <w:rPr>
                <w:sz w:val="20"/>
              </w:rPr>
              <w:t xml:space="preserve">Руководитель проекта</w:t>
            </w:r>
          </w:p>
        </w:tc>
        <w:tc>
          <w:tcPr>
            <w:gridSpan w:val="2"/>
            <w:tcW w:w="2778" w:type="dxa"/>
          </w:tcPr>
          <w:p>
            <w:pPr>
              <w:pStyle w:val="0"/>
            </w:pPr>
            <w:r>
              <w:rPr>
                <w:sz w:val="20"/>
              </w:rPr>
              <w:t xml:space="preserve">Митрофанова Татьяна Сергеевна</w:t>
            </w:r>
          </w:p>
        </w:tc>
        <w:tc>
          <w:tcPr>
            <w:gridSpan w:val="3"/>
            <w:tcW w:w="4025" w:type="dxa"/>
          </w:tcPr>
          <w:p>
            <w:pPr>
              <w:pStyle w:val="0"/>
            </w:pPr>
            <w:r>
              <w:rPr>
                <w:sz w:val="20"/>
              </w:rPr>
              <w:t xml:space="preserve">Министр финансов Амурской области</w:t>
            </w:r>
          </w:p>
        </w:tc>
      </w:tr>
      <w:tr>
        <w:tc>
          <w:tcPr>
            <w:tcW w:w="2268" w:type="dxa"/>
          </w:tcPr>
          <w:p>
            <w:pPr>
              <w:pStyle w:val="0"/>
            </w:pPr>
            <w:r>
              <w:rPr>
                <w:sz w:val="20"/>
              </w:rPr>
              <w:t xml:space="preserve">Администратор проекта</w:t>
            </w:r>
          </w:p>
        </w:tc>
        <w:tc>
          <w:tcPr>
            <w:gridSpan w:val="2"/>
            <w:tcW w:w="2778" w:type="dxa"/>
          </w:tcPr>
          <w:p>
            <w:pPr>
              <w:pStyle w:val="0"/>
            </w:pPr>
            <w:r>
              <w:rPr>
                <w:sz w:val="20"/>
              </w:rPr>
              <w:t xml:space="preserve">Крапивина Виктория Викторовна</w:t>
            </w:r>
          </w:p>
        </w:tc>
        <w:tc>
          <w:tcPr>
            <w:gridSpan w:val="3"/>
            <w:tcW w:w="4025" w:type="dxa"/>
          </w:tcPr>
          <w:p>
            <w:pPr>
              <w:pStyle w:val="0"/>
            </w:pPr>
            <w:r>
              <w:rPr>
                <w:sz w:val="20"/>
              </w:rPr>
              <w:t xml:space="preserve">Начальник отдела бюджетной политики в отраслях экономики и сфере услуг</w:t>
            </w:r>
          </w:p>
        </w:tc>
      </w:tr>
      <w:tr>
        <w:tc>
          <w:tcPr>
            <w:tcW w:w="2268" w:type="dxa"/>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Амурской области (далее - государственные программы)</w:t>
            </w:r>
          </w:p>
        </w:tc>
        <w:tc>
          <w:tcPr>
            <w:tcW w:w="510" w:type="dxa"/>
          </w:tcPr>
          <w:p>
            <w:pPr>
              <w:pStyle w:val="0"/>
            </w:pPr>
            <w:r>
              <w:rPr>
                <w:sz w:val="20"/>
              </w:rPr>
              <w:t xml:space="preserve">1.</w:t>
            </w:r>
          </w:p>
        </w:tc>
        <w:tc>
          <w:tcPr>
            <w:tcW w:w="2268" w:type="dxa"/>
          </w:tcPr>
          <w:p>
            <w:pPr>
              <w:pStyle w:val="0"/>
            </w:pPr>
            <w:r>
              <w:rPr>
                <w:sz w:val="20"/>
              </w:rPr>
              <w:t xml:space="preserve">Государственная программа</w:t>
            </w:r>
          </w:p>
        </w:tc>
        <w:tc>
          <w:tcPr>
            <w:gridSpan w:val="3"/>
            <w:tcW w:w="4025" w:type="dxa"/>
          </w:tcPr>
          <w:p>
            <w:pPr>
              <w:pStyle w:val="0"/>
            </w:pPr>
            <w:r>
              <w:rPr>
                <w:sz w:val="20"/>
              </w:rPr>
              <w:t xml:space="preserve">Государственная </w:t>
            </w:r>
            <w:hyperlink w:history="0" r:id="rId11" w:tooltip="Постановление Правительства Амурской области от 21.09.2023 N 781 (ред. от 14.05.2024) &quot;Об утверждении государственной программы Амурской области &quot;Повышение эффективности управления государственными финансами и использования имущества Амурской области&quot; {КонсультантПлюс}">
              <w:r>
                <w:rPr>
                  <w:sz w:val="20"/>
                  <w:color w:val="0000ff"/>
                </w:rPr>
                <w:t xml:space="preserve">программа</w:t>
              </w:r>
            </w:hyperlink>
            <w:r>
              <w:rPr>
                <w:sz w:val="20"/>
              </w:rPr>
              <w:t xml:space="preserve"> "Повышение эффективности управления государственными финансами и использования имущества Амурской области"</w:t>
            </w:r>
          </w:p>
        </w:tc>
      </w:tr>
    </w:tbl>
    <w:p>
      <w:pPr>
        <w:pStyle w:val="0"/>
        <w:jc w:val="both"/>
      </w:pPr>
      <w:r>
        <w:rPr>
          <w:sz w:val="20"/>
        </w:rPr>
      </w:r>
    </w:p>
    <w:p>
      <w:pPr>
        <w:pStyle w:val="2"/>
        <w:outlineLvl w:val="1"/>
        <w:jc w:val="center"/>
      </w:pPr>
      <w:r>
        <w:rPr>
          <w:sz w:val="20"/>
        </w:rPr>
        <w:t xml:space="preserve">2. Показатели проекта Амурской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1134"/>
        <w:gridCol w:w="1417"/>
        <w:gridCol w:w="907"/>
        <w:gridCol w:w="737"/>
        <w:gridCol w:w="737"/>
        <w:gridCol w:w="737"/>
        <w:gridCol w:w="737"/>
        <w:gridCol w:w="737"/>
        <w:gridCol w:w="737"/>
        <w:gridCol w:w="737"/>
        <w:gridCol w:w="737"/>
        <w:gridCol w:w="1871"/>
        <w:gridCol w:w="1247"/>
        <w:gridCol w:w="1134"/>
        <w:gridCol w:w="1606"/>
      </w:tblGrid>
      <w:tr>
        <w:tc>
          <w:tcPr>
            <w:tcW w:w="62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Показатели проекта</w:t>
            </w:r>
          </w:p>
        </w:tc>
        <w:tc>
          <w:tcPr>
            <w:tcW w:w="1134"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Единица измерения (по </w:t>
            </w:r>
            <w:hyperlink w:history="0" r:id="rId1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Период, год</w:t>
            </w:r>
          </w:p>
        </w:tc>
        <w:tc>
          <w:tcPr>
            <w:tcW w:w="1871" w:type="dxa"/>
            <w:vMerge w:val="restart"/>
          </w:tcPr>
          <w:p>
            <w:pPr>
              <w:pStyle w:val="0"/>
              <w:jc w:val="center"/>
            </w:pPr>
            <w:r>
              <w:rPr>
                <w:sz w:val="20"/>
              </w:rPr>
              <w:t xml:space="preserve">Признак возрастания/убывания</w:t>
            </w:r>
          </w:p>
        </w:tc>
        <w:tc>
          <w:tcPr>
            <w:tcW w:w="1247" w:type="dxa"/>
            <w:vMerge w:val="restart"/>
          </w:tcPr>
          <w:p>
            <w:pPr>
              <w:pStyle w:val="0"/>
              <w:jc w:val="center"/>
            </w:pPr>
            <w:r>
              <w:rPr>
                <w:sz w:val="20"/>
              </w:rPr>
              <w:t xml:space="preserve">Нарастающий итог</w:t>
            </w:r>
          </w:p>
        </w:tc>
        <w:tc>
          <w:tcPr>
            <w:tcW w:w="1134" w:type="dxa"/>
            <w:vMerge w:val="restart"/>
          </w:tcPr>
          <w:p>
            <w:pPr>
              <w:pStyle w:val="0"/>
              <w:jc w:val="center"/>
            </w:pPr>
            <w:r>
              <w:rPr>
                <w:sz w:val="20"/>
              </w:rPr>
              <w:t xml:space="preserve">Декомпозиция на МО</w:t>
            </w:r>
          </w:p>
        </w:tc>
        <w:tc>
          <w:tcPr>
            <w:tcW w:w="1606"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1134" w:type="dxa"/>
          </w:tcPr>
          <w:p>
            <w:pPr>
              <w:pStyle w:val="0"/>
              <w:jc w:val="center"/>
            </w:pPr>
            <w:r>
              <w:rPr>
                <w:sz w:val="20"/>
              </w:rPr>
              <w:t xml:space="preserve">3</w:t>
            </w:r>
          </w:p>
        </w:tc>
        <w:tc>
          <w:tcPr>
            <w:tcW w:w="1417" w:type="dxa"/>
          </w:tcPr>
          <w:p>
            <w:pPr>
              <w:pStyle w:val="0"/>
              <w:jc w:val="center"/>
            </w:pPr>
            <w:r>
              <w:rPr>
                <w:sz w:val="20"/>
              </w:rPr>
              <w:t xml:space="preserve">4</w:t>
            </w:r>
          </w:p>
        </w:tc>
        <w:tc>
          <w:tcPr>
            <w:tcW w:w="90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1871" w:type="dxa"/>
          </w:tcPr>
          <w:p>
            <w:pPr>
              <w:pStyle w:val="0"/>
              <w:jc w:val="center"/>
            </w:pPr>
            <w:r>
              <w:rPr>
                <w:sz w:val="20"/>
              </w:rPr>
              <w:t xml:space="preserve">15</w:t>
            </w:r>
          </w:p>
        </w:tc>
        <w:tc>
          <w:tcPr>
            <w:tcW w:w="1247" w:type="dxa"/>
          </w:tcPr>
          <w:p>
            <w:pPr>
              <w:pStyle w:val="0"/>
              <w:jc w:val="center"/>
            </w:pPr>
            <w:r>
              <w:rPr>
                <w:sz w:val="20"/>
              </w:rPr>
              <w:t xml:space="preserve">16</w:t>
            </w:r>
          </w:p>
        </w:tc>
        <w:tc>
          <w:tcPr>
            <w:tcW w:w="1134" w:type="dxa"/>
          </w:tcPr>
          <w:p>
            <w:pPr>
              <w:pStyle w:val="0"/>
              <w:jc w:val="center"/>
            </w:pPr>
            <w:r>
              <w:rPr>
                <w:sz w:val="20"/>
              </w:rPr>
              <w:t xml:space="preserve">17</w:t>
            </w:r>
          </w:p>
        </w:tc>
        <w:tc>
          <w:tcPr>
            <w:tcW w:w="1606" w:type="dxa"/>
          </w:tcPr>
          <w:p>
            <w:pPr>
              <w:pStyle w:val="0"/>
              <w:jc w:val="center"/>
            </w:pPr>
            <w:r>
              <w:rPr>
                <w:sz w:val="20"/>
              </w:rPr>
              <w:t xml:space="preserve">18</w:t>
            </w:r>
          </w:p>
        </w:tc>
      </w:tr>
      <w:tr>
        <w:tc>
          <w:tcPr>
            <w:tcW w:w="624" w:type="dxa"/>
          </w:tcPr>
          <w:p>
            <w:pPr>
              <w:pStyle w:val="0"/>
            </w:pPr>
            <w:r>
              <w:rPr>
                <w:sz w:val="20"/>
              </w:rPr>
              <w:t xml:space="preserve">1.1.</w:t>
            </w:r>
          </w:p>
        </w:tc>
        <w:tc>
          <w:tcPr>
            <w:tcW w:w="2268" w:type="dxa"/>
          </w:tcPr>
          <w:p>
            <w:pPr>
              <w:pStyle w:val="0"/>
            </w:pPr>
            <w:r>
              <w:rPr>
                <w:sz w:val="20"/>
              </w:rPr>
              <w:t xml:space="preserve">Вовлечение жителей Амурской области в бюджетный процесс по средствам инициативного бюджетирования</w:t>
            </w:r>
          </w:p>
        </w:tc>
        <w:tc>
          <w:tcPr>
            <w:tcW w:w="1134" w:type="dxa"/>
          </w:tcPr>
          <w:p>
            <w:pPr>
              <w:pStyle w:val="0"/>
            </w:pPr>
            <w:r>
              <w:rPr>
                <w:sz w:val="20"/>
              </w:rPr>
              <w:t xml:space="preserve">"ГП"</w:t>
            </w:r>
          </w:p>
        </w:tc>
        <w:tc>
          <w:tcPr>
            <w:tcW w:w="1417" w:type="dxa"/>
          </w:tcPr>
          <w:p>
            <w:pPr>
              <w:pStyle w:val="0"/>
            </w:pPr>
            <w:r>
              <w:rPr>
                <w:sz w:val="20"/>
              </w:rPr>
              <w:t xml:space="preserve">%</w:t>
            </w:r>
          </w:p>
        </w:tc>
        <w:tc>
          <w:tcPr>
            <w:tcW w:w="907" w:type="dxa"/>
          </w:tcPr>
          <w:p>
            <w:pPr>
              <w:pStyle w:val="0"/>
            </w:pPr>
            <w:r>
              <w:rPr>
                <w:sz w:val="20"/>
              </w:rPr>
              <w:t xml:space="preserve">94</w:t>
            </w:r>
          </w:p>
        </w:tc>
        <w:tc>
          <w:tcPr>
            <w:tcW w:w="737" w:type="dxa"/>
          </w:tcPr>
          <w:p>
            <w:pPr>
              <w:pStyle w:val="0"/>
            </w:pPr>
            <w:r>
              <w:rPr>
                <w:sz w:val="20"/>
              </w:rPr>
              <w:t xml:space="preserve">2022</w:t>
            </w:r>
          </w:p>
        </w:tc>
        <w:tc>
          <w:tcPr>
            <w:tcW w:w="737" w:type="dxa"/>
          </w:tcPr>
          <w:p>
            <w:pPr>
              <w:pStyle w:val="0"/>
            </w:pPr>
            <w:r>
              <w:rPr>
                <w:sz w:val="20"/>
              </w:rPr>
              <w:t xml:space="preserve">80</w:t>
            </w:r>
          </w:p>
        </w:tc>
        <w:tc>
          <w:tcPr>
            <w:tcW w:w="737" w:type="dxa"/>
          </w:tcPr>
          <w:p>
            <w:pPr>
              <w:pStyle w:val="0"/>
            </w:pPr>
            <w:r>
              <w:rPr>
                <w:sz w:val="20"/>
              </w:rPr>
              <w:t xml:space="preserve">85</w:t>
            </w:r>
          </w:p>
        </w:tc>
        <w:tc>
          <w:tcPr>
            <w:tcW w:w="737" w:type="dxa"/>
          </w:tcPr>
          <w:p>
            <w:pPr>
              <w:pStyle w:val="0"/>
            </w:pPr>
            <w:r>
              <w:rPr>
                <w:sz w:val="20"/>
              </w:rPr>
              <w:t xml:space="preserve">90</w:t>
            </w:r>
          </w:p>
        </w:tc>
        <w:tc>
          <w:tcPr>
            <w:tcW w:w="737"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1871" w:type="dxa"/>
          </w:tcPr>
          <w:p>
            <w:pPr>
              <w:pStyle w:val="0"/>
            </w:pPr>
            <w:r>
              <w:rPr>
                <w:sz w:val="20"/>
              </w:rPr>
              <w:t xml:space="preserve">Возрастающий</w:t>
            </w:r>
          </w:p>
        </w:tc>
        <w:tc>
          <w:tcPr>
            <w:tcW w:w="1247" w:type="dxa"/>
          </w:tcPr>
          <w:p>
            <w:pPr>
              <w:pStyle w:val="0"/>
            </w:pPr>
            <w:r>
              <w:rPr>
                <w:sz w:val="20"/>
              </w:rPr>
              <w:t xml:space="preserve">Нет</w:t>
            </w:r>
          </w:p>
        </w:tc>
        <w:tc>
          <w:tcPr>
            <w:tcW w:w="1134" w:type="dxa"/>
          </w:tcPr>
          <w:p>
            <w:pPr>
              <w:pStyle w:val="0"/>
            </w:pPr>
            <w:r>
              <w:rPr>
                <w:sz w:val="20"/>
              </w:rPr>
              <w:t xml:space="preserve">Да</w:t>
            </w:r>
          </w:p>
        </w:tc>
        <w:tc>
          <w:tcPr>
            <w:tcW w:w="1606" w:type="dxa"/>
          </w:tcPr>
          <w:p>
            <w:pPr>
              <w:pStyle w:val="0"/>
            </w:pPr>
            <w:r>
              <w:rPr>
                <w:sz w:val="20"/>
              </w:rPr>
              <w:t xml:space="preserve">Данные МО</w:t>
            </w:r>
          </w:p>
        </w:tc>
      </w:tr>
    </w:tbl>
    <w:p>
      <w:pPr>
        <w:pStyle w:val="0"/>
        <w:jc w:val="both"/>
      </w:pPr>
      <w:r>
        <w:rPr>
          <w:sz w:val="20"/>
        </w:rPr>
      </w:r>
    </w:p>
    <w:p>
      <w:pPr>
        <w:pStyle w:val="2"/>
        <w:outlineLvl w:val="2"/>
        <w:jc w:val="center"/>
      </w:pPr>
      <w:r>
        <w:rPr>
          <w:sz w:val="20"/>
        </w:rPr>
        <w:t xml:space="preserve">2.1. Прокси-показатели проекта Амурской области</w:t>
      </w:r>
    </w:p>
    <w:p>
      <w:pPr>
        <w:pStyle w:val="2"/>
        <w:jc w:val="center"/>
      </w:pPr>
      <w:r>
        <w:rPr>
          <w:sz w:val="20"/>
        </w:rPr>
        <w:t xml:space="preserve">в 2024 году (отсутствуют)</w:t>
      </w:r>
    </w:p>
    <w:p>
      <w:pPr>
        <w:pStyle w:val="0"/>
        <w:jc w:val="both"/>
      </w:pPr>
      <w:r>
        <w:rPr>
          <w:sz w:val="20"/>
        </w:rPr>
      </w:r>
    </w:p>
    <w:p>
      <w:pPr>
        <w:pStyle w:val="2"/>
        <w:outlineLvl w:val="1"/>
        <w:jc w:val="center"/>
      </w:pPr>
      <w:r>
        <w:rPr>
          <w:sz w:val="20"/>
        </w:rPr>
        <w:t xml:space="preserve">3. План достижения показателей проекта Амурской</w:t>
      </w:r>
    </w:p>
    <w:p>
      <w:pPr>
        <w:pStyle w:val="2"/>
        <w:jc w:val="center"/>
      </w:pPr>
      <w:r>
        <w:rPr>
          <w:sz w:val="20"/>
        </w:rPr>
        <w:t xml:space="preserve">области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134"/>
        <w:gridCol w:w="1417"/>
        <w:gridCol w:w="737"/>
        <w:gridCol w:w="737"/>
        <w:gridCol w:w="794"/>
        <w:gridCol w:w="737"/>
        <w:gridCol w:w="737"/>
        <w:gridCol w:w="850"/>
        <w:gridCol w:w="850"/>
        <w:gridCol w:w="737"/>
        <w:gridCol w:w="737"/>
        <w:gridCol w:w="737"/>
        <w:gridCol w:w="850"/>
        <w:gridCol w:w="1417"/>
      </w:tblGrid>
      <w:tr>
        <w:tc>
          <w:tcPr>
            <w:tcW w:w="56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Показатели проекта</w:t>
            </w:r>
          </w:p>
        </w:tc>
        <w:tc>
          <w:tcPr>
            <w:tcW w:w="1134"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Единица измерения (по </w:t>
            </w:r>
            <w:hyperlink w:history="0" r:id="rId1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03" w:type="dxa"/>
          </w:tcPr>
          <w:p>
            <w:pPr>
              <w:pStyle w:val="0"/>
              <w:jc w:val="center"/>
            </w:pPr>
            <w:r>
              <w:rPr>
                <w:sz w:val="20"/>
              </w:rPr>
              <w:t xml:space="preserve">Плановые значения по месяцам</w:t>
            </w:r>
          </w:p>
        </w:tc>
        <w:tc>
          <w:tcPr>
            <w:tcW w:w="141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янв.</w:t>
            </w:r>
          </w:p>
        </w:tc>
        <w:tc>
          <w:tcPr>
            <w:tcW w:w="737" w:type="dxa"/>
          </w:tcPr>
          <w:p>
            <w:pPr>
              <w:pStyle w:val="0"/>
              <w:jc w:val="center"/>
            </w:pPr>
            <w:r>
              <w:rPr>
                <w:sz w:val="20"/>
              </w:rPr>
              <w:t xml:space="preserve">фев.</w:t>
            </w:r>
          </w:p>
        </w:tc>
        <w:tc>
          <w:tcPr>
            <w:tcW w:w="794" w:type="dxa"/>
          </w:tcPr>
          <w:p>
            <w:pPr>
              <w:pStyle w:val="0"/>
              <w:jc w:val="center"/>
            </w:pPr>
            <w:r>
              <w:rPr>
                <w:sz w:val="20"/>
              </w:rPr>
              <w:t xml:space="preserve">март</w:t>
            </w:r>
          </w:p>
        </w:tc>
        <w:tc>
          <w:tcPr>
            <w:tcW w:w="737" w:type="dxa"/>
          </w:tcPr>
          <w:p>
            <w:pPr>
              <w:pStyle w:val="0"/>
              <w:jc w:val="center"/>
            </w:pPr>
            <w:r>
              <w:rPr>
                <w:sz w:val="20"/>
              </w:rPr>
              <w:t xml:space="preserve">апр.</w:t>
            </w:r>
          </w:p>
        </w:tc>
        <w:tc>
          <w:tcPr>
            <w:tcW w:w="737" w:type="dxa"/>
          </w:tcPr>
          <w:p>
            <w:pPr>
              <w:pStyle w:val="0"/>
              <w:jc w:val="center"/>
            </w:pPr>
            <w:r>
              <w:rPr>
                <w:sz w:val="20"/>
              </w:rPr>
              <w:t xml:space="preserve">май</w:t>
            </w:r>
          </w:p>
        </w:tc>
        <w:tc>
          <w:tcPr>
            <w:tcW w:w="850" w:type="dxa"/>
          </w:tcPr>
          <w:p>
            <w:pPr>
              <w:pStyle w:val="0"/>
              <w:jc w:val="center"/>
            </w:pPr>
            <w:r>
              <w:rPr>
                <w:sz w:val="20"/>
              </w:rPr>
              <w:t xml:space="preserve">июнь</w:t>
            </w:r>
          </w:p>
        </w:tc>
        <w:tc>
          <w:tcPr>
            <w:tcW w:w="850" w:type="dxa"/>
          </w:tcPr>
          <w:p>
            <w:pPr>
              <w:pStyle w:val="0"/>
              <w:jc w:val="center"/>
            </w:pPr>
            <w:r>
              <w:rPr>
                <w:sz w:val="20"/>
              </w:rPr>
              <w:t xml:space="preserve">июль</w:t>
            </w:r>
          </w:p>
        </w:tc>
        <w:tc>
          <w:tcPr>
            <w:tcW w:w="737" w:type="dxa"/>
          </w:tcPr>
          <w:p>
            <w:pPr>
              <w:pStyle w:val="0"/>
              <w:jc w:val="center"/>
            </w:pPr>
            <w:r>
              <w:rPr>
                <w:sz w:val="20"/>
              </w:rPr>
              <w:t xml:space="preserve">авг.</w:t>
            </w:r>
          </w:p>
        </w:tc>
        <w:tc>
          <w:tcPr>
            <w:tcW w:w="737" w:type="dxa"/>
          </w:tcPr>
          <w:p>
            <w:pPr>
              <w:pStyle w:val="0"/>
              <w:jc w:val="center"/>
            </w:pPr>
            <w:r>
              <w:rPr>
                <w:sz w:val="20"/>
              </w:rPr>
              <w:t xml:space="preserve">сен.</w:t>
            </w:r>
          </w:p>
        </w:tc>
        <w:tc>
          <w:tcPr>
            <w:tcW w:w="737" w:type="dxa"/>
          </w:tcPr>
          <w:p>
            <w:pPr>
              <w:pStyle w:val="0"/>
              <w:jc w:val="center"/>
            </w:pPr>
            <w:r>
              <w:rPr>
                <w:sz w:val="20"/>
              </w:rPr>
              <w:t xml:space="preserve">окт.</w:t>
            </w:r>
          </w:p>
        </w:tc>
        <w:tc>
          <w:tcPr>
            <w:tcW w:w="850" w:type="dxa"/>
          </w:tcPr>
          <w:p>
            <w:pPr>
              <w:pStyle w:val="0"/>
              <w:jc w:val="center"/>
            </w:pPr>
            <w:r>
              <w:rPr>
                <w:sz w:val="20"/>
              </w:rPr>
              <w:t xml:space="preserve">нояб.</w:t>
            </w:r>
          </w:p>
        </w:tc>
        <w:tc>
          <w:tcPr>
            <w:vMerge w:val="continue"/>
          </w:tcPr>
          <w:p/>
        </w:tc>
      </w:tr>
      <w:tr>
        <w:tc>
          <w:tcPr>
            <w:tcW w:w="567" w:type="dxa"/>
          </w:tcPr>
          <w:p>
            <w:pPr>
              <w:pStyle w:val="0"/>
            </w:pPr>
            <w:r>
              <w:rPr>
                <w:sz w:val="20"/>
              </w:rPr>
              <w:t xml:space="preserve">1.</w:t>
            </w:r>
          </w:p>
        </w:tc>
        <w:tc>
          <w:tcPr>
            <w:tcW w:w="2324" w:type="dxa"/>
          </w:tcPr>
          <w:p>
            <w:pPr>
              <w:pStyle w:val="0"/>
            </w:pPr>
            <w:r>
              <w:rPr>
                <w:sz w:val="20"/>
              </w:rPr>
              <w:t xml:space="preserve">Вовлечение жителей Амурской области в бюджетный процесс по средствам инициативного бюджетирования</w:t>
            </w:r>
          </w:p>
        </w:tc>
        <w:tc>
          <w:tcPr>
            <w:tcW w:w="1134" w:type="dxa"/>
          </w:tcPr>
          <w:p>
            <w:pPr>
              <w:pStyle w:val="0"/>
            </w:pPr>
            <w:r>
              <w:rPr>
                <w:sz w:val="20"/>
              </w:rPr>
              <w:t xml:space="preserve">ГП</w:t>
            </w:r>
          </w:p>
        </w:tc>
        <w:tc>
          <w:tcPr>
            <w:tcW w:w="1417" w:type="dxa"/>
          </w:tcPr>
          <w:p>
            <w:pPr>
              <w:pStyle w:val="0"/>
            </w:pPr>
            <w:r>
              <w:rPr>
                <w:sz w:val="20"/>
              </w:rPr>
              <w:t xml:space="preserve">%</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850" w:type="dxa"/>
          </w:tcPr>
          <w:p>
            <w:pPr>
              <w:pStyle w:val="0"/>
            </w:pPr>
            <w:r>
              <w:rPr>
                <w:sz w:val="20"/>
              </w:rPr>
              <w:t xml:space="preserve">80,0</w:t>
            </w:r>
          </w:p>
        </w:tc>
        <w:tc>
          <w:tcPr>
            <w:tcW w:w="1417" w:type="dxa"/>
          </w:tcPr>
          <w:p>
            <w:pPr>
              <w:pStyle w:val="0"/>
            </w:pPr>
            <w:r>
              <w:rPr>
                <w:sz w:val="20"/>
              </w:rPr>
              <w:t xml:space="preserve">80,0</w:t>
            </w:r>
          </w:p>
        </w:tc>
      </w:tr>
    </w:tbl>
    <w:p>
      <w:pPr>
        <w:pStyle w:val="0"/>
        <w:jc w:val="both"/>
      </w:pPr>
      <w:r>
        <w:rPr>
          <w:sz w:val="20"/>
        </w:rPr>
      </w:r>
    </w:p>
    <w:p>
      <w:pPr>
        <w:pStyle w:val="2"/>
        <w:outlineLvl w:val="1"/>
        <w:jc w:val="center"/>
      </w:pPr>
      <w:r>
        <w:rPr>
          <w:sz w:val="20"/>
        </w:rPr>
        <w:t xml:space="preserve">4. Мероприятия (результаты) проекта Амурской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304"/>
        <w:gridCol w:w="794"/>
        <w:gridCol w:w="737"/>
        <w:gridCol w:w="737"/>
        <w:gridCol w:w="737"/>
        <w:gridCol w:w="737"/>
        <w:gridCol w:w="850"/>
        <w:gridCol w:w="850"/>
        <w:gridCol w:w="850"/>
        <w:gridCol w:w="850"/>
        <w:gridCol w:w="2154"/>
        <w:gridCol w:w="1928"/>
        <w:gridCol w:w="1134"/>
        <w:gridCol w:w="1644"/>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 (результата)</w:t>
            </w:r>
          </w:p>
        </w:tc>
        <w:tc>
          <w:tcPr>
            <w:tcW w:w="1304" w:type="dxa"/>
            <w:vMerge w:val="restart"/>
          </w:tcPr>
          <w:p>
            <w:pPr>
              <w:pStyle w:val="0"/>
              <w:jc w:val="center"/>
            </w:pPr>
            <w:r>
              <w:rPr>
                <w:sz w:val="20"/>
              </w:rPr>
              <w:t xml:space="preserve">Единица измерения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7"/>
            <w:tcW w:w="5611" w:type="dxa"/>
          </w:tcPr>
          <w:p>
            <w:pPr>
              <w:pStyle w:val="0"/>
              <w:jc w:val="center"/>
            </w:pPr>
            <w:r>
              <w:rPr>
                <w:sz w:val="20"/>
              </w:rPr>
              <w:t xml:space="preserve">Период, год</w:t>
            </w:r>
          </w:p>
        </w:tc>
        <w:tc>
          <w:tcPr>
            <w:tcW w:w="2154" w:type="dxa"/>
            <w:vMerge w:val="restart"/>
          </w:tcPr>
          <w:p>
            <w:pPr>
              <w:pStyle w:val="0"/>
              <w:jc w:val="center"/>
            </w:pPr>
            <w:r>
              <w:rPr>
                <w:sz w:val="20"/>
              </w:rPr>
              <w:t xml:space="preserve">Характеристика мероприятия (результата)</w:t>
            </w:r>
          </w:p>
        </w:tc>
        <w:tc>
          <w:tcPr>
            <w:tcW w:w="1928" w:type="dxa"/>
            <w:vMerge w:val="restart"/>
          </w:tcPr>
          <w:p>
            <w:pPr>
              <w:pStyle w:val="0"/>
              <w:jc w:val="center"/>
            </w:pPr>
            <w:r>
              <w:rPr>
                <w:sz w:val="20"/>
              </w:rPr>
              <w:t xml:space="preserve">Тип мероприятия (результата)</w:t>
            </w:r>
          </w:p>
        </w:tc>
        <w:tc>
          <w:tcPr>
            <w:tcW w:w="1134" w:type="dxa"/>
            <w:vMerge w:val="restart"/>
          </w:tcPr>
          <w:p>
            <w:pPr>
              <w:pStyle w:val="0"/>
              <w:jc w:val="center"/>
            </w:pPr>
            <w:r>
              <w:rPr>
                <w:sz w:val="20"/>
              </w:rPr>
              <w:t xml:space="preserve">Декомпозиция на МО</w:t>
            </w:r>
          </w:p>
        </w:tc>
        <w:tc>
          <w:tcPr>
            <w:tcW w:w="1644" w:type="dxa"/>
            <w:vMerge w:val="restart"/>
          </w:tcPr>
          <w:p>
            <w:pPr>
              <w:pStyle w:val="0"/>
              <w:jc w:val="center"/>
            </w:pPr>
            <w:r>
              <w:rPr>
                <w:sz w:val="20"/>
              </w:rPr>
              <w:t xml:space="preserve">Связь с показателями проекта</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850" w:type="dxa"/>
          </w:tcPr>
          <w:p>
            <w:pPr>
              <w:pStyle w:val="0"/>
              <w:jc w:val="center"/>
            </w:pPr>
            <w:r>
              <w:rPr>
                <w:sz w:val="20"/>
              </w:rPr>
              <w:t xml:space="preserve">2027</w:t>
            </w:r>
          </w:p>
        </w:tc>
        <w:tc>
          <w:tcPr>
            <w:tcW w:w="850" w:type="dxa"/>
          </w:tcPr>
          <w:p>
            <w:pPr>
              <w:pStyle w:val="0"/>
              <w:jc w:val="center"/>
            </w:pPr>
            <w:r>
              <w:rPr>
                <w:sz w:val="20"/>
              </w:rPr>
              <w:t xml:space="preserve">2028</w:t>
            </w:r>
          </w:p>
        </w:tc>
        <w:tc>
          <w:tcPr>
            <w:tcW w:w="850" w:type="dxa"/>
          </w:tcPr>
          <w:p>
            <w:pPr>
              <w:pStyle w:val="0"/>
              <w:jc w:val="center"/>
            </w:pPr>
            <w:r>
              <w:rPr>
                <w:sz w:val="20"/>
              </w:rPr>
              <w:t xml:space="preserve">2029</w:t>
            </w:r>
          </w:p>
        </w:tc>
        <w:tc>
          <w:tcPr>
            <w:tcW w:w="850"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67" w:type="dxa"/>
          </w:tcPr>
          <w:p>
            <w:pPr>
              <w:pStyle w:val="0"/>
            </w:pPr>
            <w:r>
              <w:rPr>
                <w:sz w:val="20"/>
              </w:rPr>
            </w:r>
          </w:p>
        </w:tc>
        <w:tc>
          <w:tcPr>
            <w:gridSpan w:val="15"/>
            <w:tcW w:w="17574" w:type="dxa"/>
          </w:tcPr>
          <w:p>
            <w:pPr>
              <w:pStyle w:val="0"/>
            </w:pPr>
            <w:r>
              <w:rPr>
                <w:sz w:val="20"/>
              </w:rPr>
              <w:t xml:space="preserve">Развитие территорий Амурской области, основанных на местных инициативах</w:t>
            </w:r>
          </w:p>
        </w:tc>
      </w:tr>
      <w:tr>
        <w:tc>
          <w:tcPr>
            <w:tcW w:w="567" w:type="dxa"/>
          </w:tcPr>
          <w:p>
            <w:pPr>
              <w:pStyle w:val="0"/>
            </w:pPr>
            <w:r>
              <w:rPr>
                <w:sz w:val="20"/>
              </w:rPr>
            </w:r>
          </w:p>
        </w:tc>
        <w:tc>
          <w:tcPr>
            <w:tcW w:w="2268" w:type="dxa"/>
          </w:tcPr>
          <w:p>
            <w:pPr>
              <w:pStyle w:val="0"/>
            </w:pPr>
            <w:r>
              <w:rPr>
                <w:sz w:val="20"/>
              </w:rPr>
              <w:t xml:space="preserve">Вовлечение жителей Амурской области в бюджетный процесс по средствам инициативного бюджетирования</w:t>
            </w:r>
          </w:p>
        </w:tc>
        <w:tc>
          <w:tcPr>
            <w:tcW w:w="1304" w:type="dxa"/>
          </w:tcPr>
          <w:p>
            <w:pPr>
              <w:pStyle w:val="0"/>
            </w:pPr>
            <w:r>
              <w:rPr>
                <w:sz w:val="20"/>
              </w:rPr>
              <w:t xml:space="preserve">%</w:t>
            </w:r>
          </w:p>
        </w:tc>
        <w:tc>
          <w:tcPr>
            <w:tcW w:w="794" w:type="dxa"/>
          </w:tcPr>
          <w:p>
            <w:pPr>
              <w:pStyle w:val="0"/>
            </w:pPr>
            <w:r>
              <w:rPr>
                <w:sz w:val="20"/>
              </w:rPr>
              <w:t xml:space="preserve">94</w:t>
            </w:r>
          </w:p>
        </w:tc>
        <w:tc>
          <w:tcPr>
            <w:tcW w:w="737" w:type="dxa"/>
          </w:tcPr>
          <w:p>
            <w:pPr>
              <w:pStyle w:val="0"/>
            </w:pPr>
            <w:r>
              <w:rPr>
                <w:sz w:val="20"/>
              </w:rPr>
              <w:t xml:space="preserve">2022</w:t>
            </w:r>
          </w:p>
        </w:tc>
        <w:tc>
          <w:tcPr>
            <w:tcW w:w="737" w:type="dxa"/>
          </w:tcPr>
          <w:p>
            <w:pPr>
              <w:pStyle w:val="0"/>
            </w:pPr>
            <w:r>
              <w:rPr>
                <w:sz w:val="20"/>
              </w:rPr>
              <w:t xml:space="preserve">80,0</w:t>
            </w:r>
          </w:p>
        </w:tc>
        <w:tc>
          <w:tcPr>
            <w:tcW w:w="737" w:type="dxa"/>
          </w:tcPr>
          <w:p>
            <w:pPr>
              <w:pStyle w:val="0"/>
            </w:pPr>
            <w:r>
              <w:rPr>
                <w:sz w:val="20"/>
              </w:rPr>
              <w:t xml:space="preserve">85,0</w:t>
            </w:r>
          </w:p>
        </w:tc>
        <w:tc>
          <w:tcPr>
            <w:tcW w:w="737" w:type="dxa"/>
          </w:tcPr>
          <w:p>
            <w:pPr>
              <w:pStyle w:val="0"/>
            </w:pPr>
            <w:r>
              <w:rPr>
                <w:sz w:val="20"/>
              </w:rPr>
              <w:t xml:space="preserve">90,0</w:t>
            </w:r>
          </w:p>
        </w:tc>
        <w:tc>
          <w:tcPr>
            <w:tcW w:w="850" w:type="dxa"/>
          </w:tcPr>
          <w:p>
            <w:pPr>
              <w:pStyle w:val="0"/>
            </w:pPr>
            <w:r>
              <w:rPr>
                <w:sz w:val="20"/>
              </w:rPr>
              <w:t xml:space="preserve">100,0</w:t>
            </w:r>
          </w:p>
        </w:tc>
        <w:tc>
          <w:tcPr>
            <w:tcW w:w="850" w:type="dxa"/>
          </w:tcPr>
          <w:p>
            <w:pPr>
              <w:pStyle w:val="0"/>
            </w:pPr>
            <w:r>
              <w:rPr>
                <w:sz w:val="20"/>
              </w:rPr>
              <w:t xml:space="preserve">100,0</w:t>
            </w:r>
          </w:p>
        </w:tc>
        <w:tc>
          <w:tcPr>
            <w:tcW w:w="850" w:type="dxa"/>
          </w:tcPr>
          <w:p>
            <w:pPr>
              <w:pStyle w:val="0"/>
            </w:pPr>
            <w:r>
              <w:rPr>
                <w:sz w:val="20"/>
              </w:rPr>
              <w:t xml:space="preserve">100,0</w:t>
            </w:r>
          </w:p>
        </w:tc>
        <w:tc>
          <w:tcPr>
            <w:tcW w:w="850" w:type="dxa"/>
          </w:tcPr>
          <w:p>
            <w:pPr>
              <w:pStyle w:val="0"/>
            </w:pPr>
            <w:r>
              <w:rPr>
                <w:sz w:val="20"/>
              </w:rPr>
              <w:t xml:space="preserve">100,0</w:t>
            </w:r>
          </w:p>
        </w:tc>
        <w:tc>
          <w:tcPr>
            <w:tcW w:w="2154" w:type="dxa"/>
          </w:tcPr>
          <w:p>
            <w:pPr>
              <w:pStyle w:val="0"/>
            </w:pPr>
            <w:r>
              <w:rPr>
                <w:sz w:val="20"/>
              </w:rPr>
              <w:t xml:space="preserve">Поддержка инициативных проектов муниципальных образований Амурской области позволит создать или восстановить объекты социальной и инженерной инфраструктур местного уровня, необходимые для предоставления качественных услуг населению</w:t>
            </w:r>
          </w:p>
        </w:tc>
        <w:tc>
          <w:tcPr>
            <w:tcW w:w="1928" w:type="dxa"/>
          </w:tcPr>
          <w:p>
            <w:pPr>
              <w:pStyle w:val="0"/>
            </w:pPr>
            <w:r>
              <w:rPr>
                <w:sz w:val="20"/>
              </w:rPr>
              <w:t xml:space="preserve">Предоставление субсидий, иных межбюджетных трансфертов, имеющих целевое назначение, бюджетам бюджетной системы Российской Федерации</w:t>
            </w:r>
          </w:p>
        </w:tc>
        <w:tc>
          <w:tcPr>
            <w:tcW w:w="1134" w:type="dxa"/>
          </w:tcPr>
          <w:p>
            <w:pPr>
              <w:pStyle w:val="0"/>
            </w:pPr>
            <w:r>
              <w:rPr>
                <w:sz w:val="20"/>
              </w:rPr>
              <w:t xml:space="preserve">Да</w:t>
            </w:r>
          </w:p>
        </w:tc>
        <w:tc>
          <w:tcPr>
            <w:tcW w:w="1644" w:type="dxa"/>
          </w:tcPr>
          <w:p>
            <w:pPr>
              <w:pStyle w:val="0"/>
            </w:pPr>
            <w:r>
              <w:rPr>
                <w:sz w:val="20"/>
              </w:rPr>
              <w:t xml:space="preserve">Развитие территорий Амурской области, основанных на местных инициативах</w:t>
            </w:r>
          </w:p>
        </w:tc>
      </w:tr>
    </w:tbl>
    <w:p>
      <w:pPr>
        <w:pStyle w:val="0"/>
        <w:jc w:val="both"/>
      </w:pPr>
      <w:r>
        <w:rPr>
          <w:sz w:val="20"/>
        </w:rPr>
      </w:r>
    </w:p>
    <w:p>
      <w:pPr>
        <w:pStyle w:val="2"/>
        <w:outlineLvl w:val="1"/>
        <w:jc w:val="center"/>
      </w:pPr>
      <w:r>
        <w:rPr>
          <w:sz w:val="20"/>
        </w:rPr>
        <w:t xml:space="preserve">5. Финансовое обеспечение реализации проекта</w:t>
      </w:r>
    </w:p>
    <w:p>
      <w:pPr>
        <w:pStyle w:val="2"/>
        <w:jc w:val="center"/>
      </w:pPr>
      <w:r>
        <w:rPr>
          <w:sz w:val="20"/>
        </w:rPr>
        <w:t xml:space="preserve">Амурской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118"/>
        <w:gridCol w:w="1361"/>
        <w:gridCol w:w="737"/>
        <w:gridCol w:w="737"/>
        <w:gridCol w:w="737"/>
        <w:gridCol w:w="737"/>
        <w:gridCol w:w="737"/>
        <w:gridCol w:w="737"/>
        <w:gridCol w:w="1361"/>
      </w:tblGrid>
      <w:tr>
        <w:tc>
          <w:tcPr>
            <w:tcW w:w="1077"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 (результата) и источники финансирования</w:t>
            </w:r>
          </w:p>
        </w:tc>
        <w:tc>
          <w:tcPr>
            <w:gridSpan w:val="7"/>
            <w:tcW w:w="5783" w:type="dxa"/>
          </w:tcPr>
          <w:p>
            <w:pPr>
              <w:pStyle w:val="0"/>
              <w:jc w:val="center"/>
            </w:pPr>
            <w:r>
              <w:rPr>
                <w:sz w:val="20"/>
              </w:rPr>
              <w:t xml:space="preserve">Объем финансового обеспечения по годам реализации (тыс. рублей)</w:t>
            </w:r>
          </w:p>
        </w:tc>
        <w:tc>
          <w:tcPr>
            <w:tcW w:w="1361" w:type="dxa"/>
            <w:vMerge w:val="restart"/>
          </w:tcPr>
          <w:p>
            <w:pPr>
              <w:pStyle w:val="0"/>
              <w:jc w:val="center"/>
            </w:pPr>
            <w:r>
              <w:rPr>
                <w:sz w:val="20"/>
              </w:rPr>
              <w:t xml:space="preserve">Всего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1077" w:type="dxa"/>
          </w:tcPr>
          <w:p>
            <w:pPr>
              <w:pStyle w:val="0"/>
            </w:pPr>
            <w:r>
              <w:rPr>
                <w:sz w:val="20"/>
              </w:rPr>
              <w:t xml:space="preserve">1.</w:t>
            </w:r>
          </w:p>
        </w:tc>
        <w:tc>
          <w:tcPr>
            <w:gridSpan w:val="9"/>
            <w:tcW w:w="10262" w:type="dxa"/>
          </w:tcPr>
          <w:p>
            <w:pPr>
              <w:pStyle w:val="0"/>
            </w:pPr>
            <w:r>
              <w:rPr>
                <w:sz w:val="20"/>
              </w:rPr>
              <w:t xml:space="preserve">Развитие территорий Амурской области, основанных на местных инициативах</w:t>
            </w:r>
          </w:p>
        </w:tc>
      </w:tr>
      <w:tr>
        <w:tc>
          <w:tcPr>
            <w:tcW w:w="1077" w:type="dxa"/>
          </w:tcPr>
          <w:p>
            <w:pPr>
              <w:pStyle w:val="0"/>
            </w:pPr>
            <w:r>
              <w:rPr>
                <w:sz w:val="20"/>
              </w:rPr>
              <w:t xml:space="preserve">1.1.</w:t>
            </w:r>
          </w:p>
        </w:tc>
        <w:tc>
          <w:tcPr>
            <w:tcW w:w="3118" w:type="dxa"/>
          </w:tcPr>
          <w:p>
            <w:pPr>
              <w:pStyle w:val="0"/>
            </w:pPr>
            <w:r>
              <w:rPr>
                <w:sz w:val="20"/>
              </w:rPr>
              <w:t xml:space="preserve">Поддержка проектов развития территорий Амурской области, основанных на местных инициативах</w:t>
            </w:r>
          </w:p>
        </w:tc>
        <w:tc>
          <w:tcPr>
            <w:tcW w:w="1361" w:type="dxa"/>
          </w:tcPr>
          <w:p>
            <w:pPr>
              <w:pStyle w:val="0"/>
            </w:pPr>
            <w:r>
              <w:rPr>
                <w:sz w:val="20"/>
              </w:rPr>
              <w:t xml:space="preserve">100000,00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r>
          </w:p>
        </w:tc>
        <w:tc>
          <w:tcPr>
            <w:tcW w:w="1361" w:type="dxa"/>
          </w:tcPr>
          <w:p>
            <w:pPr>
              <w:pStyle w:val="0"/>
            </w:pPr>
            <w:r>
              <w:rPr>
                <w:sz w:val="20"/>
              </w:rPr>
              <w:t xml:space="preserve">100000,00</w:t>
            </w:r>
          </w:p>
        </w:tc>
      </w:tr>
      <w:tr>
        <w:tc>
          <w:tcPr>
            <w:tcW w:w="1077" w:type="dxa"/>
          </w:tcPr>
          <w:p>
            <w:pPr>
              <w:pStyle w:val="0"/>
            </w:pPr>
            <w:r>
              <w:rPr>
                <w:sz w:val="20"/>
              </w:rPr>
              <w:t xml:space="preserve">1.1.1.</w:t>
            </w:r>
          </w:p>
        </w:tc>
        <w:tc>
          <w:tcPr>
            <w:tcW w:w="3118" w:type="dxa"/>
          </w:tcPr>
          <w:p>
            <w:pPr>
              <w:pStyle w:val="0"/>
            </w:pPr>
            <w:r>
              <w:rPr>
                <w:sz w:val="20"/>
              </w:rPr>
              <w:t xml:space="preserve">Региональный бюджет (всего), из них:</w:t>
            </w:r>
          </w:p>
        </w:tc>
        <w:tc>
          <w:tcPr>
            <w:tcW w:w="1361" w:type="dxa"/>
          </w:tcPr>
          <w:p>
            <w:pPr>
              <w:pStyle w:val="0"/>
            </w:pPr>
            <w:r>
              <w:rPr>
                <w:sz w:val="20"/>
              </w:rPr>
              <w:t xml:space="preserve">100000,00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t xml:space="preserve">100000,00</w:t>
            </w:r>
          </w:p>
        </w:tc>
      </w:tr>
      <w:tr>
        <w:tc>
          <w:tcPr>
            <w:tcW w:w="1077" w:type="dxa"/>
          </w:tcPr>
          <w:p>
            <w:pPr>
              <w:pStyle w:val="0"/>
            </w:pPr>
            <w:r>
              <w:rPr>
                <w:sz w:val="20"/>
              </w:rPr>
              <w:t xml:space="preserve">1.1.1.ф.</w:t>
            </w:r>
          </w:p>
        </w:tc>
        <w:tc>
          <w:tcPr>
            <w:tcW w:w="3118" w:type="dxa"/>
          </w:tcPr>
          <w:p>
            <w:pPr>
              <w:pStyle w:val="0"/>
            </w:pPr>
            <w:r>
              <w:rPr>
                <w:sz w:val="20"/>
              </w:rPr>
              <w:t xml:space="preserve">Федеральный бюджет</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1077" w:type="dxa"/>
          </w:tcPr>
          <w:p>
            <w:pPr>
              <w:pStyle w:val="0"/>
            </w:pPr>
            <w:r>
              <w:rPr>
                <w:sz w:val="20"/>
              </w:rPr>
              <w:t xml:space="preserve">1.1.1.о.</w:t>
            </w:r>
          </w:p>
        </w:tc>
        <w:tc>
          <w:tcPr>
            <w:tcW w:w="3118" w:type="dxa"/>
          </w:tcPr>
          <w:p>
            <w:pPr>
              <w:pStyle w:val="0"/>
            </w:pPr>
            <w:r>
              <w:rPr>
                <w:sz w:val="20"/>
              </w:rPr>
              <w:t xml:space="preserve">Областной бюджет</w:t>
            </w:r>
          </w:p>
        </w:tc>
        <w:tc>
          <w:tcPr>
            <w:tcW w:w="1361" w:type="dxa"/>
          </w:tcPr>
          <w:p>
            <w:pPr>
              <w:pStyle w:val="0"/>
            </w:pPr>
            <w:r>
              <w:rPr>
                <w:sz w:val="20"/>
              </w:rPr>
              <w:t xml:space="preserve">100000,00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t xml:space="preserve">100000,00</w:t>
            </w:r>
          </w:p>
        </w:tc>
      </w:tr>
      <w:tr>
        <w:tc>
          <w:tcPr>
            <w:tcW w:w="1077" w:type="dxa"/>
          </w:tcPr>
          <w:p>
            <w:pPr>
              <w:pStyle w:val="0"/>
            </w:pPr>
            <w:r>
              <w:rPr>
                <w:sz w:val="20"/>
              </w:rPr>
              <w:t xml:space="preserve">1.1.1.1.</w:t>
            </w:r>
          </w:p>
        </w:tc>
        <w:tc>
          <w:tcPr>
            <w:tcW w:w="3118" w:type="dxa"/>
          </w:tcPr>
          <w:p>
            <w:pPr>
              <w:pStyle w:val="0"/>
            </w:pPr>
            <w:r>
              <w:rPr>
                <w:sz w:val="20"/>
              </w:rPr>
              <w:t xml:space="preserve">Межбюджетные трансферты местным бюджетам</w:t>
            </w:r>
          </w:p>
        </w:tc>
        <w:tc>
          <w:tcPr>
            <w:tcW w:w="1361" w:type="dxa"/>
          </w:tcPr>
          <w:p>
            <w:pPr>
              <w:pStyle w:val="0"/>
            </w:pPr>
            <w:r>
              <w:rPr>
                <w:sz w:val="20"/>
              </w:rPr>
              <w:t xml:space="preserve">100000,00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t xml:space="preserve">100000,00</w:t>
            </w:r>
          </w:p>
        </w:tc>
      </w:tr>
      <w:tr>
        <w:tc>
          <w:tcPr>
            <w:tcW w:w="1077" w:type="dxa"/>
          </w:tcPr>
          <w:p>
            <w:pPr>
              <w:pStyle w:val="0"/>
            </w:pPr>
            <w:r>
              <w:rPr>
                <w:sz w:val="20"/>
              </w:rPr>
              <w:t xml:space="preserve">1.1.1.2.</w:t>
            </w:r>
          </w:p>
        </w:tc>
        <w:tc>
          <w:tcPr>
            <w:tcW w:w="3118" w:type="dxa"/>
          </w:tcPr>
          <w:p>
            <w:pPr>
              <w:pStyle w:val="0"/>
            </w:pPr>
            <w:r>
              <w:rPr>
                <w:sz w:val="20"/>
              </w:rPr>
              <w:t xml:space="preserve">Межбюджетные трансферты бюджетам территориальных внебюджетных фондов Российской Федерации</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1077" w:type="dxa"/>
          </w:tcPr>
          <w:p>
            <w:pPr>
              <w:pStyle w:val="0"/>
            </w:pPr>
            <w:r>
              <w:rPr>
                <w:sz w:val="20"/>
              </w:rPr>
              <w:t xml:space="preserve">1.1.2.</w:t>
            </w:r>
          </w:p>
        </w:tc>
        <w:tc>
          <w:tcPr>
            <w:tcW w:w="311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1077" w:type="dxa"/>
          </w:tcPr>
          <w:p>
            <w:pPr>
              <w:pStyle w:val="0"/>
            </w:pPr>
            <w:r>
              <w:rPr>
                <w:sz w:val="20"/>
              </w:rPr>
              <w:t xml:space="preserve">1.1.3.</w:t>
            </w:r>
          </w:p>
        </w:tc>
        <w:tc>
          <w:tcPr>
            <w:tcW w:w="3118" w:type="dxa"/>
          </w:tcPr>
          <w:p>
            <w:pPr>
              <w:pStyle w:val="0"/>
            </w:pPr>
            <w:r>
              <w:rPr>
                <w:sz w:val="20"/>
              </w:rPr>
              <w:t xml:space="preserve">Консолидированные бюджеты муниципальных образований, из них:</w:t>
            </w:r>
          </w:p>
        </w:tc>
        <w:tc>
          <w:tcPr>
            <w:tcW w:w="1361" w:type="dxa"/>
          </w:tcPr>
          <w:p>
            <w:pPr>
              <w:pStyle w:val="0"/>
            </w:pPr>
            <w:r>
              <w:rPr>
                <w:sz w:val="20"/>
              </w:rPr>
              <w:t xml:space="preserve">100000,00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t xml:space="preserve">100000,00</w:t>
            </w:r>
          </w:p>
        </w:tc>
      </w:tr>
      <w:tr>
        <w:tc>
          <w:tcPr>
            <w:tcW w:w="1077" w:type="dxa"/>
          </w:tcPr>
          <w:p>
            <w:pPr>
              <w:pStyle w:val="0"/>
            </w:pPr>
            <w:r>
              <w:rPr>
                <w:sz w:val="20"/>
              </w:rPr>
              <w:t xml:space="preserve">1.1.3.1.</w:t>
            </w:r>
          </w:p>
        </w:tc>
        <w:tc>
          <w:tcPr>
            <w:tcW w:w="3118" w:type="dxa"/>
          </w:tcPr>
          <w:p>
            <w:pPr>
              <w:pStyle w:val="0"/>
            </w:pPr>
            <w:r>
              <w:rPr>
                <w:sz w:val="20"/>
              </w:rPr>
              <w:t xml:space="preserve">Межбюджетные трансферты бюджета субъекта Российской Федерации</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1077" w:type="dxa"/>
          </w:tcPr>
          <w:p>
            <w:pPr>
              <w:pStyle w:val="0"/>
            </w:pPr>
            <w:r>
              <w:rPr>
                <w:sz w:val="20"/>
              </w:rPr>
              <w:t xml:space="preserve">1.1.3.м.</w:t>
            </w:r>
          </w:p>
        </w:tc>
        <w:tc>
          <w:tcPr>
            <w:tcW w:w="3118" w:type="dxa"/>
          </w:tcPr>
          <w:p>
            <w:pPr>
              <w:pStyle w:val="0"/>
            </w:pPr>
            <w:r>
              <w:rPr>
                <w:sz w:val="20"/>
              </w:rPr>
              <w:t xml:space="preserve">Местный бюджет</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1077" w:type="dxa"/>
          </w:tcPr>
          <w:p>
            <w:pPr>
              <w:pStyle w:val="0"/>
            </w:pPr>
            <w:r>
              <w:rPr>
                <w:sz w:val="20"/>
              </w:rPr>
              <w:t xml:space="preserve">1.1.4.</w:t>
            </w:r>
          </w:p>
        </w:tc>
        <w:tc>
          <w:tcPr>
            <w:tcW w:w="3118" w:type="dxa"/>
          </w:tcPr>
          <w:p>
            <w:pPr>
              <w:pStyle w:val="0"/>
            </w:pPr>
            <w:r>
              <w:rPr>
                <w:sz w:val="20"/>
              </w:rPr>
              <w:t xml:space="preserve">Внебюджетные источники</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gridSpan w:val="2"/>
            <w:tcW w:w="4195" w:type="dxa"/>
          </w:tcPr>
          <w:p>
            <w:pPr>
              <w:pStyle w:val="0"/>
            </w:pPr>
            <w:r>
              <w:rPr>
                <w:sz w:val="20"/>
              </w:rPr>
              <w:t xml:space="preserve">ИТОГО ПО ПРОЕКТУ</w:t>
            </w:r>
          </w:p>
        </w:tc>
        <w:tc>
          <w:tcPr>
            <w:tcW w:w="1361" w:type="dxa"/>
          </w:tcPr>
          <w:p>
            <w:pPr>
              <w:pStyle w:val="0"/>
            </w:pPr>
            <w:r>
              <w:rPr>
                <w:sz w:val="20"/>
              </w:rPr>
              <w:t xml:space="preserve">100000,00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t xml:space="preserve">0,00</w:t>
            </w:r>
          </w:p>
        </w:tc>
        <w:tc>
          <w:tcPr>
            <w:tcW w:w="737" w:type="dxa"/>
          </w:tcPr>
          <w:p>
            <w:pPr>
              <w:pStyle w:val="0"/>
            </w:pPr>
            <w:r>
              <w:rPr>
                <w:sz w:val="20"/>
              </w:rPr>
            </w:r>
          </w:p>
        </w:tc>
        <w:tc>
          <w:tcPr>
            <w:tcW w:w="1361" w:type="dxa"/>
          </w:tcPr>
          <w:p>
            <w:pPr>
              <w:pStyle w:val="0"/>
            </w:pPr>
            <w:r>
              <w:rPr>
                <w:sz w:val="20"/>
              </w:rPr>
              <w:t xml:space="preserve">100000,00</w:t>
            </w:r>
          </w:p>
        </w:tc>
      </w:tr>
      <w:tr>
        <w:tc>
          <w:tcPr>
            <w:gridSpan w:val="2"/>
            <w:tcW w:w="4195" w:type="dxa"/>
          </w:tcPr>
          <w:p>
            <w:pPr>
              <w:pStyle w:val="0"/>
            </w:pPr>
            <w:r>
              <w:rPr>
                <w:sz w:val="20"/>
              </w:rPr>
              <w:t xml:space="preserve">В том числе:</w:t>
            </w:r>
          </w:p>
          <w:p>
            <w:pPr>
              <w:pStyle w:val="0"/>
            </w:pPr>
            <w:r>
              <w:rPr>
                <w:sz w:val="20"/>
              </w:rPr>
              <w:t xml:space="preserve">Региональный бюджет</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gridSpan w:val="2"/>
            <w:tcW w:w="419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gridSpan w:val="2"/>
            <w:tcW w:w="4195" w:type="dxa"/>
          </w:tcPr>
          <w:p>
            <w:pPr>
              <w:pStyle w:val="0"/>
            </w:pPr>
            <w:r>
              <w:rPr>
                <w:sz w:val="20"/>
              </w:rPr>
              <w:t xml:space="preserve">Консолидированные бюджеты муниципальных образований</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gridSpan w:val="2"/>
            <w:tcW w:w="4195" w:type="dxa"/>
          </w:tcPr>
          <w:p>
            <w:pPr>
              <w:pStyle w:val="0"/>
            </w:pPr>
            <w:r>
              <w:rPr>
                <w:sz w:val="20"/>
              </w:rPr>
              <w:t xml:space="preserve">Внебюджетные источники, всего</w:t>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61" w:type="dxa"/>
          </w:tcPr>
          <w:p>
            <w:pPr>
              <w:pStyle w:val="0"/>
            </w:pPr>
            <w:r>
              <w:rPr>
                <w:sz w:val="20"/>
              </w:rPr>
            </w:r>
          </w:p>
        </w:tc>
      </w:tr>
    </w:tbl>
    <w:p>
      <w:pPr>
        <w:pStyle w:val="0"/>
        <w:jc w:val="both"/>
      </w:pPr>
      <w:r>
        <w:rPr>
          <w:sz w:val="20"/>
        </w:rPr>
      </w:r>
    </w:p>
    <w:p>
      <w:pPr>
        <w:pStyle w:val="2"/>
        <w:outlineLvl w:val="1"/>
        <w:jc w:val="center"/>
      </w:pPr>
      <w:r>
        <w:rPr>
          <w:sz w:val="20"/>
        </w:rPr>
        <w:t xml:space="preserve">6. План исполнения бюджета Амурской области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проекта Амурской области</w:t>
      </w:r>
    </w:p>
    <w:p>
      <w:pPr>
        <w:pStyle w:val="2"/>
        <w:jc w:val="center"/>
      </w:pPr>
      <w:r>
        <w:rPr>
          <w:sz w:val="20"/>
        </w:rPr>
        <w:t xml:space="preserve">в 2024 году (отсутствует)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паспорту проекта</w:t>
      </w:r>
    </w:p>
    <w:p>
      <w:pPr>
        <w:pStyle w:val="0"/>
        <w:jc w:val="both"/>
      </w:pPr>
      <w:r>
        <w:rPr>
          <w:sz w:val="20"/>
        </w:rPr>
      </w:r>
    </w:p>
    <w:p>
      <w:pPr>
        <w:pStyle w:val="2"/>
        <w:jc w:val="center"/>
      </w:pPr>
      <w:r>
        <w:rPr>
          <w:sz w:val="20"/>
        </w:rPr>
        <w:t xml:space="preserve">ДОПОЛНИТЕЛЬНЫЕ И ОБОСНОВЫВАЮЩИЕ МАТЕРИАЛЫ ПРОЕКТА</w:t>
      </w:r>
    </w:p>
    <w:p>
      <w:pPr>
        <w:pStyle w:val="2"/>
        <w:jc w:val="center"/>
      </w:pPr>
      <w:r>
        <w:rPr>
          <w:sz w:val="20"/>
        </w:rPr>
        <w:t xml:space="preserve">АМУРСКОЙ ОБЛАСТИ (ОТСУТСТВУЮТ)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паспорту проекта</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ПРОЕКТА АМУРСКОЙ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381"/>
        <w:gridCol w:w="1360"/>
        <w:gridCol w:w="1360"/>
        <w:gridCol w:w="1417"/>
        <w:gridCol w:w="1304"/>
        <w:gridCol w:w="2381"/>
        <w:gridCol w:w="1134"/>
        <w:gridCol w:w="1417"/>
        <w:gridCol w:w="1191"/>
        <w:gridCol w:w="1587"/>
        <w:gridCol w:w="1928"/>
        <w:gridCol w:w="2098"/>
      </w:tblGrid>
      <w:tr>
        <w:tc>
          <w:tcPr>
            <w:tcW w:w="85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 (результата), контрольной точки</w:t>
            </w:r>
          </w:p>
        </w:tc>
        <w:tc>
          <w:tcPr>
            <w:gridSpan w:val="2"/>
            <w:tcW w:w="2720" w:type="dxa"/>
          </w:tcPr>
          <w:p>
            <w:pPr>
              <w:pStyle w:val="0"/>
              <w:jc w:val="center"/>
            </w:pPr>
            <w:r>
              <w:rPr>
                <w:sz w:val="20"/>
              </w:rPr>
              <w:t xml:space="preserve">Срок реализации</w:t>
            </w:r>
          </w:p>
        </w:tc>
        <w:tc>
          <w:tcPr>
            <w:gridSpan w:val="2"/>
            <w:tcW w:w="2721" w:type="dxa"/>
          </w:tcPr>
          <w:p>
            <w:pPr>
              <w:pStyle w:val="0"/>
              <w:jc w:val="center"/>
            </w:pPr>
            <w:r>
              <w:rPr>
                <w:sz w:val="20"/>
              </w:rPr>
              <w:t xml:space="preserve">Взаимосвязь</w:t>
            </w:r>
          </w:p>
        </w:tc>
        <w:tc>
          <w:tcPr>
            <w:tcW w:w="2381" w:type="dxa"/>
            <w:vMerge w:val="restart"/>
          </w:tcPr>
          <w:p>
            <w:pPr>
              <w:pStyle w:val="0"/>
              <w:jc w:val="center"/>
            </w:pPr>
            <w:r>
              <w:rPr>
                <w:sz w:val="20"/>
              </w:rPr>
              <w:t xml:space="preserve">Ответственный исполнитель</w:t>
            </w:r>
          </w:p>
        </w:tc>
        <w:tc>
          <w:tcPr>
            <w:tcW w:w="1134" w:type="dxa"/>
            <w:vMerge w:val="restart"/>
          </w:tcPr>
          <w:p>
            <w:pPr>
              <w:pStyle w:val="0"/>
              <w:jc w:val="center"/>
            </w:pPr>
            <w:r>
              <w:rPr>
                <w:sz w:val="20"/>
              </w:rPr>
              <w:t xml:space="preserve">Адрес объекта (в соответствии с ФИАС)</w:t>
            </w:r>
          </w:p>
        </w:tc>
        <w:tc>
          <w:tcPr>
            <w:gridSpan w:val="2"/>
            <w:tcW w:w="2608" w:type="dxa"/>
          </w:tcPr>
          <w:p>
            <w:pPr>
              <w:pStyle w:val="0"/>
              <w:jc w:val="center"/>
            </w:pPr>
            <w:r>
              <w:rPr>
                <w:sz w:val="20"/>
              </w:rPr>
              <w:t xml:space="preserve">Мощность объекта</w:t>
            </w:r>
          </w:p>
        </w:tc>
        <w:tc>
          <w:tcPr>
            <w:tcW w:w="1587" w:type="dxa"/>
            <w:vMerge w:val="restart"/>
          </w:tcPr>
          <w:p>
            <w:pPr>
              <w:pStyle w:val="0"/>
              <w:jc w:val="center"/>
            </w:pPr>
            <w:r>
              <w:rPr>
                <w:sz w:val="20"/>
              </w:rPr>
              <w:t xml:space="preserve">Объем финансового обеспечения (тыс. руб.)</w:t>
            </w:r>
          </w:p>
        </w:tc>
        <w:tc>
          <w:tcPr>
            <w:tcW w:w="1928" w:type="dxa"/>
            <w:vMerge w:val="restart"/>
          </w:tcPr>
          <w:p>
            <w:pPr>
              <w:pStyle w:val="0"/>
              <w:jc w:val="center"/>
            </w:pPr>
            <w:r>
              <w:rPr>
                <w:sz w:val="20"/>
              </w:rPr>
              <w:t xml:space="preserve">Вид документа и характеристика мероприятия (результата)</w:t>
            </w:r>
          </w:p>
        </w:tc>
        <w:tc>
          <w:tcPr>
            <w:tcW w:w="2098"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0" w:type="dxa"/>
          </w:tcPr>
          <w:p>
            <w:pPr>
              <w:pStyle w:val="0"/>
              <w:jc w:val="center"/>
            </w:pPr>
            <w:r>
              <w:rPr>
                <w:sz w:val="20"/>
              </w:rPr>
              <w:t xml:space="preserve">начало</w:t>
            </w:r>
          </w:p>
        </w:tc>
        <w:tc>
          <w:tcPr>
            <w:tcW w:w="1360" w:type="dxa"/>
          </w:tcPr>
          <w:p>
            <w:pPr>
              <w:pStyle w:val="0"/>
              <w:jc w:val="center"/>
            </w:pPr>
            <w:r>
              <w:rPr>
                <w:sz w:val="20"/>
              </w:rPr>
              <w:t xml:space="preserve">окончание</w:t>
            </w:r>
          </w:p>
        </w:tc>
        <w:tc>
          <w:tcPr>
            <w:tcW w:w="1417" w:type="dxa"/>
          </w:tcPr>
          <w:p>
            <w:pPr>
              <w:pStyle w:val="0"/>
              <w:jc w:val="center"/>
            </w:pPr>
            <w:r>
              <w:rPr>
                <w:sz w:val="20"/>
              </w:rPr>
              <w:t xml:space="preserve">предшественники</w:t>
            </w:r>
          </w:p>
        </w:tc>
        <w:tc>
          <w:tcPr>
            <w:tcW w:w="1304" w:type="dxa"/>
          </w:tcPr>
          <w:p>
            <w:pPr>
              <w:pStyle w:val="0"/>
              <w:jc w:val="center"/>
            </w:pPr>
            <w:r>
              <w:rPr>
                <w:sz w:val="20"/>
              </w:rPr>
              <w:t xml:space="preserve">последователи</w:t>
            </w:r>
          </w:p>
        </w:tc>
        <w:tc>
          <w:tcPr>
            <w:vMerge w:val="continue"/>
          </w:tcPr>
          <w:p/>
        </w:tc>
        <w:tc>
          <w:tcPr>
            <w:vMerge w:val="continue"/>
          </w:tcPr>
          <w:p/>
        </w:tc>
        <w:tc>
          <w:tcPr>
            <w:tcW w:w="1417" w:type="dxa"/>
          </w:tcPr>
          <w:p>
            <w:pPr>
              <w:pStyle w:val="0"/>
              <w:jc w:val="center"/>
            </w:pPr>
            <w:r>
              <w:rPr>
                <w:sz w:val="20"/>
              </w:rPr>
              <w:t xml:space="preserve">единица измерения (по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191" w:type="dxa"/>
          </w:tcPr>
          <w:p>
            <w:pPr>
              <w:pStyle w:val="0"/>
              <w:jc w:val="center"/>
            </w:pPr>
            <w:r>
              <w:rPr>
                <w:sz w:val="20"/>
              </w:rPr>
              <w:t xml:space="preserve">значение</w:t>
            </w: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2381" w:type="dxa"/>
          </w:tcPr>
          <w:p>
            <w:pPr>
              <w:pStyle w:val="0"/>
              <w:jc w:val="center"/>
            </w:pPr>
            <w:r>
              <w:rPr>
                <w:sz w:val="20"/>
              </w:rPr>
              <w:t xml:space="preserve">2</w:t>
            </w:r>
          </w:p>
        </w:tc>
        <w:tc>
          <w:tcPr>
            <w:tcW w:w="1360" w:type="dxa"/>
          </w:tcPr>
          <w:p>
            <w:pPr>
              <w:pStyle w:val="0"/>
              <w:jc w:val="center"/>
            </w:pPr>
            <w:r>
              <w:rPr>
                <w:sz w:val="20"/>
              </w:rPr>
              <w:t xml:space="preserve">3</w:t>
            </w:r>
          </w:p>
        </w:tc>
        <w:tc>
          <w:tcPr>
            <w:tcW w:w="1360" w:type="dxa"/>
          </w:tcPr>
          <w:p>
            <w:pPr>
              <w:pStyle w:val="0"/>
              <w:jc w:val="center"/>
            </w:pPr>
            <w:r>
              <w:rPr>
                <w:sz w:val="20"/>
              </w:rPr>
              <w:t xml:space="preserve">4</w:t>
            </w:r>
          </w:p>
        </w:tc>
        <w:tc>
          <w:tcPr>
            <w:tcW w:w="1417" w:type="dxa"/>
          </w:tcPr>
          <w:p>
            <w:pPr>
              <w:pStyle w:val="0"/>
              <w:jc w:val="center"/>
            </w:pPr>
            <w:r>
              <w:rPr>
                <w:sz w:val="20"/>
              </w:rPr>
              <w:t xml:space="preserve">5</w:t>
            </w:r>
          </w:p>
        </w:tc>
        <w:tc>
          <w:tcPr>
            <w:tcW w:w="1304" w:type="dxa"/>
          </w:tcPr>
          <w:p>
            <w:pPr>
              <w:pStyle w:val="0"/>
              <w:jc w:val="center"/>
            </w:pPr>
            <w:r>
              <w:rPr>
                <w:sz w:val="20"/>
              </w:rPr>
              <w:t xml:space="preserve">6</w:t>
            </w:r>
          </w:p>
        </w:tc>
        <w:tc>
          <w:tcPr>
            <w:tcW w:w="2381" w:type="dxa"/>
          </w:tcPr>
          <w:p>
            <w:pPr>
              <w:pStyle w:val="0"/>
              <w:jc w:val="center"/>
            </w:pPr>
            <w:r>
              <w:rPr>
                <w:sz w:val="20"/>
              </w:rPr>
              <w:t xml:space="preserve">7</w:t>
            </w:r>
          </w:p>
        </w:tc>
        <w:tc>
          <w:tcPr>
            <w:tcW w:w="1134" w:type="dxa"/>
          </w:tcPr>
          <w:p>
            <w:pPr>
              <w:pStyle w:val="0"/>
              <w:jc w:val="center"/>
            </w:pPr>
            <w:r>
              <w:rPr>
                <w:sz w:val="20"/>
              </w:rPr>
              <w:t xml:space="preserve">8</w:t>
            </w:r>
          </w:p>
        </w:tc>
        <w:tc>
          <w:tcPr>
            <w:tcW w:w="1417" w:type="dxa"/>
          </w:tcPr>
          <w:p>
            <w:pPr>
              <w:pStyle w:val="0"/>
              <w:jc w:val="center"/>
            </w:pPr>
            <w:r>
              <w:rPr>
                <w:sz w:val="20"/>
              </w:rPr>
              <w:t xml:space="preserve">9</w:t>
            </w:r>
          </w:p>
        </w:tc>
        <w:tc>
          <w:tcPr>
            <w:tcW w:w="1191" w:type="dxa"/>
          </w:tcPr>
          <w:p>
            <w:pPr>
              <w:pStyle w:val="0"/>
              <w:jc w:val="center"/>
            </w:pPr>
            <w:r>
              <w:rPr>
                <w:sz w:val="20"/>
              </w:rPr>
              <w:t xml:space="preserve">10</w:t>
            </w:r>
          </w:p>
        </w:tc>
        <w:tc>
          <w:tcPr>
            <w:tcW w:w="1587" w:type="dxa"/>
          </w:tcPr>
          <w:p>
            <w:pPr>
              <w:pStyle w:val="0"/>
              <w:jc w:val="center"/>
            </w:pPr>
            <w:r>
              <w:rPr>
                <w:sz w:val="20"/>
              </w:rPr>
              <w:t xml:space="preserve">11</w:t>
            </w:r>
          </w:p>
        </w:tc>
        <w:tc>
          <w:tcPr>
            <w:tcW w:w="1928" w:type="dxa"/>
          </w:tcPr>
          <w:p>
            <w:pPr>
              <w:pStyle w:val="0"/>
              <w:jc w:val="center"/>
            </w:pPr>
            <w:r>
              <w:rPr>
                <w:sz w:val="20"/>
              </w:rPr>
              <w:t xml:space="preserve">12</w:t>
            </w:r>
          </w:p>
        </w:tc>
        <w:tc>
          <w:tcPr>
            <w:tcW w:w="2098" w:type="dxa"/>
          </w:tcPr>
          <w:p>
            <w:pPr>
              <w:pStyle w:val="0"/>
              <w:jc w:val="center"/>
            </w:pPr>
            <w:r>
              <w:rPr>
                <w:sz w:val="20"/>
              </w:rPr>
              <w:t xml:space="preserve">13</w:t>
            </w:r>
          </w:p>
        </w:tc>
      </w:tr>
      <w:tr>
        <w:tc>
          <w:tcPr>
            <w:tcW w:w="850" w:type="dxa"/>
          </w:tcPr>
          <w:p>
            <w:pPr>
              <w:pStyle w:val="0"/>
            </w:pPr>
            <w:r>
              <w:rPr>
                <w:sz w:val="20"/>
              </w:rPr>
              <w:t xml:space="preserve">1.1.</w:t>
            </w:r>
          </w:p>
        </w:tc>
        <w:tc>
          <w:tcPr>
            <w:tcW w:w="2381" w:type="dxa"/>
          </w:tcPr>
          <w:p>
            <w:pPr>
              <w:pStyle w:val="0"/>
            </w:pPr>
            <w:r>
              <w:rPr>
                <w:sz w:val="20"/>
              </w:rPr>
              <w:t xml:space="preserve">Поддержка проектов развития территорий Амурской области, основанных на местных инициативах</w:t>
            </w:r>
          </w:p>
        </w:tc>
        <w:tc>
          <w:tcPr>
            <w:tcW w:w="1360" w:type="dxa"/>
          </w:tcPr>
          <w:p>
            <w:pPr>
              <w:pStyle w:val="0"/>
            </w:pPr>
            <w:r>
              <w:rPr>
                <w:sz w:val="20"/>
              </w:rPr>
              <w:t xml:space="preserve">1 января 2024 года</w:t>
            </w:r>
          </w:p>
        </w:tc>
        <w:tc>
          <w:tcPr>
            <w:tcW w:w="1360" w:type="dxa"/>
          </w:tcPr>
          <w:p>
            <w:pPr>
              <w:pStyle w:val="0"/>
            </w:pPr>
            <w:r>
              <w:rPr>
                <w:sz w:val="20"/>
              </w:rPr>
              <w:t xml:space="preserve">31 декабря 2030 года</w:t>
            </w:r>
          </w:p>
        </w:tc>
        <w:tc>
          <w:tcPr>
            <w:tcW w:w="1417" w:type="dxa"/>
          </w:tcPr>
          <w:p>
            <w:pPr>
              <w:pStyle w:val="0"/>
            </w:pPr>
            <w:r>
              <w:rPr>
                <w:sz w:val="20"/>
              </w:rPr>
              <w:t xml:space="preserve">-</w:t>
            </w:r>
          </w:p>
        </w:tc>
        <w:tc>
          <w:tcPr>
            <w:tcW w:w="1304" w:type="dxa"/>
          </w:tcPr>
          <w:p>
            <w:pPr>
              <w:pStyle w:val="0"/>
            </w:pPr>
            <w:r>
              <w:rPr>
                <w:sz w:val="20"/>
              </w:rPr>
              <w:t xml:space="preserve">-</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100000,00</w:t>
            </w:r>
          </w:p>
        </w:tc>
        <w:tc>
          <w:tcPr>
            <w:tcW w:w="1928" w:type="dxa"/>
          </w:tcPr>
          <w:p>
            <w:pPr>
              <w:pStyle w:val="0"/>
            </w:pPr>
            <w:r>
              <w:rPr>
                <w:sz w:val="20"/>
              </w:rPr>
              <w:t xml:space="preserve">-</w:t>
            </w:r>
          </w:p>
        </w:tc>
        <w:tc>
          <w:tcPr>
            <w:tcW w:w="2098" w:type="dxa"/>
          </w:tcPr>
          <w:p>
            <w:pPr>
              <w:pStyle w:val="0"/>
            </w:pPr>
            <w:r>
              <w:rPr>
                <w:sz w:val="20"/>
              </w:rPr>
              <w:t xml:space="preserve">-</w:t>
            </w:r>
          </w:p>
        </w:tc>
      </w:tr>
      <w:tr>
        <w:tc>
          <w:tcPr>
            <w:tcW w:w="850" w:type="dxa"/>
          </w:tcPr>
          <w:p>
            <w:pPr>
              <w:pStyle w:val="0"/>
            </w:pPr>
            <w:r>
              <w:rPr>
                <w:sz w:val="20"/>
              </w:rPr>
              <w:t xml:space="preserve">1.1.1.</w:t>
            </w:r>
          </w:p>
        </w:tc>
        <w:tc>
          <w:tcPr>
            <w:tcW w:w="2381" w:type="dxa"/>
          </w:tcPr>
          <w:p>
            <w:pPr>
              <w:pStyle w:val="0"/>
            </w:pPr>
            <w:r>
              <w:rPr>
                <w:sz w:val="20"/>
              </w:rPr>
              <w:t xml:space="preserve">Контрольная точка "Объявление на официальном сайте министерства финансов Амурской области о начале приема заявок от муниципальных образований на проведение конкурсного отбора для предоставления в 2024 году субсидии на поддержку проектов развития территорий Амурской области, основанных на местных инициативах"</w:t>
            </w:r>
          </w:p>
        </w:tc>
        <w:tc>
          <w:tcPr>
            <w:tcW w:w="1360" w:type="dxa"/>
          </w:tcPr>
          <w:p>
            <w:pPr>
              <w:pStyle w:val="0"/>
            </w:pPr>
            <w:r>
              <w:rPr>
                <w:sz w:val="20"/>
              </w:rPr>
              <w:t xml:space="preserve">1 февраля 2024 года</w:t>
            </w:r>
          </w:p>
        </w:tc>
        <w:tc>
          <w:tcPr>
            <w:tcW w:w="1360" w:type="dxa"/>
          </w:tcPr>
          <w:p>
            <w:pPr>
              <w:pStyle w:val="0"/>
            </w:pPr>
            <w:r>
              <w:rPr>
                <w:sz w:val="20"/>
              </w:rPr>
              <w:t xml:space="preserve">1 марта 2024 года</w:t>
            </w:r>
          </w:p>
        </w:tc>
        <w:tc>
          <w:tcPr>
            <w:tcW w:w="1417" w:type="dxa"/>
          </w:tcPr>
          <w:p>
            <w:pPr>
              <w:pStyle w:val="0"/>
            </w:pPr>
            <w:r>
              <w:rPr>
                <w:sz w:val="20"/>
              </w:rPr>
              <w:t xml:space="preserve">-</w:t>
            </w:r>
          </w:p>
        </w:tc>
        <w:tc>
          <w:tcPr>
            <w:tcW w:w="1304" w:type="dxa"/>
          </w:tcPr>
          <w:p>
            <w:pPr>
              <w:pStyle w:val="0"/>
            </w:pPr>
            <w:r>
              <w:rPr>
                <w:sz w:val="20"/>
              </w:rPr>
              <w:t xml:space="preserve">1.1.2</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w:t>
            </w:r>
          </w:p>
        </w:tc>
        <w:tc>
          <w:tcPr>
            <w:tcW w:w="2098" w:type="dxa"/>
          </w:tcPr>
          <w:p>
            <w:pPr>
              <w:pStyle w:val="0"/>
            </w:pPr>
            <w:r>
              <w:rPr>
                <w:sz w:val="20"/>
              </w:rPr>
              <w:t xml:space="preserve">Сайт министерства финансов Амурской области</w:t>
            </w:r>
          </w:p>
        </w:tc>
      </w:tr>
      <w:tr>
        <w:tc>
          <w:tcPr>
            <w:tcW w:w="850" w:type="dxa"/>
          </w:tcPr>
          <w:p>
            <w:pPr>
              <w:pStyle w:val="0"/>
            </w:pPr>
            <w:r>
              <w:rPr>
                <w:sz w:val="20"/>
              </w:rPr>
              <w:t xml:space="preserve">1.1.2.</w:t>
            </w:r>
          </w:p>
        </w:tc>
        <w:tc>
          <w:tcPr>
            <w:tcW w:w="2381" w:type="dxa"/>
          </w:tcPr>
          <w:p>
            <w:pPr>
              <w:pStyle w:val="0"/>
            </w:pPr>
            <w:r>
              <w:rPr>
                <w:sz w:val="20"/>
              </w:rPr>
              <w:t xml:space="preserve">Контрольная точка "Заседание комиссии министерства финансов области по рассмотрению документов, поступивших от муниципальных образований для участия в конкурсном отборе на предоставление субсидии за счет средств областного бюджета"</w:t>
            </w:r>
          </w:p>
        </w:tc>
        <w:tc>
          <w:tcPr>
            <w:tcW w:w="1360" w:type="dxa"/>
          </w:tcPr>
          <w:p>
            <w:pPr>
              <w:pStyle w:val="0"/>
            </w:pPr>
            <w:r>
              <w:rPr>
                <w:sz w:val="20"/>
              </w:rPr>
              <w:t xml:space="preserve">18 марта 2024 года</w:t>
            </w:r>
          </w:p>
        </w:tc>
        <w:tc>
          <w:tcPr>
            <w:tcW w:w="1360" w:type="dxa"/>
          </w:tcPr>
          <w:p>
            <w:pPr>
              <w:pStyle w:val="0"/>
            </w:pPr>
            <w:r>
              <w:rPr>
                <w:sz w:val="20"/>
              </w:rPr>
              <w:t xml:space="preserve">18 марта 2024 года</w:t>
            </w:r>
          </w:p>
        </w:tc>
        <w:tc>
          <w:tcPr>
            <w:tcW w:w="1417" w:type="dxa"/>
          </w:tcPr>
          <w:p>
            <w:pPr>
              <w:pStyle w:val="0"/>
            </w:pPr>
            <w:r>
              <w:rPr>
                <w:sz w:val="20"/>
              </w:rPr>
              <w:t xml:space="preserve">1.1.1</w:t>
            </w:r>
          </w:p>
        </w:tc>
        <w:tc>
          <w:tcPr>
            <w:tcW w:w="1304" w:type="dxa"/>
          </w:tcPr>
          <w:p>
            <w:pPr>
              <w:pStyle w:val="0"/>
            </w:pPr>
            <w:r>
              <w:rPr>
                <w:sz w:val="20"/>
              </w:rPr>
              <w:t xml:space="preserve">1.1.3</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Протокол заседания комиссии министерства финансов области</w:t>
            </w:r>
          </w:p>
        </w:tc>
        <w:tc>
          <w:tcPr>
            <w:tcW w:w="2098" w:type="dxa"/>
          </w:tcPr>
          <w:p>
            <w:pPr>
              <w:pStyle w:val="0"/>
            </w:pPr>
            <w:r>
              <w:rPr>
                <w:sz w:val="20"/>
              </w:rPr>
              <w:t xml:space="preserve">Сайт министерства финансов Амурской области</w:t>
            </w:r>
          </w:p>
        </w:tc>
      </w:tr>
      <w:tr>
        <w:tc>
          <w:tcPr>
            <w:tcW w:w="850" w:type="dxa"/>
          </w:tcPr>
          <w:p>
            <w:pPr>
              <w:pStyle w:val="0"/>
            </w:pPr>
            <w:r>
              <w:rPr>
                <w:sz w:val="20"/>
              </w:rPr>
              <w:t xml:space="preserve">1.1.3.</w:t>
            </w:r>
          </w:p>
        </w:tc>
        <w:tc>
          <w:tcPr>
            <w:tcW w:w="2381" w:type="dxa"/>
          </w:tcPr>
          <w:p>
            <w:pPr>
              <w:pStyle w:val="0"/>
            </w:pPr>
            <w:r>
              <w:rPr>
                <w:sz w:val="20"/>
              </w:rPr>
              <w:t xml:space="preserve">Контрольная точка "Заседание конкурсной комиссии по проведению конкурсного отбора муниципальных образований Амурской области для предоставления субсидий бюджетам муниципальных образований Амурской области на поддержку проектов развития территорий Амурской области, основанных на местных инициативах"</w:t>
            </w:r>
          </w:p>
        </w:tc>
        <w:tc>
          <w:tcPr>
            <w:tcW w:w="1360" w:type="dxa"/>
          </w:tcPr>
          <w:p>
            <w:pPr>
              <w:pStyle w:val="0"/>
            </w:pPr>
            <w:r>
              <w:rPr>
                <w:sz w:val="20"/>
              </w:rPr>
              <w:t xml:space="preserve">21 марта 2024 года</w:t>
            </w:r>
          </w:p>
        </w:tc>
        <w:tc>
          <w:tcPr>
            <w:tcW w:w="1360" w:type="dxa"/>
          </w:tcPr>
          <w:p>
            <w:pPr>
              <w:pStyle w:val="0"/>
            </w:pPr>
            <w:r>
              <w:rPr>
                <w:sz w:val="20"/>
              </w:rPr>
              <w:t xml:space="preserve">21 марта 2024 года</w:t>
            </w:r>
          </w:p>
        </w:tc>
        <w:tc>
          <w:tcPr>
            <w:tcW w:w="1417" w:type="dxa"/>
          </w:tcPr>
          <w:p>
            <w:pPr>
              <w:pStyle w:val="0"/>
            </w:pPr>
            <w:r>
              <w:rPr>
                <w:sz w:val="20"/>
              </w:rPr>
              <w:t xml:space="preserve">1.1.2</w:t>
            </w:r>
          </w:p>
        </w:tc>
        <w:tc>
          <w:tcPr>
            <w:tcW w:w="1304" w:type="dxa"/>
          </w:tcPr>
          <w:p>
            <w:pPr>
              <w:pStyle w:val="0"/>
            </w:pPr>
            <w:r>
              <w:rPr>
                <w:sz w:val="20"/>
              </w:rPr>
              <w:t xml:space="preserve">1.1.4</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Протокол заседания конкурсной комиссии</w:t>
            </w:r>
          </w:p>
        </w:tc>
        <w:tc>
          <w:tcPr>
            <w:tcW w:w="2098" w:type="dxa"/>
          </w:tcPr>
          <w:p>
            <w:pPr>
              <w:pStyle w:val="0"/>
            </w:pPr>
            <w:r>
              <w:rPr>
                <w:sz w:val="20"/>
              </w:rPr>
              <w:t xml:space="preserve">Сайт министерства финансов Амурской области</w:t>
            </w:r>
          </w:p>
        </w:tc>
      </w:tr>
      <w:tr>
        <w:tc>
          <w:tcPr>
            <w:tcW w:w="850" w:type="dxa"/>
          </w:tcPr>
          <w:p>
            <w:pPr>
              <w:pStyle w:val="0"/>
            </w:pPr>
            <w:r>
              <w:rPr>
                <w:sz w:val="20"/>
              </w:rPr>
              <w:t xml:space="preserve">1.1.4.</w:t>
            </w:r>
          </w:p>
        </w:tc>
        <w:tc>
          <w:tcPr>
            <w:tcW w:w="2381" w:type="dxa"/>
          </w:tcPr>
          <w:p>
            <w:pPr>
              <w:pStyle w:val="0"/>
            </w:pPr>
            <w:r>
              <w:rPr>
                <w:sz w:val="20"/>
              </w:rPr>
              <w:t xml:space="preserve">Контрольная точка "Размещение на официальном сайте министерства финансов Амурской области и итогов заседания конкурсной комиссии и перечня победителей конкурса программы поддержки местных инициатив"</w:t>
            </w:r>
          </w:p>
        </w:tc>
        <w:tc>
          <w:tcPr>
            <w:tcW w:w="1360" w:type="dxa"/>
          </w:tcPr>
          <w:p>
            <w:pPr>
              <w:pStyle w:val="0"/>
            </w:pPr>
            <w:r>
              <w:rPr>
                <w:sz w:val="20"/>
              </w:rPr>
              <w:t xml:space="preserve">22 марта 2024 года</w:t>
            </w:r>
          </w:p>
        </w:tc>
        <w:tc>
          <w:tcPr>
            <w:tcW w:w="1360" w:type="dxa"/>
          </w:tcPr>
          <w:p>
            <w:pPr>
              <w:pStyle w:val="0"/>
            </w:pPr>
            <w:r>
              <w:rPr>
                <w:sz w:val="20"/>
              </w:rPr>
              <w:t xml:space="preserve">22 марта 2024 года</w:t>
            </w:r>
          </w:p>
        </w:tc>
        <w:tc>
          <w:tcPr>
            <w:tcW w:w="1417" w:type="dxa"/>
          </w:tcPr>
          <w:p>
            <w:pPr>
              <w:pStyle w:val="0"/>
            </w:pPr>
            <w:r>
              <w:rPr>
                <w:sz w:val="20"/>
              </w:rPr>
              <w:t xml:space="preserve">1.1.3</w:t>
            </w:r>
          </w:p>
        </w:tc>
        <w:tc>
          <w:tcPr>
            <w:tcW w:w="1304" w:type="dxa"/>
          </w:tcPr>
          <w:p>
            <w:pPr>
              <w:pStyle w:val="0"/>
            </w:pPr>
            <w:r>
              <w:rPr>
                <w:sz w:val="20"/>
              </w:rPr>
              <w:t xml:space="preserve">-</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Протокол заседания комиссии Правительства Амурской области, список победителей</w:t>
            </w:r>
          </w:p>
        </w:tc>
        <w:tc>
          <w:tcPr>
            <w:tcW w:w="2098" w:type="dxa"/>
          </w:tcPr>
          <w:p>
            <w:pPr>
              <w:pStyle w:val="0"/>
            </w:pPr>
            <w:r>
              <w:rPr>
                <w:sz w:val="20"/>
              </w:rPr>
              <w:t xml:space="preserve">Сайт министерства финансов Амурской области</w:t>
            </w:r>
          </w:p>
        </w:tc>
      </w:tr>
      <w:tr>
        <w:tc>
          <w:tcPr>
            <w:tcW w:w="850" w:type="dxa"/>
          </w:tcPr>
          <w:p>
            <w:pPr>
              <w:pStyle w:val="0"/>
            </w:pPr>
            <w:r>
              <w:rPr>
                <w:sz w:val="20"/>
              </w:rPr>
              <w:t xml:space="preserve">1.1.5.</w:t>
            </w:r>
          </w:p>
        </w:tc>
        <w:tc>
          <w:tcPr>
            <w:tcW w:w="2381" w:type="dxa"/>
          </w:tcPr>
          <w:p>
            <w:pPr>
              <w:pStyle w:val="0"/>
            </w:pPr>
            <w:r>
              <w:rPr>
                <w:sz w:val="20"/>
              </w:rPr>
              <w:t xml:space="preserve">Контрольная точка "Распределение субсидии бюджетам муниципальных образований области победителям конкурса проектов инициативного бюджетирования"</w:t>
            </w:r>
          </w:p>
        </w:tc>
        <w:tc>
          <w:tcPr>
            <w:tcW w:w="1360" w:type="dxa"/>
          </w:tcPr>
          <w:p>
            <w:pPr>
              <w:pStyle w:val="0"/>
            </w:pPr>
            <w:r>
              <w:rPr>
                <w:sz w:val="20"/>
              </w:rPr>
              <w:t xml:space="preserve">22 марта 2024 года</w:t>
            </w:r>
          </w:p>
        </w:tc>
        <w:tc>
          <w:tcPr>
            <w:tcW w:w="1360" w:type="dxa"/>
          </w:tcPr>
          <w:p>
            <w:pPr>
              <w:pStyle w:val="0"/>
            </w:pPr>
            <w:r>
              <w:rPr>
                <w:sz w:val="20"/>
              </w:rPr>
              <w:t xml:space="preserve">25 марта 2024 года</w:t>
            </w:r>
          </w:p>
        </w:tc>
        <w:tc>
          <w:tcPr>
            <w:tcW w:w="1417" w:type="dxa"/>
          </w:tcPr>
          <w:p>
            <w:pPr>
              <w:pStyle w:val="0"/>
            </w:pPr>
            <w:r>
              <w:rPr>
                <w:sz w:val="20"/>
              </w:rPr>
              <w:t xml:space="preserve">1.1.4</w:t>
            </w:r>
          </w:p>
        </w:tc>
        <w:tc>
          <w:tcPr>
            <w:tcW w:w="1304" w:type="dxa"/>
          </w:tcPr>
          <w:p>
            <w:pPr>
              <w:pStyle w:val="0"/>
            </w:pPr>
            <w:r>
              <w:rPr>
                <w:sz w:val="20"/>
              </w:rPr>
              <w:t xml:space="preserve">1.1.6</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Постановление Правительства Амурской области</w:t>
            </w:r>
          </w:p>
        </w:tc>
        <w:tc>
          <w:tcPr>
            <w:tcW w:w="2098" w:type="dxa"/>
          </w:tcPr>
          <w:p>
            <w:pPr>
              <w:pStyle w:val="0"/>
            </w:pPr>
            <w:r>
              <w:rPr>
                <w:sz w:val="20"/>
              </w:rPr>
              <w:t xml:space="preserve">Портал Правительства Амурской области (</w:t>
            </w:r>
            <w:r>
              <w:rPr>
                <w:sz w:val="20"/>
              </w:rPr>
              <w:t xml:space="preserve">www.amurobl.ru</w:t>
            </w:r>
            <w:r>
              <w:rPr>
                <w:sz w:val="20"/>
              </w:rPr>
              <w:t xml:space="preserve">)</w:t>
            </w:r>
          </w:p>
        </w:tc>
      </w:tr>
      <w:tr>
        <w:tc>
          <w:tcPr>
            <w:tcW w:w="850" w:type="dxa"/>
          </w:tcPr>
          <w:p>
            <w:pPr>
              <w:pStyle w:val="0"/>
            </w:pPr>
            <w:r>
              <w:rPr>
                <w:sz w:val="20"/>
              </w:rPr>
              <w:t xml:space="preserve">1.1.6.</w:t>
            </w:r>
          </w:p>
        </w:tc>
        <w:tc>
          <w:tcPr>
            <w:tcW w:w="2381" w:type="dxa"/>
          </w:tcPr>
          <w:p>
            <w:pPr>
              <w:pStyle w:val="0"/>
            </w:pPr>
            <w:r>
              <w:rPr>
                <w:sz w:val="20"/>
              </w:rPr>
              <w:t xml:space="preserve">Контрольная точка "Уведомления по расчетам между бюджетами по межбюджетным трансфертам МО победителям конкурса проектов инициативного бюджетирования"</w:t>
            </w:r>
          </w:p>
        </w:tc>
        <w:tc>
          <w:tcPr>
            <w:tcW w:w="1360" w:type="dxa"/>
          </w:tcPr>
          <w:p>
            <w:pPr>
              <w:pStyle w:val="0"/>
            </w:pPr>
            <w:r>
              <w:rPr>
                <w:sz w:val="20"/>
              </w:rPr>
              <w:t xml:space="preserve">25 марта 2024 года</w:t>
            </w:r>
          </w:p>
        </w:tc>
        <w:tc>
          <w:tcPr>
            <w:tcW w:w="1360" w:type="dxa"/>
          </w:tcPr>
          <w:p>
            <w:pPr>
              <w:pStyle w:val="0"/>
            </w:pPr>
            <w:r>
              <w:rPr>
                <w:sz w:val="20"/>
              </w:rPr>
              <w:t xml:space="preserve">29 марта 2024 года</w:t>
            </w:r>
          </w:p>
        </w:tc>
        <w:tc>
          <w:tcPr>
            <w:tcW w:w="1417" w:type="dxa"/>
          </w:tcPr>
          <w:p>
            <w:pPr>
              <w:pStyle w:val="0"/>
            </w:pPr>
            <w:r>
              <w:rPr>
                <w:sz w:val="20"/>
              </w:rPr>
              <w:t xml:space="preserve">1.1.5</w:t>
            </w:r>
          </w:p>
        </w:tc>
        <w:tc>
          <w:tcPr>
            <w:tcW w:w="1304" w:type="dxa"/>
          </w:tcPr>
          <w:p>
            <w:pPr>
              <w:pStyle w:val="0"/>
            </w:pPr>
            <w:r>
              <w:rPr>
                <w:sz w:val="20"/>
              </w:rPr>
              <w:t xml:space="preserve">1.1.7</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Уведомление</w:t>
            </w:r>
          </w:p>
        </w:tc>
        <w:tc>
          <w:tcPr>
            <w:tcW w:w="2098" w:type="dxa"/>
          </w:tcPr>
          <w:p>
            <w:pPr>
              <w:pStyle w:val="0"/>
            </w:pPr>
            <w:r>
              <w:rPr>
                <w:sz w:val="20"/>
              </w:rPr>
              <w:t xml:space="preserve">АЦК "Финансы"</w:t>
            </w:r>
          </w:p>
        </w:tc>
      </w:tr>
      <w:tr>
        <w:tc>
          <w:tcPr>
            <w:tcW w:w="850" w:type="dxa"/>
          </w:tcPr>
          <w:p>
            <w:pPr>
              <w:pStyle w:val="0"/>
            </w:pPr>
            <w:r>
              <w:rPr>
                <w:sz w:val="20"/>
              </w:rPr>
              <w:t xml:space="preserve">1.1.7.</w:t>
            </w:r>
          </w:p>
        </w:tc>
        <w:tc>
          <w:tcPr>
            <w:tcW w:w="2381" w:type="dxa"/>
          </w:tcPr>
          <w:p>
            <w:pPr>
              <w:pStyle w:val="0"/>
            </w:pPr>
            <w:r>
              <w:rPr>
                <w:sz w:val="20"/>
              </w:rPr>
              <w:t xml:space="preserve">Контрольная точка "Заключение соглашений с муниципальными образованиями области о предоставлении межбюджетного трансферта"</w:t>
            </w:r>
          </w:p>
        </w:tc>
        <w:tc>
          <w:tcPr>
            <w:tcW w:w="1360" w:type="dxa"/>
          </w:tcPr>
          <w:p>
            <w:pPr>
              <w:pStyle w:val="0"/>
            </w:pPr>
            <w:r>
              <w:rPr>
                <w:sz w:val="20"/>
              </w:rPr>
              <w:t xml:space="preserve">1 апреля 2024 года</w:t>
            </w:r>
          </w:p>
        </w:tc>
        <w:tc>
          <w:tcPr>
            <w:tcW w:w="1360" w:type="dxa"/>
          </w:tcPr>
          <w:p>
            <w:pPr>
              <w:pStyle w:val="0"/>
            </w:pPr>
            <w:r>
              <w:rPr>
                <w:sz w:val="20"/>
              </w:rPr>
              <w:t xml:space="preserve">5 апреля 2024 года</w:t>
            </w:r>
          </w:p>
        </w:tc>
        <w:tc>
          <w:tcPr>
            <w:tcW w:w="1417" w:type="dxa"/>
          </w:tcPr>
          <w:p>
            <w:pPr>
              <w:pStyle w:val="0"/>
            </w:pPr>
            <w:r>
              <w:rPr>
                <w:sz w:val="20"/>
              </w:rPr>
              <w:t xml:space="preserve">1.1.6</w:t>
            </w:r>
          </w:p>
        </w:tc>
        <w:tc>
          <w:tcPr>
            <w:tcW w:w="1304" w:type="dxa"/>
          </w:tcPr>
          <w:p>
            <w:pPr>
              <w:pStyle w:val="0"/>
            </w:pPr>
            <w:r>
              <w:rPr>
                <w:sz w:val="20"/>
              </w:rPr>
              <w:t xml:space="preserve">1.1.8</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Соглашение о предоставлении межбюджетных трансфертов</w:t>
            </w:r>
          </w:p>
        </w:tc>
        <w:tc>
          <w:tcPr>
            <w:tcW w:w="2098" w:type="dxa"/>
          </w:tcPr>
          <w:p>
            <w:pPr>
              <w:pStyle w:val="0"/>
            </w:pPr>
            <w:r>
              <w:rPr>
                <w:sz w:val="20"/>
              </w:rPr>
              <w:t xml:space="preserve">АЦК "Планирование"</w:t>
            </w:r>
          </w:p>
        </w:tc>
      </w:tr>
      <w:tr>
        <w:tc>
          <w:tcPr>
            <w:tcW w:w="850" w:type="dxa"/>
          </w:tcPr>
          <w:p>
            <w:pPr>
              <w:pStyle w:val="0"/>
            </w:pPr>
            <w:r>
              <w:rPr>
                <w:sz w:val="20"/>
              </w:rPr>
              <w:t xml:space="preserve">1.1.8.</w:t>
            </w:r>
          </w:p>
        </w:tc>
        <w:tc>
          <w:tcPr>
            <w:tcW w:w="2381" w:type="dxa"/>
          </w:tcPr>
          <w:p>
            <w:pPr>
              <w:pStyle w:val="0"/>
            </w:pPr>
            <w:r>
              <w:rPr>
                <w:sz w:val="20"/>
              </w:rPr>
              <w:t xml:space="preserve">Контрольная точка "Заключение муниципальных контрактов на выполнение запланированных мероприятий"</w:t>
            </w:r>
          </w:p>
        </w:tc>
        <w:tc>
          <w:tcPr>
            <w:tcW w:w="1360" w:type="dxa"/>
          </w:tcPr>
          <w:p>
            <w:pPr>
              <w:pStyle w:val="0"/>
            </w:pPr>
            <w:r>
              <w:rPr>
                <w:sz w:val="20"/>
              </w:rPr>
              <w:t xml:space="preserve">5 апреля 2024 года</w:t>
            </w:r>
          </w:p>
        </w:tc>
        <w:tc>
          <w:tcPr>
            <w:tcW w:w="1360" w:type="dxa"/>
          </w:tcPr>
          <w:p>
            <w:pPr>
              <w:pStyle w:val="0"/>
            </w:pPr>
            <w:r>
              <w:rPr>
                <w:sz w:val="20"/>
              </w:rPr>
              <w:t xml:space="preserve">1 июня 2024 года</w:t>
            </w:r>
          </w:p>
        </w:tc>
        <w:tc>
          <w:tcPr>
            <w:tcW w:w="1417" w:type="dxa"/>
          </w:tcPr>
          <w:p>
            <w:pPr>
              <w:pStyle w:val="0"/>
            </w:pPr>
            <w:r>
              <w:rPr>
                <w:sz w:val="20"/>
              </w:rPr>
              <w:t xml:space="preserve">1.1.7</w:t>
            </w:r>
          </w:p>
        </w:tc>
        <w:tc>
          <w:tcPr>
            <w:tcW w:w="1304" w:type="dxa"/>
          </w:tcPr>
          <w:p>
            <w:pPr>
              <w:pStyle w:val="0"/>
            </w:pPr>
            <w:r>
              <w:rPr>
                <w:sz w:val="20"/>
              </w:rPr>
              <w:t xml:space="preserve">1.1.9</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Муниципальные контракты, договоры</w:t>
            </w:r>
          </w:p>
        </w:tc>
        <w:tc>
          <w:tcPr>
            <w:tcW w:w="2098" w:type="dxa"/>
          </w:tcPr>
          <w:p>
            <w:pPr>
              <w:pStyle w:val="0"/>
            </w:pPr>
            <w:r>
              <w:rPr>
                <w:sz w:val="20"/>
              </w:rPr>
              <w:t xml:space="preserve">На бумажном носителе</w:t>
            </w:r>
          </w:p>
        </w:tc>
      </w:tr>
      <w:tr>
        <w:tc>
          <w:tcPr>
            <w:tcW w:w="850" w:type="dxa"/>
          </w:tcPr>
          <w:p>
            <w:pPr>
              <w:pStyle w:val="0"/>
            </w:pPr>
            <w:r>
              <w:rPr>
                <w:sz w:val="20"/>
              </w:rPr>
              <w:t xml:space="preserve">1.1.9.</w:t>
            </w:r>
          </w:p>
        </w:tc>
        <w:tc>
          <w:tcPr>
            <w:tcW w:w="2381" w:type="dxa"/>
          </w:tcPr>
          <w:p>
            <w:pPr>
              <w:pStyle w:val="0"/>
            </w:pPr>
            <w:r>
              <w:rPr>
                <w:sz w:val="20"/>
              </w:rPr>
              <w:t xml:space="preserve">Контрольная точка "Реализация запланированных мероприятий"</w:t>
            </w:r>
          </w:p>
        </w:tc>
        <w:tc>
          <w:tcPr>
            <w:tcW w:w="1360" w:type="dxa"/>
          </w:tcPr>
          <w:p>
            <w:pPr>
              <w:pStyle w:val="0"/>
            </w:pPr>
            <w:r>
              <w:rPr>
                <w:sz w:val="20"/>
              </w:rPr>
              <w:t xml:space="preserve">1 июня 2024 года</w:t>
            </w:r>
          </w:p>
        </w:tc>
        <w:tc>
          <w:tcPr>
            <w:tcW w:w="1360" w:type="dxa"/>
          </w:tcPr>
          <w:p>
            <w:pPr>
              <w:pStyle w:val="0"/>
            </w:pPr>
            <w:r>
              <w:rPr>
                <w:sz w:val="20"/>
              </w:rPr>
              <w:t xml:space="preserve">31 декабря 2024 года</w:t>
            </w:r>
          </w:p>
        </w:tc>
        <w:tc>
          <w:tcPr>
            <w:tcW w:w="1417" w:type="dxa"/>
          </w:tcPr>
          <w:p>
            <w:pPr>
              <w:pStyle w:val="0"/>
            </w:pPr>
            <w:r>
              <w:rPr>
                <w:sz w:val="20"/>
              </w:rPr>
              <w:t xml:space="preserve">1.1.8</w:t>
            </w:r>
          </w:p>
        </w:tc>
        <w:tc>
          <w:tcPr>
            <w:tcW w:w="1304" w:type="dxa"/>
          </w:tcPr>
          <w:p>
            <w:pPr>
              <w:pStyle w:val="0"/>
            </w:pPr>
            <w:r>
              <w:rPr>
                <w:sz w:val="20"/>
              </w:rPr>
              <w:t xml:space="preserve">-</w:t>
            </w:r>
          </w:p>
        </w:tc>
        <w:tc>
          <w:tcPr>
            <w:tcW w:w="2381" w:type="dxa"/>
          </w:tcPr>
          <w:p>
            <w:pPr>
              <w:pStyle w:val="0"/>
            </w:pPr>
            <w:r>
              <w:rPr>
                <w:sz w:val="20"/>
              </w:rPr>
              <w:t xml:space="preserve">Шумаков А.А. - ведущий консультант отдела бюджетной политики в отраслях экономики и сфере услуг министерства финансов АО</w:t>
            </w:r>
          </w:p>
        </w:tc>
        <w:tc>
          <w:tcPr>
            <w:tcW w:w="1134" w:type="dxa"/>
          </w:tcPr>
          <w:p>
            <w:pPr>
              <w:pStyle w:val="0"/>
            </w:pPr>
            <w:r>
              <w:rPr>
                <w:sz w:val="20"/>
              </w:rPr>
              <w:t xml:space="preserve">X</w:t>
            </w:r>
          </w:p>
        </w:tc>
        <w:tc>
          <w:tcPr>
            <w:tcW w:w="1417" w:type="dxa"/>
          </w:tcPr>
          <w:p>
            <w:pPr>
              <w:pStyle w:val="0"/>
            </w:pPr>
            <w:r>
              <w:rPr>
                <w:sz w:val="20"/>
              </w:rPr>
              <w:t xml:space="preserve">X</w:t>
            </w:r>
          </w:p>
        </w:tc>
        <w:tc>
          <w:tcPr>
            <w:tcW w:w="1191" w:type="dxa"/>
          </w:tcPr>
          <w:p>
            <w:pPr>
              <w:pStyle w:val="0"/>
            </w:pPr>
            <w:r>
              <w:rPr>
                <w:sz w:val="20"/>
              </w:rPr>
              <w:t xml:space="preserve">X</w:t>
            </w:r>
          </w:p>
        </w:tc>
        <w:tc>
          <w:tcPr>
            <w:tcW w:w="1587" w:type="dxa"/>
          </w:tcPr>
          <w:p>
            <w:pPr>
              <w:pStyle w:val="0"/>
            </w:pPr>
            <w:r>
              <w:rPr>
                <w:sz w:val="20"/>
              </w:rPr>
              <w:t xml:space="preserve">X</w:t>
            </w:r>
          </w:p>
        </w:tc>
        <w:tc>
          <w:tcPr>
            <w:tcW w:w="1928" w:type="dxa"/>
          </w:tcPr>
          <w:p>
            <w:pPr>
              <w:pStyle w:val="0"/>
            </w:pPr>
            <w:r>
              <w:rPr>
                <w:sz w:val="20"/>
              </w:rPr>
              <w:t xml:space="preserve">Отчеты муниципальных образований о реализации инициативного проекта</w:t>
            </w:r>
          </w:p>
        </w:tc>
        <w:tc>
          <w:tcPr>
            <w:tcW w:w="2098" w:type="dxa"/>
          </w:tcPr>
          <w:p>
            <w:pPr>
              <w:pStyle w:val="0"/>
            </w:pPr>
            <w:r>
              <w:rPr>
                <w:sz w:val="20"/>
              </w:rPr>
              <w:t xml:space="preserve">На бумажном носителе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Амурской области от 15.11.2023 N 7</w:t>
            <w:br/>
            <w:t>(ред. от 07.02.2024)</w:t>
            <w:br/>
            <w:t>"Об утверждении паспорта проекта Амурской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Минфина Амурской области от 15.11.2023 N 7</w:t>
            <w:br/>
            <w:t>(ред. от 07.02.2024)</w:t>
            <w:br/>
            <w:t>"Об утверждении паспорта проекта Амурской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0&amp;n=161308&amp;dst=100005" TargetMode = "External"/>
	<Relationship Id="rId8" Type="http://schemas.openxmlformats.org/officeDocument/2006/relationships/hyperlink" Target="https://login.consultant.ru/link/?req=doc&amp;base=RLAW080&amp;n=164249&amp;dst=100020" TargetMode = "External"/>
	<Relationship Id="rId9" Type="http://schemas.openxmlformats.org/officeDocument/2006/relationships/hyperlink" Target="https://login.consultant.ru/link/?req=doc&amp;base=RLAW080&amp;n=163886&amp;dst=100012" TargetMode = "External"/>
	<Relationship Id="rId10" Type="http://schemas.openxmlformats.org/officeDocument/2006/relationships/hyperlink" Target="https://login.consultant.ru/link/?req=doc&amp;base=RLAW080&amp;n=161308&amp;dst=100005" TargetMode = "External"/>
	<Relationship Id="rId11" Type="http://schemas.openxmlformats.org/officeDocument/2006/relationships/hyperlink" Target="https://login.consultant.ru/link/?req=doc&amp;base=RLAW080&amp;n=163886&amp;dst=100012"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https://login.consultant.ru/link/?req=doc&amp;base=LAW&amp;n=441135" TargetMode = "External"/>
	<Relationship Id="rId15" Type="http://schemas.openxmlformats.org/officeDocument/2006/relationships/hyperlink" Target="https://login.consultant.ru/link/?req=doc&amp;base=LAW&amp;n=441135" TargetMode = "Externa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Амурской области от 15.11.2023 N 7
(ред. от 07.02.2024)
"Об утверждении паспорта проекта Амурской области "Развитие инициативного бюджетирования в Амурской области"</dc:title>
  <dcterms:created xsi:type="dcterms:W3CDTF">2024-06-02T07:39:54Z</dcterms:created>
</cp:coreProperties>
</file>