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Губернатора Амурской области от 30.06.2011 N 189-р</w:t>
              <w:br/>
              <w:t xml:space="preserve">(ред. от 30.08.2024)</w:t>
              <w:br/>
              <w:t xml:space="preserve">"О создании постоянно действующей рабочей группы по вопросам гармонизации межэтнических отношений в Амурской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АМУРСКОЙ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30 июня 2011 г. N 189-р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ПОСТОЯННО ДЕЙСТВУЮЩЕЙ РАБОЧЕЙ ГРУППЫ ПО ВОПРОСАМ</w:t>
      </w:r>
    </w:p>
    <w:p>
      <w:pPr>
        <w:pStyle w:val="2"/>
        <w:jc w:val="center"/>
      </w:pPr>
      <w:r>
        <w:rPr>
          <w:sz w:val="20"/>
        </w:rPr>
        <w:t xml:space="preserve">ГАРМОНИЗАЦИИ МЕЖЭТНИЧЕСКИХ ОТНОШЕНИЙ В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26.10.2011 </w:t>
            </w:r>
            <w:hyperlink w:history="0" r:id="rId7" w:tooltip="Распоряжение Губернатора Амурской области от 26.10.2011 N 306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306-р</w:t>
              </w:r>
            </w:hyperlink>
            <w:r>
              <w:rPr>
                <w:sz w:val="20"/>
                <w:color w:val="392c69"/>
              </w:rPr>
              <w:t xml:space="preserve">, от 07.02.2012 </w:t>
            </w:r>
            <w:hyperlink w:history="0" r:id="rId8" w:tooltip="Распоряжение Губернатора Амурской области от 07.02.2012 N 16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16-р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27.07.2012 </w:t>
            </w:r>
            <w:hyperlink w:history="0" r:id="rId9" w:tooltip="Распоряжение Губернатора Амурской области от 27.07.2012 N 157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157-р</w:t>
              </w:r>
            </w:hyperlink>
            <w:r>
              <w:rPr>
                <w:sz w:val="20"/>
                <w:color w:val="392c69"/>
              </w:rPr>
              <w:t xml:space="preserve">, от 16.09.2013 </w:t>
            </w:r>
            <w:hyperlink w:history="0" r:id="rId10" w:tooltip="Распоряжение Губернатора Амурской области от 16.09.2013 N 168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168-р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30.07.2014 </w:t>
            </w:r>
            <w:hyperlink w:history="0" r:id="rId11" w:tooltip="Распоряжение Губернатора Амурской области от 30.07.2014 N 191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191-р</w:t>
              </w:r>
            </w:hyperlink>
            <w:r>
              <w:rPr>
                <w:sz w:val="20"/>
                <w:color w:val="392c69"/>
              </w:rPr>
              <w:t xml:space="preserve">, от 18.11.2014 </w:t>
            </w:r>
            <w:hyperlink w:history="0" r:id="rId12" w:tooltip="Распоряжение Губернатора Амурской области от 18.11.2014 N 286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286-р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17.02.2015 </w:t>
            </w:r>
            <w:hyperlink w:history="0" r:id="rId13" w:tooltip="Распоряжение Губернатора Амурской области от 17.02.2015 N 15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15-р</w:t>
              </w:r>
            </w:hyperlink>
            <w:r>
              <w:rPr>
                <w:sz w:val="20"/>
                <w:color w:val="392c69"/>
              </w:rPr>
              <w:t xml:space="preserve">, от 15.06.2015 </w:t>
            </w:r>
            <w:hyperlink w:history="0" r:id="rId14" w:tooltip="Распоряжение Губернатора Амурской области от 15.06.2015 N 93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93-р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06.05.2016 </w:t>
            </w:r>
            <w:hyperlink w:history="0" r:id="rId15" w:tooltip="Распоряжение Губернатора Амурской области от 06.05.2016 N 56-р &quot;О внесении изменений в распоряжение губернатора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56-р</w:t>
              </w:r>
            </w:hyperlink>
            <w:r>
              <w:rPr>
                <w:sz w:val="20"/>
                <w:color w:val="392c69"/>
              </w:rPr>
              <w:t xml:space="preserve">, от 26.07.2017 </w:t>
            </w:r>
            <w:hyperlink w:history="0" r:id="rId16" w:tooltip="Распоряжение Губернатора Амурской области от 26.07.2017 N 119-р &quot;О внесении изменений в распоряжение губернатора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119-р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24.04.2018 </w:t>
            </w:r>
            <w:hyperlink w:history="0" r:id="rId17" w:tooltip="Распоряжение Губернатора Амурской области от 24.04.2018 N 41-р &quot;О внесении изменений в распоряжение губернатора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41-р</w:t>
              </w:r>
            </w:hyperlink>
            <w:r>
              <w:rPr>
                <w:sz w:val="20"/>
                <w:color w:val="392c69"/>
              </w:rPr>
              <w:t xml:space="preserve">, от 20.08.2018 </w:t>
            </w:r>
            <w:hyperlink w:history="0" r:id="rId18" w:tooltip="Распоряжение Губернатора Амурской области от 20.08.2018 N 115-р &quot;О внесении изменений в распоряжение губернатора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115-р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04.12.2019 </w:t>
            </w:r>
            <w:hyperlink w:history="0" r:id="rId19" w:tooltip="Распоряжение Губернатора Амурской области от 04.12.2019 N 231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231-р</w:t>
              </w:r>
            </w:hyperlink>
            <w:r>
              <w:rPr>
                <w:sz w:val="20"/>
                <w:color w:val="392c69"/>
              </w:rPr>
              <w:t xml:space="preserve">, от 11.04.2022 </w:t>
            </w:r>
            <w:hyperlink w:history="0" r:id="rId20" w:tooltip="Распоряжение Губернатора Амурской области от 11.04.2022 N 62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62-р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30.08.2024 </w:t>
            </w:r>
            <w:hyperlink w:history="0" r:id="rId21" w:tooltip="Распоряжение Губернатора Амурской области от 30.08.2024 N 176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176-р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Перечня поручений Президента Российской Федерации от 27 февраля 2011 г. N 488 по итогам заседания Президиума Государственного Совета Российской Федерации, состоявшегося 11 февраля 2011 года в г. Уфа: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постоянно действующую рабочую группу по вопросам гармонизации межэтнических отношений в Амурской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прилагаемый </w:t>
      </w:r>
      <w:hyperlink w:history="0" w:anchor="P39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постоянно действующей рабочей группы по вопросам гармонизации межэтнических отношений в Амурской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распоряжения возложить на заместителя председателя Правительства Амурской области Дюмина А.В.</w:t>
      </w:r>
    </w:p>
    <w:p>
      <w:pPr>
        <w:pStyle w:val="0"/>
        <w:jc w:val="both"/>
      </w:pPr>
      <w:r>
        <w:rPr>
          <w:sz w:val="20"/>
        </w:rPr>
        <w:t xml:space="preserve">(п. 3 в ред. распоряжения Губернатора Амурской области от 11.04.2022 </w:t>
      </w:r>
      <w:hyperlink w:history="0" r:id="rId22" w:tooltip="Распоряжение Губернатора Амурской области от 11.04.2022 N 62-р &quot;О внесении изменений в распоряжение губернатора Амурской области от 30 июня 2011 г. N 189-р&quot; {КонсультантПлюс}">
        <w:r>
          <w:rPr>
            <w:sz w:val="20"/>
            <w:color w:val="0000ff"/>
          </w:rPr>
          <w:t xml:space="preserve">N 62-р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О.Н.КОЖЕМЯКО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30 июня 2011 г. N 189-р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ПОСТОЯННО ДЕЙСТВУЮЩЕЙ РАБОЧЕЙ ГРУППЫ ПО ВОПРОСАМ</w:t>
      </w:r>
    </w:p>
    <w:p>
      <w:pPr>
        <w:pStyle w:val="2"/>
        <w:jc w:val="center"/>
      </w:pPr>
      <w:r>
        <w:rPr>
          <w:sz w:val="20"/>
        </w:rPr>
        <w:t xml:space="preserve">ГАРМОНИЗАЦИИ МЕЖЭТНИЧЕСКИХ ОТНОШЕНИЙ</w:t>
      </w:r>
    </w:p>
    <w:p>
      <w:pPr>
        <w:pStyle w:val="2"/>
        <w:jc w:val="center"/>
      </w:pPr>
      <w:r>
        <w:rPr>
          <w:sz w:val="20"/>
        </w:rPr>
        <w:t xml:space="preserve">В АМУРСКОЙ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Амурской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11.04.2022 </w:t>
            </w:r>
            <w:hyperlink w:history="0" r:id="rId23" w:tooltip="Распоряжение Губернатора Амурской области от 11.04.2022 N 62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62-р</w:t>
              </w:r>
            </w:hyperlink>
            <w:r>
              <w:rPr>
                <w:sz w:val="20"/>
                <w:color w:val="392c69"/>
              </w:rPr>
              <w:t xml:space="preserve">, от 30.08.2024 </w:t>
            </w:r>
            <w:hyperlink w:history="0" r:id="rId24" w:tooltip="Распоряжение Губернатора Амурской области от 30.08.2024 N 176-р &quot;О внесении изменений в распоряжение Губернатора Амурской области от 30 июня 2011 г. N 189-р&quot; {КонсультантПлюс}">
              <w:r>
                <w:rPr>
                  <w:sz w:val="20"/>
                  <w:color w:val="0000ff"/>
                </w:rPr>
                <w:t xml:space="preserve">N 176-р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Орлов Василий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Губернатор Амурской области (руководитель рабочей группы)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Дюмин Андрей</w:t>
            </w:r>
          </w:p>
          <w:p>
            <w:pPr>
              <w:pStyle w:val="0"/>
            </w:pPr>
            <w:r>
              <w:rPr>
                <w:sz w:val="20"/>
              </w:rPr>
              <w:t xml:space="preserve">Витальевич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председателя Правительства Амурской области (заместитель руководителя рабочей группы)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Меркулов Евгений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отдела национальной политики министерства культуры и национальной политики Амурской области (секретарь рабочей группы)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Боровикова Татьяна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начальника отдела национальной политики министерства культуры и национальной политики Амурской области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Буяров Дмитрий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заведующий кафедрой всеобщей истории, философии и культурологии федерального государственного бюджетного образовательного учреждения высшего образования "Благовещенский государственный педагогический университет"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Васильев Николай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Михайлович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автономной некоммерческой организации "Белорусское землячество Амурской области"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Галоян Арпеник</w:t>
            </w:r>
          </w:p>
          <w:p>
            <w:pPr>
              <w:pStyle w:val="0"/>
            </w:pPr>
            <w:r>
              <w:rPr>
                <w:sz w:val="20"/>
              </w:rPr>
              <w:t xml:space="preserve">Ремиковна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председателя комиссии Общественной палаты Амурской области по развитию гражданского общества и защите прав и свобод граждан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Гармышева Елена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Владимировна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начальника управления занятости населения Амурской области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Гудов Денис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начальника управления по вопросам миграции Управления Министерства внутренних дел Российской Федерации по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Джанджолов Рахмат</w:t>
            </w:r>
          </w:p>
          <w:p>
            <w:pPr>
              <w:pStyle w:val="0"/>
            </w:pPr>
            <w:r>
              <w:rPr>
                <w:sz w:val="20"/>
              </w:rPr>
              <w:t xml:space="preserve">Ахматович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правления Амурской областной общественной организации "Таджикский национально-культурный центр "Дусти" (Дружба)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Доргунова Надежда</w:t>
            </w:r>
          </w:p>
          <w:p>
            <w:pPr>
              <w:pStyle w:val="0"/>
            </w:pPr>
            <w:r>
              <w:rPr>
                <w:sz w:val="20"/>
              </w:rPr>
              <w:t xml:space="preserve">Анатольевна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министр культуры и национальной политики Амурской области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Драй Вероника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правления региональной общественной организации "Ассоциация коренных малочисленных народов Севера Амурской области"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Иванов Роман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Николаевич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начальника центра по противодействию экстремизму Управления Министерства внутренних дел Российской Федерации по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Кравчук Наталья</w:t>
            </w:r>
          </w:p>
          <w:p>
            <w:pPr>
              <w:pStyle w:val="0"/>
            </w:pPr>
            <w:r>
              <w:rPr>
                <w:sz w:val="20"/>
              </w:rPr>
              <w:t xml:space="preserve">Васильевна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уполномоченный по правам человека в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Макитрюк Евгения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образования и науки Амурской области - начальник управления молодежной политики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Морозова Ольга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Регионального отделения Общероссийской общественно-государственной организации "Ассамблея народов России"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Морозов Данила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сотрудник Управления Федеральной службы безопасности Российской Федерации по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Насыров Фуркат</w:t>
            </w:r>
          </w:p>
          <w:p>
            <w:pPr>
              <w:pStyle w:val="0"/>
            </w:pPr>
            <w:r>
              <w:rPr>
                <w:sz w:val="20"/>
              </w:rPr>
              <w:t xml:space="preserve">Олегович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Амурской областной общественной организации "Узбекское национально-культурное объединение "Амир Темур"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Оганнисян Рафик</w:t>
            </w:r>
          </w:p>
          <w:p>
            <w:pPr>
              <w:pStyle w:val="0"/>
            </w:pPr>
            <w:r>
              <w:rPr>
                <w:sz w:val="20"/>
              </w:rPr>
              <w:t xml:space="preserve">Меружанович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регионального отделения Общероссийской общественной организации "Союз армян в России" в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Пекарь Инга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Владимировна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культуры и национальной политики Амурской области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Пирог Ирина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Викторовна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министра социальной защиты населения Амурской области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Ситишкин Денис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Константинович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атташе Представительства Министерства иностранных дел Российской Федерации в г. Благовещенске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Снежко Екатерина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руководителя аппарата Губернатора области и Правительства области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Тихонов Эдуард</w:t>
            </w:r>
          </w:p>
          <w:p>
            <w:pPr>
              <w:pStyle w:val="0"/>
            </w:pPr>
            <w:r>
              <w:rPr>
                <w:sz w:val="20"/>
              </w:rPr>
              <w:t xml:space="preserve">Геннадьевич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атаман Благовещенского станичного казачьего общества "Станица Благовещенская"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Хопатько Виктория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Андреевна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заместитель мэра города Благовещенска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Чирей Виталий</w:t>
            </w:r>
          </w:p>
          <w:p>
            <w:pPr>
              <w:pStyle w:val="0"/>
            </w:pPr>
            <w:r>
              <w:rPr>
                <w:sz w:val="20"/>
              </w:rPr>
              <w:t xml:space="preserve">Олегович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начальник отдела по делам некоммерческих организаций Управления Министерства юстиции Российской Федерации по Амурской области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Юсибов Ровшан</w:t>
            </w:r>
          </w:p>
          <w:p>
            <w:pPr>
              <w:pStyle w:val="0"/>
            </w:pPr>
            <w:r>
              <w:rPr>
                <w:sz w:val="20"/>
              </w:rPr>
              <w:t xml:space="preserve">Намаз оглы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председатель Амурской областной общественной организации Азербайджанского национально-культурного общества "Араз"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Амурской области от 30.06.2011 N 189-р</w:t>
            <w:br/>
            <w:t>(ред. от 30.08.2024)</w:t>
            <w:br/>
            <w:t>"О создании постоянно действующей 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80&amp;n=47606&amp;dst=100004" TargetMode = "External"/>
	<Relationship Id="rId8" Type="http://schemas.openxmlformats.org/officeDocument/2006/relationships/hyperlink" Target="https://login.consultant.ru/link/?req=doc&amp;base=RLAW080&amp;n=49789&amp;dst=100005" TargetMode = "External"/>
	<Relationship Id="rId9" Type="http://schemas.openxmlformats.org/officeDocument/2006/relationships/hyperlink" Target="https://login.consultant.ru/link/?req=doc&amp;base=RLAW080&amp;n=54610&amp;dst=100005" TargetMode = "External"/>
	<Relationship Id="rId10" Type="http://schemas.openxmlformats.org/officeDocument/2006/relationships/hyperlink" Target="https://login.consultant.ru/link/?req=doc&amp;base=RLAW080&amp;n=64561&amp;dst=100005" TargetMode = "External"/>
	<Relationship Id="rId11" Type="http://schemas.openxmlformats.org/officeDocument/2006/relationships/hyperlink" Target="https://login.consultant.ru/link/?req=doc&amp;base=RLAW080&amp;n=72650&amp;dst=100005" TargetMode = "External"/>
	<Relationship Id="rId12" Type="http://schemas.openxmlformats.org/officeDocument/2006/relationships/hyperlink" Target="https://login.consultant.ru/link/?req=doc&amp;base=RLAW080&amp;n=74676&amp;dst=100005" TargetMode = "External"/>
	<Relationship Id="rId13" Type="http://schemas.openxmlformats.org/officeDocument/2006/relationships/hyperlink" Target="https://login.consultant.ru/link/?req=doc&amp;base=RLAW080&amp;n=76525&amp;dst=100005" TargetMode = "External"/>
	<Relationship Id="rId14" Type="http://schemas.openxmlformats.org/officeDocument/2006/relationships/hyperlink" Target="https://login.consultant.ru/link/?req=doc&amp;base=RLAW080&amp;n=79199&amp;dst=100005" TargetMode = "External"/>
	<Relationship Id="rId15" Type="http://schemas.openxmlformats.org/officeDocument/2006/relationships/hyperlink" Target="https://login.consultant.ru/link/?req=doc&amp;base=RLAW080&amp;n=86849&amp;dst=100005" TargetMode = "External"/>
	<Relationship Id="rId16" Type="http://schemas.openxmlformats.org/officeDocument/2006/relationships/hyperlink" Target="https://login.consultant.ru/link/?req=doc&amp;base=RLAW080&amp;n=96238&amp;dst=100005" TargetMode = "External"/>
	<Relationship Id="rId17" Type="http://schemas.openxmlformats.org/officeDocument/2006/relationships/hyperlink" Target="https://login.consultant.ru/link/?req=doc&amp;base=RLAW080&amp;n=101960&amp;dst=100005" TargetMode = "External"/>
	<Relationship Id="rId18" Type="http://schemas.openxmlformats.org/officeDocument/2006/relationships/hyperlink" Target="https://login.consultant.ru/link/?req=doc&amp;base=RLAW080&amp;n=104821&amp;dst=100005" TargetMode = "External"/>
	<Relationship Id="rId19" Type="http://schemas.openxmlformats.org/officeDocument/2006/relationships/hyperlink" Target="https://login.consultant.ru/link/?req=doc&amp;base=RLAW080&amp;n=116395&amp;dst=100005" TargetMode = "External"/>
	<Relationship Id="rId20" Type="http://schemas.openxmlformats.org/officeDocument/2006/relationships/hyperlink" Target="https://login.consultant.ru/link/?req=doc&amp;base=RLAW080&amp;n=138875&amp;dst=100005" TargetMode = "External"/>
	<Relationship Id="rId21" Type="http://schemas.openxmlformats.org/officeDocument/2006/relationships/hyperlink" Target="https://login.consultant.ru/link/?req=doc&amp;base=RLAW080&amp;n=166978&amp;dst=100005" TargetMode = "External"/>
	<Relationship Id="rId22" Type="http://schemas.openxmlformats.org/officeDocument/2006/relationships/hyperlink" Target="https://login.consultant.ru/link/?req=doc&amp;base=RLAW080&amp;n=138875&amp;dst=100006" TargetMode = "External"/>
	<Relationship Id="rId23" Type="http://schemas.openxmlformats.org/officeDocument/2006/relationships/hyperlink" Target="https://login.consultant.ru/link/?req=doc&amp;base=RLAW080&amp;n=138875&amp;dst=100008" TargetMode = "External"/>
	<Relationship Id="rId24" Type="http://schemas.openxmlformats.org/officeDocument/2006/relationships/hyperlink" Target="https://login.consultant.ru/link/?req=doc&amp;base=RLAW080&amp;n=166978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Амурской области от 30.06.2011 N 189-р
(ред. от 30.08.2024)
"О создании постоянно действующей рабочей группы по вопросам гармонизации межэтнических отношений в Амурской области"</dc:title>
  <dcterms:created xsi:type="dcterms:W3CDTF">2024-12-30T07:10:21Z</dcterms:created>
</cp:coreProperties>
</file>