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службы по тарифам Астраханской области от 21.04.2025 N 29</w:t>
              <w:br/>
              <w:t xml:space="preserve">"Об утверждении положения об общественном совете при службе по тарифам Астраханской области"</w:t>
              <w:br/>
              <w:t xml:space="preserve">(Зарегистрировано в службе по тарифам Астраханской области 21.04.2025 N 307/25/29)</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31.05.2025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pPr>
      <w:r>
        <w:rPr>
          <w:sz w:val="20"/>
        </w:rPr>
        <w:t xml:space="preserve">Зарегистрировано в службе по тарифам Астраханской области 21 апреля 2025 г. N 307/25/29</w:t>
      </w:r>
    </w:p>
    <w:p>
      <w:pPr>
        <w:pStyle w:val="0"/>
        <w:jc w:val="both"/>
        <w:pBdr>
          <w:bottom w:val="single" w:sz="6" w:space="0" w:color="auto"/>
        </w:pBdr>
        <w:spacing w:before="100" w:after="100"/>
        <w:rPr>
          <w:sz w:val="2"/>
          <w:szCs w:val="2"/>
        </w:rPr>
      </w:pPr>
    </w:p>
    <w:p>
      <w:pPr>
        <w:pStyle w:val="0"/>
        <w:jc w:val="both"/>
      </w:pPr>
      <w:r>
        <w:rPr>
          <w:sz w:val="20"/>
        </w:rPr>
      </w:r>
    </w:p>
    <w:p>
      <w:pPr>
        <w:pStyle w:val="2"/>
        <w:outlineLvl w:val="0"/>
        <w:jc w:val="center"/>
      </w:pPr>
      <w:r>
        <w:rPr>
          <w:sz w:val="20"/>
        </w:rPr>
        <w:t xml:space="preserve">СЛУЖБА ПО ТАРИФАМ АСТРАХАНСКОЙ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21 апреля 2025 г. N 29</w:t>
      </w:r>
    </w:p>
    <w:p>
      <w:pPr>
        <w:pStyle w:val="2"/>
        <w:jc w:val="both"/>
      </w:pPr>
      <w:r>
        <w:rPr>
          <w:sz w:val="20"/>
        </w:rPr>
      </w:r>
    </w:p>
    <w:p>
      <w:pPr>
        <w:pStyle w:val="2"/>
        <w:jc w:val="center"/>
      </w:pPr>
      <w:r>
        <w:rPr>
          <w:sz w:val="20"/>
        </w:rPr>
        <w:t xml:space="preserve">ОБ УТВЕРЖДЕНИИ ПОЛОЖЕНИЯ ОБ ОБЩЕСТВЕННОМ СОВЕТЕ</w:t>
      </w:r>
    </w:p>
    <w:p>
      <w:pPr>
        <w:pStyle w:val="2"/>
        <w:jc w:val="center"/>
      </w:pPr>
      <w:r>
        <w:rPr>
          <w:sz w:val="20"/>
        </w:rPr>
        <w:t xml:space="preserve">ПРИ СЛУЖБЕ ПО ТАРИФАМ АСТРАХАНСКОЙ ОБЛАСТИ</w:t>
      </w:r>
    </w:p>
    <w:p>
      <w:pPr>
        <w:pStyle w:val="0"/>
        <w:jc w:val="both"/>
      </w:pPr>
      <w:r>
        <w:rPr>
          <w:sz w:val="20"/>
        </w:rPr>
      </w:r>
    </w:p>
    <w:p>
      <w:pPr>
        <w:pStyle w:val="0"/>
        <w:ind w:firstLine="540"/>
        <w:jc w:val="both"/>
      </w:pPr>
      <w:r>
        <w:rPr>
          <w:sz w:val="20"/>
        </w:rPr>
        <w:t xml:space="preserve">В соответствии с Федеральным </w:t>
      </w:r>
      <w:hyperlink w:history="0" r:id="rId7"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w:t>
      </w:r>
      <w:hyperlink w:history="0" r:id="rId8" w:tooltip="Закон Астраханской области от 01.03.2016 N 3/2016-ОЗ &quot;Об отдельных вопросах организации и осуществления общественного контроля на территории Астраханской области&quot; (принят Думой Астраханской области 25.02.2016) {КонсультантПлюс}">
        <w:r>
          <w:rPr>
            <w:sz w:val="20"/>
            <w:color w:val="0000ff"/>
          </w:rPr>
          <w:t xml:space="preserve">Законом</w:t>
        </w:r>
      </w:hyperlink>
      <w:r>
        <w:rPr>
          <w:sz w:val="20"/>
        </w:rPr>
        <w:t xml:space="preserve"> Астраханской области от 01.03.2016 N 3/2016-ОЗ "Об отдельных вопросах организации и осуществления общественного контроля на территории Астраханской области", </w:t>
      </w:r>
      <w:hyperlink w:history="0" r:id="rId9" w:tooltip="Постановление Правительства Астраханской области от 26.02.2025 N 102-П &quot;О Типовом положении об общественном совете при исполнительном органе Астраханской области&quot; {КонсультантПлюс}">
        <w:r>
          <w:rPr>
            <w:sz w:val="20"/>
            <w:color w:val="0000ff"/>
          </w:rPr>
          <w:t xml:space="preserve">Постановлением</w:t>
        </w:r>
      </w:hyperlink>
      <w:r>
        <w:rPr>
          <w:sz w:val="20"/>
        </w:rPr>
        <w:t xml:space="preserve"> Правительства Астраханской области от 26.02.2025 N 102-П "О типовом положении об общественном совете при исполнительном органе Астраханской области" служба по тарифам Астраханской области постановляет:</w:t>
      </w:r>
    </w:p>
    <w:p>
      <w:pPr>
        <w:pStyle w:val="0"/>
        <w:spacing w:before="200" w:line-rule="auto"/>
        <w:ind w:firstLine="540"/>
        <w:jc w:val="both"/>
      </w:pPr>
      <w:r>
        <w:rPr>
          <w:sz w:val="20"/>
        </w:rPr>
        <w:t xml:space="preserve">1. Утвердить прилагаемое </w:t>
      </w:r>
      <w:hyperlink w:history="0" w:anchor="P40" w:tooltip="ПОЛОЖЕНИЕ">
        <w:r>
          <w:rPr>
            <w:sz w:val="20"/>
            <w:color w:val="0000ff"/>
          </w:rPr>
          <w:t xml:space="preserve">Положение</w:t>
        </w:r>
      </w:hyperlink>
      <w:r>
        <w:rPr>
          <w:sz w:val="20"/>
        </w:rPr>
        <w:t xml:space="preserve"> об общественном совете при службе по тарифам Астраханской области.</w:t>
      </w:r>
    </w:p>
    <w:p>
      <w:pPr>
        <w:pStyle w:val="0"/>
        <w:spacing w:before="200" w:line-rule="auto"/>
        <w:ind w:firstLine="540"/>
        <w:jc w:val="both"/>
      </w:pPr>
      <w:r>
        <w:rPr>
          <w:sz w:val="20"/>
        </w:rPr>
        <w:t xml:space="preserve">2. Признать утратившими силу Постановления службы по тарифам Астраханской области:</w:t>
      </w:r>
    </w:p>
    <w:p>
      <w:pPr>
        <w:pStyle w:val="0"/>
        <w:spacing w:before="200" w:line-rule="auto"/>
        <w:ind w:firstLine="540"/>
        <w:jc w:val="both"/>
      </w:pPr>
      <w:r>
        <w:rPr>
          <w:sz w:val="20"/>
        </w:rPr>
        <w:t xml:space="preserve">- от 08.06.2016 </w:t>
      </w:r>
      <w:hyperlink w:history="0" r:id="rId10" w:tooltip="Постановление службы по тарифам Астраханской области от 08.06.2016 N 32 (ред. от 05.03.2021) &quot;Об общественном совете при службе по тарифам Астраханской области&quot; (вместе с &quot;Положением об общественном совете при службе по тарифам Астраханской области&quot;) ------------ Утратил силу или отменен {КонсультантПлюс}">
        <w:r>
          <w:rPr>
            <w:sz w:val="20"/>
            <w:color w:val="0000ff"/>
          </w:rPr>
          <w:t xml:space="preserve">N 32</w:t>
        </w:r>
      </w:hyperlink>
      <w:r>
        <w:rPr>
          <w:sz w:val="20"/>
        </w:rPr>
        <w:t xml:space="preserve"> "Об общественном совете при службе по тарифам Астраханской области";</w:t>
      </w:r>
    </w:p>
    <w:p>
      <w:pPr>
        <w:pStyle w:val="0"/>
        <w:spacing w:before="200" w:line-rule="auto"/>
        <w:ind w:firstLine="540"/>
        <w:jc w:val="both"/>
      </w:pPr>
      <w:r>
        <w:rPr>
          <w:sz w:val="20"/>
        </w:rPr>
        <w:t xml:space="preserve">- от 17.04.2019 </w:t>
      </w:r>
      <w:hyperlink w:history="0" r:id="rId11" w:tooltip="Постановление службы по тарифам Астраханской области от 17.04.2019 N 17 &quot;О внесении изменения в постановление службы по тарифам Астраханской области от 08.06.2016 N 32&quot; ------------ Утратил силу или отменен {КонсультантПлюс}">
        <w:r>
          <w:rPr>
            <w:sz w:val="20"/>
            <w:color w:val="0000ff"/>
          </w:rPr>
          <w:t xml:space="preserve">N 17</w:t>
        </w:r>
      </w:hyperlink>
      <w:r>
        <w:rPr>
          <w:sz w:val="20"/>
        </w:rPr>
        <w:t xml:space="preserve"> "О внесении изменения в постановление службы по тарифам Астраханской области от 08.06.2016 N 32";</w:t>
      </w:r>
    </w:p>
    <w:p>
      <w:pPr>
        <w:pStyle w:val="0"/>
        <w:spacing w:before="200" w:line-rule="auto"/>
        <w:ind w:firstLine="540"/>
        <w:jc w:val="both"/>
      </w:pPr>
      <w:r>
        <w:rPr>
          <w:sz w:val="20"/>
        </w:rPr>
        <w:t xml:space="preserve">- от 05.03.2021 </w:t>
      </w:r>
      <w:hyperlink w:history="0" r:id="rId12" w:tooltip="Постановление службы по тарифам Астраханской области от 05.03.2021 N 4 &quot;О внесении изменения в постановление службы по тарифам Астраханской области от 08.06.2016 N 32&quot; ------------ Утратил силу или отменен {КонсультантПлюс}">
        <w:r>
          <w:rPr>
            <w:sz w:val="20"/>
            <w:color w:val="0000ff"/>
          </w:rPr>
          <w:t xml:space="preserve">N 4</w:t>
        </w:r>
      </w:hyperlink>
      <w:r>
        <w:rPr>
          <w:sz w:val="20"/>
        </w:rPr>
        <w:t xml:space="preserve"> "О внесении изменения в постановление службы по тарифам Астраханской области от 08.06.2016 N 32".</w:t>
      </w:r>
    </w:p>
    <w:p>
      <w:pPr>
        <w:pStyle w:val="0"/>
        <w:spacing w:before="200" w:line-rule="auto"/>
        <w:ind w:firstLine="540"/>
        <w:jc w:val="both"/>
      </w:pPr>
      <w:r>
        <w:rPr>
          <w:sz w:val="20"/>
        </w:rPr>
        <w:t xml:space="preserve">3. Начальнику отдела правового обеспечения службы по тарифам Астраханской области:</w:t>
      </w:r>
    </w:p>
    <w:p>
      <w:pPr>
        <w:pStyle w:val="0"/>
        <w:spacing w:before="200" w:line-rule="auto"/>
        <w:ind w:firstLine="540"/>
        <w:jc w:val="both"/>
      </w:pPr>
      <w:r>
        <w:rPr>
          <w:sz w:val="20"/>
        </w:rPr>
        <w:t xml:space="preserve">3.1. В трехдневный срок со дня принятия направить копию настоящего Постановления в министерство государственного управления, информационных технологий и связи Астраханской области для официального опубликования.</w:t>
      </w:r>
    </w:p>
    <w:p>
      <w:pPr>
        <w:pStyle w:val="0"/>
        <w:spacing w:before="200" w:line-rule="auto"/>
        <w:ind w:firstLine="540"/>
        <w:jc w:val="both"/>
      </w:pPr>
      <w:r>
        <w:rPr>
          <w:sz w:val="20"/>
        </w:rPr>
        <w:t xml:space="preserve">3.2. Не позднее семи рабочих дней со дня подписания направить копию постановления в прокуратуру Астраханской области.</w:t>
      </w:r>
    </w:p>
    <w:p>
      <w:pPr>
        <w:pStyle w:val="0"/>
        <w:spacing w:before="200" w:line-rule="auto"/>
        <w:ind w:firstLine="540"/>
        <w:jc w:val="both"/>
      </w:pPr>
      <w:r>
        <w:rPr>
          <w:sz w:val="20"/>
        </w:rPr>
        <w:t xml:space="preserve">3.3. В семидневный срок после дня первого официального опубликования направить копию настоящего Постановления, а также сведения об источниках официального опубликования в Управление Министерства юстиции Российской Федерации по Астраханской области.</w:t>
      </w:r>
    </w:p>
    <w:p>
      <w:pPr>
        <w:pStyle w:val="0"/>
        <w:spacing w:before="200" w:line-rule="auto"/>
        <w:ind w:firstLine="540"/>
        <w:jc w:val="both"/>
      </w:pPr>
      <w:r>
        <w:rPr>
          <w:sz w:val="20"/>
        </w:rPr>
        <w:t xml:space="preserve">3.4. В течение семи рабочих дней со дня подписания направить копию постановления в Думу Астраханской области.</w:t>
      </w:r>
    </w:p>
    <w:p>
      <w:pPr>
        <w:pStyle w:val="0"/>
        <w:spacing w:before="200" w:line-rule="auto"/>
        <w:ind w:firstLine="540"/>
        <w:jc w:val="both"/>
      </w:pPr>
      <w:r>
        <w:rPr>
          <w:sz w:val="20"/>
        </w:rPr>
        <w:t xml:space="preserve">3.5. В семидневный срок со дня принятия разместить постановление с приложением протокола заседания коллегии службы по тарифам Астраханской области от 00.04.2025 N 00 на официальном сайте службы по тарифам Астраханской области (</w:t>
      </w:r>
      <w:hyperlink w:history="0" r:id="rId13">
        <w:r>
          <w:rPr>
            <w:sz w:val="20"/>
            <w:color w:val="0000ff"/>
          </w:rPr>
          <w:t xml:space="preserve">http://tarif.astrobl.ru</w:t>
        </w:r>
      </w:hyperlink>
      <w:r>
        <w:rPr>
          <w:sz w:val="20"/>
        </w:rPr>
        <w:t xml:space="preserve">) в информационно-телекоммуникационной сети "Интернет".</w:t>
      </w:r>
    </w:p>
    <w:p>
      <w:pPr>
        <w:pStyle w:val="0"/>
        <w:spacing w:before="200" w:line-rule="auto"/>
        <w:ind w:firstLine="540"/>
        <w:jc w:val="both"/>
      </w:pPr>
      <w:r>
        <w:rPr>
          <w:sz w:val="20"/>
        </w:rPr>
        <w:t xml:space="preserve">3.6. Обеспечить включение настоящего Постановления в справочно-правовые системы "КонсультантПлюс", ООО "РентаСервис" и "Гарант" ООО "Астрахань-Гарант-Сервис".</w:t>
      </w:r>
    </w:p>
    <w:p>
      <w:pPr>
        <w:pStyle w:val="0"/>
        <w:spacing w:before="200" w:line-rule="auto"/>
        <w:ind w:firstLine="540"/>
        <w:jc w:val="both"/>
      </w:pPr>
      <w:r>
        <w:rPr>
          <w:sz w:val="20"/>
        </w:rPr>
        <w:t xml:space="preserve">4. Постановление вступает в силу со дня его официального опубликования.</w:t>
      </w:r>
    </w:p>
    <w:p>
      <w:pPr>
        <w:pStyle w:val="0"/>
        <w:jc w:val="both"/>
      </w:pPr>
      <w:r>
        <w:rPr>
          <w:sz w:val="20"/>
        </w:rPr>
      </w:r>
    </w:p>
    <w:p>
      <w:pPr>
        <w:pStyle w:val="0"/>
        <w:jc w:val="right"/>
      </w:pPr>
      <w:r>
        <w:rPr>
          <w:sz w:val="20"/>
        </w:rPr>
        <w:t xml:space="preserve">Руководитель</w:t>
      </w:r>
    </w:p>
    <w:p>
      <w:pPr>
        <w:pStyle w:val="0"/>
        <w:jc w:val="right"/>
      </w:pPr>
      <w:r>
        <w:rPr>
          <w:sz w:val="20"/>
        </w:rPr>
        <w:t xml:space="preserve">А.А.СВИРИДОВ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w:t>
      </w:r>
    </w:p>
    <w:p>
      <w:pPr>
        <w:pStyle w:val="0"/>
        <w:jc w:val="right"/>
      </w:pPr>
      <w:r>
        <w:rPr>
          <w:sz w:val="20"/>
        </w:rPr>
        <w:t xml:space="preserve">службы по тарифам</w:t>
      </w:r>
    </w:p>
    <w:p>
      <w:pPr>
        <w:pStyle w:val="0"/>
        <w:jc w:val="right"/>
      </w:pPr>
      <w:r>
        <w:rPr>
          <w:sz w:val="20"/>
        </w:rPr>
        <w:t xml:space="preserve">Астраханской области</w:t>
      </w:r>
    </w:p>
    <w:p>
      <w:pPr>
        <w:pStyle w:val="0"/>
        <w:jc w:val="right"/>
      </w:pPr>
      <w:r>
        <w:rPr>
          <w:sz w:val="20"/>
        </w:rPr>
        <w:t xml:space="preserve">от 21 апреля 2025 г. N 29</w:t>
      </w:r>
    </w:p>
    <w:p>
      <w:pPr>
        <w:pStyle w:val="0"/>
        <w:jc w:val="both"/>
      </w:pPr>
      <w:r>
        <w:rPr>
          <w:sz w:val="20"/>
        </w:rPr>
      </w:r>
    </w:p>
    <w:bookmarkStart w:id="40" w:name="P40"/>
    <w:bookmarkEnd w:id="40"/>
    <w:p>
      <w:pPr>
        <w:pStyle w:val="2"/>
        <w:jc w:val="center"/>
      </w:pPr>
      <w:r>
        <w:rPr>
          <w:sz w:val="20"/>
        </w:rPr>
        <w:t xml:space="preserve">ПОЛОЖЕНИЕ</w:t>
      </w:r>
    </w:p>
    <w:p>
      <w:pPr>
        <w:pStyle w:val="2"/>
        <w:jc w:val="center"/>
      </w:pPr>
      <w:r>
        <w:rPr>
          <w:sz w:val="20"/>
        </w:rPr>
        <w:t xml:space="preserve">ОБ ОБЩЕСТВЕННОМ СОВЕТЕ ПРИ СЛУЖБЕ ПО ТАРИФАМ</w:t>
      </w:r>
    </w:p>
    <w:p>
      <w:pPr>
        <w:pStyle w:val="2"/>
        <w:jc w:val="center"/>
      </w:pPr>
      <w:r>
        <w:rPr>
          <w:sz w:val="20"/>
        </w:rPr>
        <w:t xml:space="preserve">АСТРАХАНСКОЙ ОБЛАСТИ</w:t>
      </w:r>
    </w:p>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Настоящее Положение об общественном совете при службе по тарифам Астраханской области (далее - Положение) определяет компетенцию, порядок формирования и деятельности общественного совета при службе по тарифам Астраханской области (далее - общественный совет) при участии в осуществлении общественного контроля на территории Астраханской области, порядок взаимодействия службы по тарифам Астраханской области (далее - служба) с Общественной палатой Астраханской области (далее -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Астраханской области представителей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1.2. Основной целью деятельности общественного совета является участие в осуществлении общественного контроля за деятельностью службы, рассмотрение проектов разрабатываемых общественно значимых нормативных правовых актов, хода проведения антикоррупционной работы, рассмотрение ежегодного плана деятельности службы и отчета об его исполнении, а также иных вопросов, предусмотренных законодательством Российской Федерации и законодательством Астраханской области с учетом потребностей и интересов граждан Российской Федерации.</w:t>
      </w:r>
    </w:p>
    <w:p>
      <w:pPr>
        <w:pStyle w:val="0"/>
        <w:spacing w:before="200" w:line-rule="auto"/>
        <w:ind w:firstLine="540"/>
        <w:jc w:val="both"/>
      </w:pPr>
      <w:r>
        <w:rPr>
          <w:sz w:val="20"/>
        </w:rPr>
        <w:t xml:space="preserve">1.3. Общественный совет является постоянно действующим консультативно-совещательным органом общественного контроля.</w:t>
      </w:r>
    </w:p>
    <w:p>
      <w:pPr>
        <w:pStyle w:val="0"/>
        <w:spacing w:before="200" w:line-rule="auto"/>
        <w:ind w:firstLine="540"/>
        <w:jc w:val="both"/>
      </w:pPr>
      <w:r>
        <w:rPr>
          <w:sz w:val="20"/>
        </w:rPr>
        <w:t xml:space="preserve">1.4. Решения общественного совета носят рекомендательный характер.</w:t>
      </w:r>
    </w:p>
    <w:p>
      <w:pPr>
        <w:pStyle w:val="0"/>
        <w:spacing w:before="200" w:line-rule="auto"/>
        <w:ind w:firstLine="540"/>
        <w:jc w:val="both"/>
      </w:pPr>
      <w:r>
        <w:rPr>
          <w:sz w:val="20"/>
        </w:rPr>
        <w:t xml:space="preserve">1.5. В своей деятельности общественный совет руководствуется </w:t>
      </w:r>
      <w:hyperlink w:history="0" r:id="rId1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законами Астраханской области, постановлениями и распоряжениями Губернатора Астраханской области и постановлениями и распоряжениями Правительства Астраханской области.</w:t>
      </w:r>
    </w:p>
    <w:p>
      <w:pPr>
        <w:pStyle w:val="0"/>
        <w:jc w:val="both"/>
      </w:pPr>
      <w:r>
        <w:rPr>
          <w:sz w:val="20"/>
        </w:rPr>
      </w:r>
    </w:p>
    <w:p>
      <w:pPr>
        <w:pStyle w:val="2"/>
        <w:outlineLvl w:val="1"/>
        <w:jc w:val="center"/>
      </w:pPr>
      <w:r>
        <w:rPr>
          <w:sz w:val="20"/>
        </w:rPr>
        <w:t xml:space="preserve">2. Основные задачи и функции общественного совета</w:t>
      </w:r>
    </w:p>
    <w:p>
      <w:pPr>
        <w:pStyle w:val="0"/>
        <w:jc w:val="both"/>
      </w:pPr>
      <w:r>
        <w:rPr>
          <w:sz w:val="20"/>
        </w:rPr>
      </w:r>
    </w:p>
    <w:p>
      <w:pPr>
        <w:pStyle w:val="0"/>
        <w:ind w:firstLine="540"/>
        <w:jc w:val="both"/>
      </w:pPr>
      <w:r>
        <w:rPr>
          <w:sz w:val="20"/>
        </w:rPr>
        <w:t xml:space="preserve">2.1. Основными задачами общественного совета являются:</w:t>
      </w:r>
    </w:p>
    <w:p>
      <w:pPr>
        <w:pStyle w:val="0"/>
        <w:spacing w:before="200" w:line-rule="auto"/>
        <w:ind w:firstLine="540"/>
        <w:jc w:val="both"/>
      </w:pPr>
      <w:r>
        <w:rPr>
          <w:sz w:val="20"/>
        </w:rPr>
        <w:t xml:space="preserve">- рассмотрение инициатив общественных организаций, связанных с выявлением и решением наиболее актуальных проблем в сфере деятельности службы;</w:t>
      </w:r>
    </w:p>
    <w:p>
      <w:pPr>
        <w:pStyle w:val="0"/>
        <w:spacing w:before="200" w:line-rule="auto"/>
        <w:ind w:firstLine="540"/>
        <w:jc w:val="both"/>
      </w:pPr>
      <w:r>
        <w:rPr>
          <w:sz w:val="20"/>
        </w:rPr>
        <w:t xml:space="preserve">- формирование обоснованных предложений по совершенствованию работы в указанной сфере;</w:t>
      </w:r>
    </w:p>
    <w:p>
      <w:pPr>
        <w:pStyle w:val="0"/>
        <w:spacing w:before="200" w:line-rule="auto"/>
        <w:ind w:firstLine="540"/>
        <w:jc w:val="both"/>
      </w:pPr>
      <w:r>
        <w:rPr>
          <w:sz w:val="20"/>
        </w:rPr>
        <w:t xml:space="preserve">- обеспечение прозрачности и открытости деятельности службы, осуществляющего в соответствии с федеральными законами отдельные публичные полномочия;</w:t>
      </w:r>
    </w:p>
    <w:p>
      <w:pPr>
        <w:pStyle w:val="0"/>
        <w:spacing w:before="200" w:line-rule="auto"/>
        <w:ind w:firstLine="540"/>
        <w:jc w:val="both"/>
      </w:pPr>
      <w:r>
        <w:rPr>
          <w:sz w:val="20"/>
        </w:rPr>
        <w:t xml:space="preserve">- формирование и развитие гражданского правосознания;</w:t>
      </w:r>
    </w:p>
    <w:p>
      <w:pPr>
        <w:pStyle w:val="0"/>
        <w:spacing w:before="200" w:line-rule="auto"/>
        <w:ind w:firstLine="540"/>
        <w:jc w:val="both"/>
      </w:pPr>
      <w:r>
        <w:rPr>
          <w:sz w:val="20"/>
        </w:rPr>
        <w:t xml:space="preserve">- повышение уровня доверия граждан к деятельности государства, а также обеспечение тесного взаимодействия государства с институтами гражданского общества;</w:t>
      </w:r>
    </w:p>
    <w:p>
      <w:pPr>
        <w:pStyle w:val="0"/>
        <w:spacing w:before="200" w:line-rule="auto"/>
        <w:ind w:firstLine="540"/>
        <w:jc w:val="both"/>
      </w:pPr>
      <w:r>
        <w:rPr>
          <w:sz w:val="20"/>
        </w:rPr>
        <w:t xml:space="preserve">- содействие предупреждению и разрешению социальных конфликтов;</w:t>
      </w:r>
    </w:p>
    <w:p>
      <w:pPr>
        <w:pStyle w:val="0"/>
        <w:spacing w:before="200" w:line-rule="auto"/>
        <w:ind w:firstLine="540"/>
        <w:jc w:val="both"/>
      </w:pPr>
      <w:r>
        <w:rPr>
          <w:sz w:val="20"/>
        </w:rPr>
        <w:t xml:space="preserve">- реализация гражданских инициатив, направленных на защиту прав и свобод человека и гражданина, прав и законных интересов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 формирование в обществе нетерпимости к коррупционному поведению;</w:t>
      </w:r>
    </w:p>
    <w:p>
      <w:pPr>
        <w:pStyle w:val="0"/>
        <w:spacing w:before="200" w:line-rule="auto"/>
        <w:ind w:firstLine="540"/>
        <w:jc w:val="both"/>
      </w:pPr>
      <w:r>
        <w:rPr>
          <w:sz w:val="20"/>
        </w:rPr>
        <w:t xml:space="preserve">- повышение эффективности деятельности службы, осуществляющей в соответствии с федеральными законами отдельные публичные полномочия;</w:t>
      </w:r>
    </w:p>
    <w:p>
      <w:pPr>
        <w:pStyle w:val="0"/>
        <w:spacing w:before="200" w:line-rule="auto"/>
        <w:ind w:firstLine="540"/>
        <w:jc w:val="both"/>
      </w:pPr>
      <w:r>
        <w:rPr>
          <w:sz w:val="20"/>
        </w:rPr>
        <w:t xml:space="preserve">- обеспечение участия представителей общественности в процессе подготовки и реализации решений в сфере деятельности службы;</w:t>
      </w:r>
    </w:p>
    <w:p>
      <w:pPr>
        <w:pStyle w:val="0"/>
        <w:spacing w:before="200" w:line-rule="auto"/>
        <w:ind w:firstLine="540"/>
        <w:jc w:val="both"/>
      </w:pPr>
      <w:r>
        <w:rPr>
          <w:sz w:val="20"/>
        </w:rPr>
        <w:t xml:space="preserve">- привлечение к принятию управленческих решений в сфере деятельности службы граждан, представляющих интересы различных групп населения Астраханской области.</w:t>
      </w:r>
    </w:p>
    <w:p>
      <w:pPr>
        <w:pStyle w:val="0"/>
        <w:spacing w:before="200" w:line-rule="auto"/>
        <w:ind w:firstLine="540"/>
        <w:jc w:val="both"/>
      </w:pPr>
      <w:r>
        <w:rPr>
          <w:sz w:val="20"/>
        </w:rPr>
        <w:t xml:space="preserve">2.2. Общественный совет для выполнения возложенных на него основных задач выполняет следующие функции:</w:t>
      </w:r>
    </w:p>
    <w:p>
      <w:pPr>
        <w:pStyle w:val="0"/>
        <w:spacing w:before="200" w:line-rule="auto"/>
        <w:ind w:firstLine="540"/>
        <w:jc w:val="both"/>
      </w:pPr>
      <w:r>
        <w:rPr>
          <w:sz w:val="20"/>
        </w:rPr>
        <w:t xml:space="preserve">- участвует в осуществлении общественного контроля в формах, предусмотренных Федеральным </w:t>
      </w:r>
      <w:hyperlink w:history="0" r:id="rId15"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w:t>
      </w:r>
    </w:p>
    <w:p>
      <w:pPr>
        <w:pStyle w:val="0"/>
        <w:spacing w:before="200" w:line-rule="auto"/>
        <w:ind w:firstLine="540"/>
        <w:jc w:val="both"/>
      </w:pPr>
      <w:r>
        <w:rPr>
          <w:sz w:val="20"/>
        </w:rPr>
        <w:t xml:space="preserve">- готовит предложения службе по эффективному применению федеральных законов, законов Астраханской области, иных нормативных правовых актов, а также предложения по вопросам повышения эффективности его деятельности;</w:t>
      </w:r>
    </w:p>
    <w:p>
      <w:pPr>
        <w:pStyle w:val="0"/>
        <w:spacing w:before="200" w:line-rule="auto"/>
        <w:ind w:firstLine="540"/>
        <w:jc w:val="both"/>
      </w:pPr>
      <w:r>
        <w:rPr>
          <w:sz w:val="20"/>
        </w:rPr>
        <w:t xml:space="preserve">- обсуждает план работы службы и отчет о его деятельности;</w:t>
      </w:r>
    </w:p>
    <w:p>
      <w:pPr>
        <w:pStyle w:val="0"/>
        <w:spacing w:before="200" w:line-rule="auto"/>
        <w:ind w:firstLine="540"/>
        <w:jc w:val="both"/>
      </w:pPr>
      <w:r>
        <w:rPr>
          <w:sz w:val="20"/>
        </w:rPr>
        <w:t xml:space="preserve">- обсуждает отчеты службы о реализации государственных программ Астраханской области, а также проекты государственных программ Астраханской области;</w:t>
      </w:r>
    </w:p>
    <w:p>
      <w:pPr>
        <w:pStyle w:val="0"/>
        <w:spacing w:before="200" w:line-rule="auto"/>
        <w:ind w:firstLine="540"/>
        <w:jc w:val="both"/>
      </w:pPr>
      <w:r>
        <w:rPr>
          <w:sz w:val="20"/>
        </w:rPr>
        <w:t xml:space="preserve">- участвует в соответствии с законодательством Российской Федерации и законодательством Астраханской области в антикоррупционной работе;</w:t>
      </w:r>
    </w:p>
    <w:p>
      <w:pPr>
        <w:pStyle w:val="0"/>
        <w:spacing w:before="200" w:line-rule="auto"/>
        <w:ind w:firstLine="540"/>
        <w:jc w:val="both"/>
      </w:pPr>
      <w:r>
        <w:rPr>
          <w:sz w:val="20"/>
        </w:rPr>
        <w:t xml:space="preserve">- участвует в подготовке информационно-аналитических материалов по различным проблемам;</w:t>
      </w:r>
    </w:p>
    <w:p>
      <w:pPr>
        <w:pStyle w:val="0"/>
        <w:spacing w:before="200" w:line-rule="auto"/>
        <w:ind w:firstLine="540"/>
        <w:jc w:val="both"/>
      </w:pPr>
      <w:r>
        <w:rPr>
          <w:sz w:val="20"/>
        </w:rPr>
        <w:t xml:space="preserve">- участвует в обсуждении проектов законов Астраханской области и иных нормативных правовых актов, подготовленных службой, в случаях, предусмотренных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вырабатывает предложения по совместным действиям общественных объединений, научных, образовательных и иных некоммерческих организаций, а также средств массовой информации по вопросам, отнесенным к ведению службы;</w:t>
      </w:r>
    </w:p>
    <w:p>
      <w:pPr>
        <w:pStyle w:val="0"/>
        <w:spacing w:before="200" w:line-rule="auto"/>
        <w:ind w:firstLine="540"/>
        <w:jc w:val="both"/>
      </w:pPr>
      <w:r>
        <w:rPr>
          <w:sz w:val="20"/>
        </w:rPr>
        <w:t xml:space="preserve">- взаимодействует с Общественной палатой Астраханской области, общественными советами;</w:t>
      </w:r>
    </w:p>
    <w:p>
      <w:pPr>
        <w:pStyle w:val="0"/>
        <w:spacing w:before="200" w:line-rule="auto"/>
        <w:ind w:firstLine="540"/>
        <w:jc w:val="both"/>
      </w:pPr>
      <w:r>
        <w:rPr>
          <w:sz w:val="20"/>
        </w:rPr>
        <w:t xml:space="preserve">- взаимодействует в соответствии с законодательством Российской Федерации и законодательством Астраханской области со средствами массовой информации с целью расширения уровня информированности граждан и организаций о деятельности службы;</w:t>
      </w:r>
    </w:p>
    <w:p>
      <w:pPr>
        <w:pStyle w:val="0"/>
        <w:spacing w:before="200" w:line-rule="auto"/>
        <w:ind w:firstLine="540"/>
        <w:jc w:val="both"/>
      </w:pPr>
      <w:r>
        <w:rPr>
          <w:sz w:val="20"/>
        </w:rPr>
        <w:t xml:space="preserve">- осуществляет иные функции в соответствии с законодательством Российской Федерации и законодательством Астраханской области во исполнение возложенных на общественный совет основных задач.</w:t>
      </w:r>
    </w:p>
    <w:p>
      <w:pPr>
        <w:pStyle w:val="0"/>
        <w:spacing w:before="200" w:line-rule="auto"/>
        <w:ind w:firstLine="540"/>
        <w:jc w:val="both"/>
      </w:pPr>
      <w:r>
        <w:rPr>
          <w:sz w:val="20"/>
        </w:rPr>
        <w:t xml:space="preserve">2.3. Общественный совет вправе:</w:t>
      </w:r>
    </w:p>
    <w:p>
      <w:pPr>
        <w:pStyle w:val="0"/>
        <w:spacing w:before="200" w:line-rule="auto"/>
        <w:ind w:firstLine="540"/>
        <w:jc w:val="both"/>
      </w:pPr>
      <w:r>
        <w:rPr>
          <w:sz w:val="20"/>
        </w:rPr>
        <w:t xml:space="preserve">- запрашивать и получать необходимые документы и иные сведения от службы;</w:t>
      </w:r>
    </w:p>
    <w:p>
      <w:pPr>
        <w:pStyle w:val="0"/>
        <w:spacing w:before="200" w:line-rule="auto"/>
        <w:ind w:firstLine="540"/>
        <w:jc w:val="both"/>
      </w:pPr>
      <w:r>
        <w:rPr>
          <w:sz w:val="20"/>
        </w:rPr>
        <w:t xml:space="preserve">- приглашать на свои заседания представителей территориальных органов федеральных органов исполнительной власти, исполнительных органов и органов местного самоуправления муниципальных образований Астраханской области, а также организаций;</w:t>
      </w:r>
    </w:p>
    <w:p>
      <w:pPr>
        <w:pStyle w:val="0"/>
        <w:spacing w:before="200" w:line-rule="auto"/>
        <w:ind w:firstLine="540"/>
        <w:jc w:val="both"/>
      </w:pPr>
      <w:r>
        <w:rPr>
          <w:sz w:val="20"/>
        </w:rPr>
        <w:t xml:space="preserve">- направлять в службу предложения;</w:t>
      </w:r>
    </w:p>
    <w:p>
      <w:pPr>
        <w:pStyle w:val="0"/>
        <w:spacing w:before="200" w:line-rule="auto"/>
        <w:ind w:firstLine="540"/>
        <w:jc w:val="both"/>
      </w:pPr>
      <w:r>
        <w:rPr>
          <w:sz w:val="20"/>
        </w:rPr>
        <w:t xml:space="preserve">- образовывать рабочие группы;</w:t>
      </w:r>
    </w:p>
    <w:p>
      <w:pPr>
        <w:pStyle w:val="0"/>
        <w:spacing w:before="200" w:line-rule="auto"/>
        <w:ind w:firstLine="540"/>
        <w:jc w:val="both"/>
      </w:pPr>
      <w:r>
        <w:rPr>
          <w:sz w:val="20"/>
        </w:rPr>
        <w:t xml:space="preserve">принимать участие в работе:</w:t>
      </w:r>
    </w:p>
    <w:p>
      <w:pPr>
        <w:pStyle w:val="0"/>
        <w:spacing w:before="200" w:line-rule="auto"/>
        <w:ind w:firstLine="540"/>
        <w:jc w:val="both"/>
      </w:pPr>
      <w:r>
        <w:rPr>
          <w:sz w:val="20"/>
        </w:rPr>
        <w:t xml:space="preserve">- комиссий по соблюдению требований к служебному поведению и урегулированию конфликта интересов;</w:t>
      </w:r>
    </w:p>
    <w:p>
      <w:pPr>
        <w:pStyle w:val="0"/>
        <w:spacing w:before="200" w:line-rule="auto"/>
        <w:ind w:firstLine="540"/>
        <w:jc w:val="both"/>
      </w:pPr>
      <w:r>
        <w:rPr>
          <w:sz w:val="20"/>
        </w:rPr>
        <w:t xml:space="preserve">- иных коллегиальных органов, создаваемых службой по вопросам антикоррупционной деятельности.</w:t>
      </w:r>
    </w:p>
    <w:p>
      <w:pPr>
        <w:pStyle w:val="0"/>
        <w:jc w:val="both"/>
      </w:pPr>
      <w:r>
        <w:rPr>
          <w:sz w:val="20"/>
        </w:rPr>
      </w:r>
    </w:p>
    <w:p>
      <w:pPr>
        <w:pStyle w:val="2"/>
        <w:outlineLvl w:val="1"/>
        <w:jc w:val="center"/>
      </w:pPr>
      <w:r>
        <w:rPr>
          <w:sz w:val="20"/>
        </w:rPr>
        <w:t xml:space="preserve">3. Порядок формирования состава общественного совета</w:t>
      </w:r>
    </w:p>
    <w:p>
      <w:pPr>
        <w:pStyle w:val="0"/>
        <w:jc w:val="both"/>
      </w:pPr>
      <w:r>
        <w:rPr>
          <w:sz w:val="20"/>
        </w:rPr>
      </w:r>
    </w:p>
    <w:p>
      <w:pPr>
        <w:pStyle w:val="0"/>
        <w:ind w:firstLine="540"/>
        <w:jc w:val="both"/>
      </w:pPr>
      <w:r>
        <w:rPr>
          <w:sz w:val="20"/>
        </w:rPr>
        <w:t xml:space="preserve">3.1. Общественный совет формируется на основе добровольного участия в его деятельности представителей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3.2. Состав общественного совета формируется из числа кандидатов, выдвинутых в члены общественного совета общественными объединениями и иными негосударственными некоммерческими организациями.</w:t>
      </w:r>
    </w:p>
    <w:p>
      <w:pPr>
        <w:pStyle w:val="0"/>
        <w:spacing w:before="200" w:line-rule="auto"/>
        <w:ind w:firstLine="540"/>
        <w:jc w:val="both"/>
      </w:pPr>
      <w:r>
        <w:rPr>
          <w:sz w:val="20"/>
        </w:rPr>
        <w:t xml:space="preserve">3.3. Правом выдвижения кандидатов в члены общественного совета обладают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 соответствующей направлению деятельности службы.</w:t>
      </w:r>
    </w:p>
    <w:p>
      <w:pPr>
        <w:pStyle w:val="0"/>
        <w:spacing w:before="200" w:line-rule="auto"/>
        <w:ind w:firstLine="540"/>
        <w:jc w:val="both"/>
      </w:pPr>
      <w:r>
        <w:rPr>
          <w:sz w:val="20"/>
        </w:rPr>
        <w:t xml:space="preserve">3.4. Не могут выдвигать кандидатов в состав общественного совета общественные объединения, иные негосударственные некоммерческие организации:</w:t>
      </w:r>
    </w:p>
    <w:p>
      <w:pPr>
        <w:pStyle w:val="0"/>
        <w:spacing w:before="200" w:line-rule="auto"/>
        <w:ind w:firstLine="540"/>
        <w:jc w:val="both"/>
      </w:pPr>
      <w:r>
        <w:rPr>
          <w:sz w:val="20"/>
        </w:rPr>
        <w:t xml:space="preserve">- которым в соответствии с Федеральным </w:t>
      </w:r>
      <w:hyperlink w:history="0" r:id="rId16" w:tooltip="Федеральный закон от 25.07.2002 N 114-ФЗ (ред. от 15.05.2024) &quot;О противодействии экстремистской деятельности&quot;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в течение одного года со дня вынесения предупреждения, если оно не было признано судом незаконным;</w:t>
      </w:r>
    </w:p>
    <w:p>
      <w:pPr>
        <w:pStyle w:val="0"/>
        <w:spacing w:before="200" w:line-rule="auto"/>
        <w:ind w:firstLine="540"/>
        <w:jc w:val="both"/>
      </w:pPr>
      <w:r>
        <w:rPr>
          <w:sz w:val="20"/>
        </w:rPr>
        <w:t xml:space="preserve">- деятельность которых приостановлена в соответствии с Федеральным </w:t>
      </w:r>
      <w:hyperlink w:history="0" r:id="rId17" w:tooltip="Федеральный закон от 25.07.2002 N 114-ФЗ (ред. от 15.05.2024) &quot;О противодействии экстремистской деятельности&quot;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если решение о приостановлении не было признано судом незаконным.</w:t>
      </w:r>
    </w:p>
    <w:p>
      <w:pPr>
        <w:pStyle w:val="0"/>
        <w:spacing w:before="200" w:line-rule="auto"/>
        <w:ind w:firstLine="540"/>
        <w:jc w:val="both"/>
      </w:pPr>
      <w:r>
        <w:rPr>
          <w:sz w:val="20"/>
        </w:rPr>
        <w:t xml:space="preserve">3.5.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w:t>
      </w:r>
    </w:p>
    <w:p>
      <w:pPr>
        <w:pStyle w:val="0"/>
        <w:spacing w:before="200" w:line-rule="auto"/>
        <w:ind w:firstLine="540"/>
        <w:jc w:val="both"/>
      </w:pPr>
      <w:r>
        <w:rPr>
          <w:sz w:val="20"/>
        </w:rPr>
        <w:t xml:space="preserve">- иметь государственную регистрацию и осуществлять деятельность на территории Российской Федерации;</w:t>
      </w:r>
    </w:p>
    <w:p>
      <w:pPr>
        <w:pStyle w:val="0"/>
        <w:spacing w:before="200" w:line-rule="auto"/>
        <w:ind w:firstLine="540"/>
        <w:jc w:val="both"/>
      </w:pPr>
      <w:r>
        <w:rPr>
          <w:sz w:val="20"/>
        </w:rPr>
        <w:t xml:space="preserve">- иметь период деятельности не менее трех лет с момента ее государственной регистрации на дату размещения информации о формировании общественного совета в соответствии с </w:t>
      </w:r>
      <w:hyperlink w:history="0" w:anchor="P111" w:tooltip="3.9. Информация о формировании общественного совета размещается на официальном сайте службы https://tarif.astrobl.ru/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8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10 настоящего раздела.">
        <w:r>
          <w:rPr>
            <w:sz w:val="20"/>
            <w:color w:val="0000ff"/>
          </w:rPr>
          <w:t xml:space="preserve">пунктом 3.9</w:t>
        </w:r>
      </w:hyperlink>
      <w:r>
        <w:rPr>
          <w:sz w:val="20"/>
        </w:rPr>
        <w:t xml:space="preserve"> настоящего раздела;</w:t>
      </w:r>
    </w:p>
    <w:p>
      <w:pPr>
        <w:pStyle w:val="0"/>
        <w:spacing w:before="200" w:line-rule="auto"/>
        <w:ind w:firstLine="540"/>
        <w:jc w:val="both"/>
      </w:pPr>
      <w:r>
        <w:rPr>
          <w:sz w:val="20"/>
        </w:rPr>
        <w:t xml:space="preserve">- не находиться в процессе ликвидации;</w:t>
      </w:r>
    </w:p>
    <w:p>
      <w:pPr>
        <w:pStyle w:val="0"/>
        <w:spacing w:before="200" w:line-rule="auto"/>
        <w:ind w:firstLine="540"/>
        <w:jc w:val="both"/>
      </w:pPr>
      <w:r>
        <w:rPr>
          <w:sz w:val="20"/>
        </w:rPr>
        <w:t xml:space="preserve">- иметь цели и направления деятельности, соответствующие деятельности службы (при наличии на территории Астраханской области общественных объединений и иных негосударственных некоммерческих организаций, имеющих цели и направления, соответствующие деятельности службы);</w:t>
      </w:r>
    </w:p>
    <w:p>
      <w:pPr>
        <w:pStyle w:val="0"/>
        <w:spacing w:before="200" w:line-rule="auto"/>
        <w:ind w:firstLine="540"/>
        <w:jc w:val="both"/>
      </w:pPr>
      <w:r>
        <w:rPr>
          <w:sz w:val="20"/>
        </w:rPr>
        <w:t xml:space="preserve">- осуществлять деятельность в сфере полномочий службы, при котором формируется общественный совет (при наличии на территории Астраханской области общественных объединений и иных негосударственных некоммерческих организаций, осуществляющих деятельность в сфере полномочий службы).</w:t>
      </w:r>
    </w:p>
    <w:bookmarkStart w:id="101" w:name="P101"/>
    <w:bookmarkEnd w:id="101"/>
    <w:p>
      <w:pPr>
        <w:pStyle w:val="0"/>
        <w:spacing w:before="200" w:line-rule="auto"/>
        <w:ind w:firstLine="540"/>
        <w:jc w:val="both"/>
      </w:pPr>
      <w:r>
        <w:rPr>
          <w:sz w:val="20"/>
        </w:rPr>
        <w:t xml:space="preserve">3.6.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среднее профессиональное или высшее образование и не имеющий конфликта интересов, связанного с осуществлением деятельности члена общественного совета.</w:t>
      </w:r>
    </w:p>
    <w:p>
      <w:pPr>
        <w:pStyle w:val="0"/>
        <w:spacing w:before="200" w:line-rule="auto"/>
        <w:ind w:firstLine="540"/>
        <w:jc w:val="both"/>
      </w:pPr>
      <w:r>
        <w:rPr>
          <w:sz w:val="20"/>
        </w:rPr>
        <w:t xml:space="preserve">Членами общественного совета не могут быть:</w:t>
      </w:r>
    </w:p>
    <w:bookmarkStart w:id="103" w:name="P103"/>
    <w:bookmarkEnd w:id="103"/>
    <w:p>
      <w:pPr>
        <w:pStyle w:val="0"/>
        <w:spacing w:before="200" w:line-rule="auto"/>
        <w:ind w:firstLine="540"/>
        <w:jc w:val="both"/>
      </w:pPr>
      <w:r>
        <w:rPr>
          <w:sz w:val="20"/>
        </w:rPr>
        <w:t xml:space="preserve">-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Астраханской области в соответствии с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лица, признанные недееспособными на основании решения суда;</w:t>
      </w:r>
    </w:p>
    <w:p>
      <w:pPr>
        <w:pStyle w:val="0"/>
        <w:spacing w:before="200" w:line-rule="auto"/>
        <w:ind w:firstLine="540"/>
        <w:jc w:val="both"/>
      </w:pPr>
      <w:r>
        <w:rPr>
          <w:sz w:val="20"/>
        </w:rPr>
        <w:t xml:space="preserve">- лица, имеющие непогашенную или неснятую судимость;</w:t>
      </w:r>
    </w:p>
    <w:p>
      <w:pPr>
        <w:pStyle w:val="0"/>
        <w:spacing w:before="200" w:line-rule="auto"/>
        <w:ind w:firstLine="540"/>
        <w:jc w:val="both"/>
      </w:pPr>
      <w:r>
        <w:rPr>
          <w:sz w:val="20"/>
        </w:rPr>
        <w:t xml:space="preserve">- лица, имеющие двойное гражданство;</w:t>
      </w:r>
    </w:p>
    <w:p>
      <w:pPr>
        <w:pStyle w:val="0"/>
        <w:spacing w:before="200" w:line-rule="auto"/>
        <w:ind w:firstLine="540"/>
        <w:jc w:val="both"/>
      </w:pPr>
      <w:r>
        <w:rPr>
          <w:sz w:val="20"/>
        </w:rPr>
        <w:t xml:space="preserve">- лица, являющиеся действующими членами общественных советов;</w:t>
      </w:r>
    </w:p>
    <w:bookmarkStart w:id="108" w:name="P108"/>
    <w:bookmarkEnd w:id="108"/>
    <w:p>
      <w:pPr>
        <w:pStyle w:val="0"/>
        <w:spacing w:before="200" w:line-rule="auto"/>
        <w:ind w:firstLine="540"/>
        <w:jc w:val="both"/>
      </w:pPr>
      <w:r>
        <w:rPr>
          <w:sz w:val="20"/>
        </w:rPr>
        <w:t xml:space="preserve">- лица, включенные в реестр иностранных агентов.</w:t>
      </w:r>
    </w:p>
    <w:p>
      <w:pPr>
        <w:pStyle w:val="0"/>
        <w:spacing w:before="200" w:line-rule="auto"/>
        <w:ind w:firstLine="540"/>
        <w:jc w:val="both"/>
      </w:pPr>
      <w:r>
        <w:rPr>
          <w:sz w:val="20"/>
        </w:rPr>
        <w:t xml:space="preserve">3.7. Общественный совет формируется в случае его создания впервые,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w:t>
      </w:r>
    </w:p>
    <w:bookmarkStart w:id="110" w:name="P110"/>
    <w:bookmarkEnd w:id="110"/>
    <w:p>
      <w:pPr>
        <w:pStyle w:val="0"/>
        <w:spacing w:before="200" w:line-rule="auto"/>
        <w:ind w:firstLine="540"/>
        <w:jc w:val="both"/>
      </w:pPr>
      <w:r>
        <w:rPr>
          <w:sz w:val="20"/>
        </w:rPr>
        <w:t xml:space="preserve">3.8. Решение о впервые создаваемом общественном совете или о формировании общественного совета нового состава принимается по согласованию с Общественной палатой Астраханской области в форме правового акта службы.</w:t>
      </w:r>
    </w:p>
    <w:bookmarkStart w:id="111" w:name="P111"/>
    <w:bookmarkEnd w:id="111"/>
    <w:p>
      <w:pPr>
        <w:pStyle w:val="0"/>
        <w:spacing w:before="200" w:line-rule="auto"/>
        <w:ind w:firstLine="540"/>
        <w:jc w:val="both"/>
      </w:pPr>
      <w:r>
        <w:rPr>
          <w:sz w:val="20"/>
        </w:rPr>
        <w:t xml:space="preserve">3.9. Информация о формировании общественного совета размещается на официальном сайте службы </w:t>
      </w:r>
      <w:hyperlink w:history="0" r:id="rId18">
        <w:r>
          <w:rPr>
            <w:sz w:val="20"/>
            <w:color w:val="0000ff"/>
          </w:rPr>
          <w:t xml:space="preserve">https://tarif.astrobl.ru/</w:t>
        </w:r>
      </w:hyperlink>
      <w:r>
        <w:rPr>
          <w:sz w:val="20"/>
        </w:rPr>
        <w:t xml:space="preserve"> в информационно-телекоммуникационной сети "Интернет" (далее - официальный сайт) в течение пяти рабочих дней со дня принятия решения, указанного в </w:t>
      </w:r>
      <w:hyperlink w:history="0" w:anchor="P110" w:tooltip="3.8. Решение о впервые создаваемом общественном совете или о формировании общественного совета нового состава принимается по согласованию с Общественной палатой Астраханской области в форме правового акта службы.">
        <w:r>
          <w:rPr>
            <w:sz w:val="20"/>
            <w:color w:val="0000ff"/>
          </w:rPr>
          <w:t xml:space="preserve">пункте 3.8</w:t>
        </w:r>
      </w:hyperlink>
      <w:r>
        <w:rPr>
          <w:sz w:val="20"/>
        </w:rPr>
        <w:t xml:space="preserve">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w:t>
      </w:r>
      <w:hyperlink w:history="0" w:anchor="P113" w:tooltip="3.10. Общественные объединения и (или) иные негосударственные некоммерческие организации направляют в службу следующие документы:">
        <w:r>
          <w:rPr>
            <w:sz w:val="20"/>
            <w:color w:val="0000ff"/>
          </w:rPr>
          <w:t xml:space="preserve">пунктом 3.10</w:t>
        </w:r>
      </w:hyperlink>
      <w:r>
        <w:rPr>
          <w:sz w:val="20"/>
        </w:rPr>
        <w:t xml:space="preserve"> настоящего раздела.</w:t>
      </w:r>
    </w:p>
    <w:p>
      <w:pPr>
        <w:pStyle w:val="0"/>
        <w:spacing w:before="200" w:line-rule="auto"/>
        <w:ind w:firstLine="540"/>
        <w:jc w:val="both"/>
      </w:pPr>
      <w:r>
        <w:rPr>
          <w:sz w:val="20"/>
        </w:rPr>
        <w:t xml:space="preserve">В случае формирования состава общественного совета в связи с истечением срока полномочий действующего состава общественного совета информация, указанная в </w:t>
      </w:r>
      <w:hyperlink w:history="0" w:anchor="P111" w:tooltip="3.9. Информация о формировании общественного совета размещается на официальном сайте службы https://tarif.astrobl.ru/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8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10 настоящего раздела.">
        <w:r>
          <w:rPr>
            <w:sz w:val="20"/>
            <w:color w:val="0000ff"/>
          </w:rPr>
          <w:t xml:space="preserve">абзаце первом</w:t>
        </w:r>
      </w:hyperlink>
      <w:r>
        <w:rPr>
          <w:sz w:val="20"/>
        </w:rPr>
        <w:t xml:space="preserve"> настоящего пункта, должна быть размещена на официальном сайте не позднее чем за два месяца до истечения срока полномочий членов общественного совета действующего состава.</w:t>
      </w:r>
    </w:p>
    <w:bookmarkStart w:id="113" w:name="P113"/>
    <w:bookmarkEnd w:id="113"/>
    <w:p>
      <w:pPr>
        <w:pStyle w:val="0"/>
        <w:spacing w:before="200" w:line-rule="auto"/>
        <w:ind w:firstLine="540"/>
        <w:jc w:val="both"/>
      </w:pPr>
      <w:r>
        <w:rPr>
          <w:sz w:val="20"/>
        </w:rPr>
        <w:t xml:space="preserve">3.10. Общественные объединения и (или) иные негосударственные некоммерческие организации направляют в службу следующие документы:</w:t>
      </w:r>
    </w:p>
    <w:p>
      <w:pPr>
        <w:pStyle w:val="0"/>
        <w:spacing w:before="200" w:line-rule="auto"/>
        <w:ind w:firstLine="540"/>
        <w:jc w:val="both"/>
      </w:pPr>
      <w:r>
        <w:rPr>
          <w:sz w:val="20"/>
        </w:rPr>
        <w:t xml:space="preserve">- </w:t>
      </w:r>
      <w:hyperlink w:history="0" w:anchor="P223" w:tooltip="                                  Анкета">
        <w:r>
          <w:rPr>
            <w:sz w:val="20"/>
            <w:color w:val="0000ff"/>
          </w:rPr>
          <w:t xml:space="preserve">анкета</w:t>
        </w:r>
      </w:hyperlink>
      <w:r>
        <w:rPr>
          <w:sz w:val="20"/>
        </w:rPr>
        <w:t xml:space="preserve"> кандидата, содержащая его согласие в случае включения в состав общественного совета на прекращение им членства в политической партии на срок осуществления полномочий в общественном совете (в случае если кандидат является членом политической партии), по форме согласно приложению N 1;</w:t>
      </w:r>
    </w:p>
    <w:p>
      <w:pPr>
        <w:pStyle w:val="0"/>
        <w:spacing w:before="200" w:line-rule="auto"/>
        <w:ind w:firstLine="540"/>
        <w:jc w:val="both"/>
      </w:pPr>
      <w:r>
        <w:rPr>
          <w:sz w:val="20"/>
        </w:rPr>
        <w:t xml:space="preserve">- </w:t>
      </w:r>
      <w:hyperlink w:history="0" w:anchor="P331" w:tooltip="                                 Согласие">
        <w:r>
          <w:rPr>
            <w:sz w:val="20"/>
            <w:color w:val="0000ff"/>
          </w:rPr>
          <w:t xml:space="preserve">согласие</w:t>
        </w:r>
      </w:hyperlink>
      <w:r>
        <w:rPr>
          <w:sz w:val="20"/>
        </w:rPr>
        <w:t xml:space="preserve"> на обработку персональных данных кандидата по форме согласно приложению N 2;</w:t>
      </w:r>
    </w:p>
    <w:p>
      <w:pPr>
        <w:pStyle w:val="0"/>
        <w:spacing w:before="200" w:line-rule="auto"/>
        <w:ind w:firstLine="540"/>
        <w:jc w:val="both"/>
      </w:pPr>
      <w:r>
        <w:rPr>
          <w:sz w:val="20"/>
        </w:rPr>
        <w:t xml:space="preserve">- копия документа, удостоверяющего личность кандидата;</w:t>
      </w:r>
    </w:p>
    <w:p>
      <w:pPr>
        <w:pStyle w:val="0"/>
        <w:spacing w:before="200" w:line-rule="auto"/>
        <w:ind w:firstLine="540"/>
        <w:jc w:val="both"/>
      </w:pPr>
      <w:r>
        <w:rPr>
          <w:sz w:val="20"/>
        </w:rPr>
        <w:t xml:space="preserve">- фотография кандидата (цветная) формата 3 x 4;</w:t>
      </w:r>
    </w:p>
    <w:p>
      <w:pPr>
        <w:pStyle w:val="0"/>
        <w:spacing w:before="200" w:line-rule="auto"/>
        <w:ind w:firstLine="540"/>
        <w:jc w:val="both"/>
      </w:pPr>
      <w:r>
        <w:rPr>
          <w:sz w:val="20"/>
        </w:rPr>
        <w:t xml:space="preserve">- решение о выдвижении кандидата, принятое общественным объединением и (или) иной негосударственной некоммерческой организацией;</w:t>
      </w:r>
    </w:p>
    <w:p>
      <w:pPr>
        <w:pStyle w:val="0"/>
        <w:spacing w:before="200" w:line-rule="auto"/>
        <w:ind w:firstLine="540"/>
        <w:jc w:val="both"/>
      </w:pPr>
      <w:r>
        <w:rPr>
          <w:sz w:val="20"/>
        </w:rPr>
        <w:t xml:space="preserve">-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службу (представляется в оригинале в произвольной письменной форме), содержащее:</w:t>
      </w:r>
    </w:p>
    <w:p>
      <w:pPr>
        <w:pStyle w:val="0"/>
        <w:spacing w:before="200" w:line-rule="auto"/>
        <w:ind w:firstLine="540"/>
        <w:jc w:val="both"/>
      </w:pPr>
      <w:r>
        <w:rPr>
          <w:sz w:val="20"/>
        </w:rPr>
        <w:t xml:space="preserve">фамилию, имя, отчество представляемого кандидата;</w:t>
      </w:r>
    </w:p>
    <w:p>
      <w:pPr>
        <w:pStyle w:val="0"/>
        <w:spacing w:before="200" w:line-rule="auto"/>
        <w:ind w:firstLine="540"/>
        <w:jc w:val="both"/>
      </w:pPr>
      <w:r>
        <w:rPr>
          <w:sz w:val="20"/>
        </w:rPr>
        <w:t xml:space="preserve">полное наименование юридического лица;</w:t>
      </w:r>
    </w:p>
    <w:p>
      <w:pPr>
        <w:pStyle w:val="0"/>
        <w:spacing w:before="200" w:line-rule="auto"/>
        <w:ind w:firstLine="540"/>
        <w:jc w:val="both"/>
      </w:pPr>
      <w:r>
        <w:rPr>
          <w:sz w:val="20"/>
        </w:rPr>
        <w:t xml:space="preserve">ИНН, ОГРН юридического лица;</w:t>
      </w:r>
    </w:p>
    <w:p>
      <w:pPr>
        <w:pStyle w:val="0"/>
        <w:spacing w:before="200" w:line-rule="auto"/>
        <w:ind w:firstLine="540"/>
        <w:jc w:val="both"/>
      </w:pPr>
      <w:r>
        <w:rPr>
          <w:sz w:val="20"/>
        </w:rPr>
        <w:t xml:space="preserve">информацию из устава юридического лица о его целях и задачах;</w:t>
      </w:r>
    </w:p>
    <w:p>
      <w:pPr>
        <w:pStyle w:val="0"/>
        <w:spacing w:before="200" w:line-rule="auto"/>
        <w:ind w:firstLine="540"/>
        <w:jc w:val="both"/>
      </w:pPr>
      <w:r>
        <w:rPr>
          <w:sz w:val="20"/>
        </w:rPr>
        <w:t xml:space="preserve">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pPr>
        <w:pStyle w:val="0"/>
        <w:spacing w:before="200" w:line-rule="auto"/>
        <w:ind w:firstLine="540"/>
        <w:jc w:val="both"/>
      </w:pPr>
      <w:r>
        <w:rPr>
          <w:sz w:val="20"/>
        </w:rPr>
        <w:t xml:space="preserve">- копии документов, подтверждающих в соответствии с законодательством Российской Федерации соответствие кандидата требованиям, указанным в </w:t>
      </w:r>
      <w:hyperlink w:history="0" w:anchor="P103"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абзацах третьем</w:t>
        </w:r>
      </w:hyperlink>
      <w:r>
        <w:rPr>
          <w:sz w:val="20"/>
        </w:rPr>
        <w:t xml:space="preserve"> - </w:t>
      </w:r>
      <w:hyperlink w:history="0" w:anchor="P108" w:tooltip="- лица, включенные в реестр иностранных агентов.">
        <w:r>
          <w:rPr>
            <w:sz w:val="20"/>
            <w:color w:val="0000ff"/>
          </w:rPr>
          <w:t xml:space="preserve">восьмом пункта 3.6</w:t>
        </w:r>
      </w:hyperlink>
      <w:r>
        <w:rPr>
          <w:sz w:val="20"/>
        </w:rPr>
        <w:t xml:space="preserve"> настоящего раздела (при наличии).</w:t>
      </w:r>
    </w:p>
    <w:p>
      <w:pPr>
        <w:pStyle w:val="0"/>
        <w:spacing w:before="200" w:line-rule="auto"/>
        <w:ind w:firstLine="540"/>
        <w:jc w:val="both"/>
      </w:pPr>
      <w:r>
        <w:rPr>
          <w:sz w:val="20"/>
        </w:rPr>
        <w:t xml:space="preserve">3.11. Количественный состав общественного совета устанавливается не менее пяти человек.</w:t>
      </w:r>
    </w:p>
    <w:p>
      <w:pPr>
        <w:pStyle w:val="0"/>
        <w:spacing w:before="200" w:line-rule="auto"/>
        <w:ind w:firstLine="540"/>
        <w:jc w:val="both"/>
      </w:pPr>
      <w:r>
        <w:rPr>
          <w:sz w:val="20"/>
        </w:rPr>
        <w:t xml:space="preserve">3.12. Срок приема документов, указанных в </w:t>
      </w:r>
      <w:hyperlink w:history="0" w:anchor="P113" w:tooltip="3.10. Общественные объединения и (или) иные негосударственные некоммерческие организации направляют в службу следующие документы:">
        <w:r>
          <w:rPr>
            <w:sz w:val="20"/>
            <w:color w:val="0000ff"/>
          </w:rPr>
          <w:t xml:space="preserve">пункте 3.10</w:t>
        </w:r>
      </w:hyperlink>
      <w:r>
        <w:rPr>
          <w:sz w:val="20"/>
        </w:rPr>
        <w:t xml:space="preserve"> настоящего раздела, составляет не более 30 календарных дней со дня размещения информации о формировании общественного совета на официальном сайте службы.</w:t>
      </w:r>
    </w:p>
    <w:p>
      <w:pPr>
        <w:pStyle w:val="0"/>
        <w:spacing w:before="200" w:line-rule="auto"/>
        <w:ind w:firstLine="540"/>
        <w:jc w:val="both"/>
      </w:pPr>
      <w:r>
        <w:rPr>
          <w:sz w:val="20"/>
        </w:rPr>
        <w:t xml:space="preserve">3.13. В целях формирования общественного совета службой создается комиссия с участием в ней представителей Общественной палаты Астраханской области. Положение о комиссии и ее состав утверждаются правовым актом службы.</w:t>
      </w:r>
    </w:p>
    <w:p>
      <w:pPr>
        <w:pStyle w:val="0"/>
        <w:spacing w:before="200" w:line-rule="auto"/>
        <w:ind w:firstLine="540"/>
        <w:jc w:val="both"/>
      </w:pPr>
      <w:r>
        <w:rPr>
          <w:sz w:val="20"/>
        </w:rPr>
        <w:t xml:space="preserve">В положении о комиссии предусматривается порядок работы комиссии и порядок проведения отбора кандидатов в члены общественного совета.</w:t>
      </w:r>
    </w:p>
    <w:p>
      <w:pPr>
        <w:pStyle w:val="0"/>
        <w:spacing w:before="200" w:line-rule="auto"/>
        <w:ind w:firstLine="540"/>
        <w:jc w:val="both"/>
      </w:pPr>
      <w:r>
        <w:rPr>
          <w:sz w:val="20"/>
        </w:rPr>
        <w:t xml:space="preserve">Комиссия формируется в количестве шести человек из числа представителей службы и Общественной палаты Астраханской области.</w:t>
      </w:r>
    </w:p>
    <w:bookmarkStart w:id="131" w:name="P131"/>
    <w:bookmarkEnd w:id="131"/>
    <w:p>
      <w:pPr>
        <w:pStyle w:val="0"/>
        <w:spacing w:before="200" w:line-rule="auto"/>
        <w:ind w:firstLine="540"/>
        <w:jc w:val="both"/>
      </w:pPr>
      <w:r>
        <w:rPr>
          <w:sz w:val="20"/>
        </w:rPr>
        <w:t xml:space="preserve">3.14. Комиссия в течение 14 календарных дней со дня окончания срока приема документов, указанных в </w:t>
      </w:r>
      <w:hyperlink w:history="0" w:anchor="P113" w:tooltip="3.10. Общественные объединения и (или) иные негосударственные некоммерческие организации направляют в службу следующие документы:">
        <w:r>
          <w:rPr>
            <w:sz w:val="20"/>
            <w:color w:val="0000ff"/>
          </w:rPr>
          <w:t xml:space="preserve">пункте 3.10</w:t>
        </w:r>
      </w:hyperlink>
      <w:r>
        <w:rPr>
          <w:sz w:val="20"/>
        </w:rPr>
        <w:t xml:space="preserve">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w:t>
      </w:r>
      <w:hyperlink w:history="0" w:anchor="P101" w:tooltip="3.6.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среднее профессиональное или высшее образование и не имеющий конфликта интересов, связанного с осуществлением деятельности члена общественного совета.">
        <w:r>
          <w:rPr>
            <w:sz w:val="20"/>
            <w:color w:val="0000ff"/>
          </w:rPr>
          <w:t xml:space="preserve">пунктом 3.6</w:t>
        </w:r>
      </w:hyperlink>
      <w:r>
        <w:rPr>
          <w:sz w:val="20"/>
        </w:rPr>
        <w:t xml:space="preserve"> настоящего раздела, и проводит отбор кандидатов в члены общественного совета.</w:t>
      </w:r>
    </w:p>
    <w:p>
      <w:pPr>
        <w:pStyle w:val="0"/>
        <w:spacing w:before="200" w:line-rule="auto"/>
        <w:ind w:firstLine="540"/>
        <w:jc w:val="both"/>
      </w:pPr>
      <w:r>
        <w:rPr>
          <w:sz w:val="20"/>
        </w:rPr>
        <w:t xml:space="preserve">Решение комиссии принимается большинством голосов в соответствии с положением о комиссии и оформляется протоколом заседания комиссии в пределах срока, установленного </w:t>
      </w:r>
      <w:hyperlink w:history="0" w:anchor="P131" w:tooltip="3.14. Комиссия в течение 14 календарных дней со дня окончания срока приема документов, указанных в пункте 3.10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пунктом 3.6 настоящего раздела, и проводит отбор кандидатов в члены общественного совета.">
        <w:r>
          <w:rPr>
            <w:sz w:val="20"/>
            <w:color w:val="0000ff"/>
          </w:rPr>
          <w:t xml:space="preserve">абзацем первым</w:t>
        </w:r>
      </w:hyperlink>
      <w:r>
        <w:rPr>
          <w:sz w:val="20"/>
        </w:rPr>
        <w:t xml:space="preserve"> настоящего пункта.</w:t>
      </w:r>
    </w:p>
    <w:p>
      <w:pPr>
        <w:pStyle w:val="0"/>
        <w:spacing w:before="200" w:line-rule="auto"/>
        <w:ind w:firstLine="540"/>
        <w:jc w:val="both"/>
      </w:pPr>
      <w:r>
        <w:rPr>
          <w:sz w:val="20"/>
        </w:rPr>
        <w:t xml:space="preserve">3.15. Служба размещает на официальном сайте протокол заседания комиссии в течение трех рабочих дней со дня его подписания.</w:t>
      </w:r>
    </w:p>
    <w:p>
      <w:pPr>
        <w:pStyle w:val="0"/>
        <w:spacing w:before="200" w:line-rule="auto"/>
        <w:ind w:firstLine="540"/>
        <w:jc w:val="both"/>
      </w:pPr>
      <w:r>
        <w:rPr>
          <w:sz w:val="20"/>
        </w:rPr>
        <w:t xml:space="preserve">3.16. Копия протокола заседания комиссии направляется службой в течение семи календарных дней со дня подписания протокола заседания комиссии кандидатам, которым было отказано во включении в состав общественного совета.</w:t>
      </w:r>
    </w:p>
    <w:bookmarkStart w:id="135" w:name="P135"/>
    <w:bookmarkEnd w:id="135"/>
    <w:p>
      <w:pPr>
        <w:pStyle w:val="0"/>
        <w:spacing w:before="200" w:line-rule="auto"/>
        <w:ind w:firstLine="540"/>
        <w:jc w:val="both"/>
      </w:pPr>
      <w:r>
        <w:rPr>
          <w:sz w:val="20"/>
        </w:rPr>
        <w:t xml:space="preserve">3.17. Состав общественного совета утверждается правовым актом службы не позднее 30 календарных дней со дня размещения на официальном сайте протокола заседания комиссии.</w:t>
      </w:r>
    </w:p>
    <w:p>
      <w:pPr>
        <w:pStyle w:val="0"/>
        <w:spacing w:before="200" w:line-rule="auto"/>
        <w:ind w:firstLine="540"/>
        <w:jc w:val="both"/>
      </w:pPr>
      <w:r>
        <w:rPr>
          <w:sz w:val="20"/>
        </w:rPr>
        <w:t xml:space="preserve">3.18. В течение пяти рабочих дней со дня принятия правового акта, указанного в </w:t>
      </w:r>
      <w:hyperlink w:history="0" w:anchor="P135" w:tooltip="3.17. Состав общественного совета утверждается правовым актом службы не позднее 30 календарных дней со дня размещения на официальном сайте протокола заседания комиссии.">
        <w:r>
          <w:rPr>
            <w:sz w:val="20"/>
            <w:color w:val="0000ff"/>
          </w:rPr>
          <w:t xml:space="preserve">пункте 3.17</w:t>
        </w:r>
      </w:hyperlink>
      <w:r>
        <w:rPr>
          <w:sz w:val="20"/>
        </w:rPr>
        <w:t xml:space="preserve"> настоящего раздела, служба размещает информацию о составе общественного совета на официальном сайте, а также направляет кандидатам уведомление в произвольной письменной форме о включении в члены общественного совета.</w:t>
      </w:r>
    </w:p>
    <w:p>
      <w:pPr>
        <w:pStyle w:val="0"/>
        <w:spacing w:before="200" w:line-rule="auto"/>
        <w:ind w:firstLine="540"/>
        <w:jc w:val="both"/>
      </w:pPr>
      <w:r>
        <w:rPr>
          <w:sz w:val="20"/>
        </w:rPr>
        <w:t xml:space="preserve">3.19. Срок полномочий состава общественного совета составляет три года со дня проведения первого заседания общественного совета вновь сформированного состава.</w:t>
      </w:r>
    </w:p>
    <w:p>
      <w:pPr>
        <w:pStyle w:val="0"/>
        <w:spacing w:before="200" w:line-rule="auto"/>
        <w:ind w:firstLine="540"/>
        <w:jc w:val="both"/>
      </w:pPr>
      <w:r>
        <w:rPr>
          <w:sz w:val="20"/>
        </w:rPr>
        <w:t xml:space="preserve">3.20. Полномочия члена общественного совета прекращаются досрочно в случаях:</w:t>
      </w:r>
    </w:p>
    <w:p>
      <w:pPr>
        <w:pStyle w:val="0"/>
        <w:spacing w:before="200" w:line-rule="auto"/>
        <w:ind w:firstLine="540"/>
        <w:jc w:val="both"/>
      </w:pPr>
      <w:r>
        <w:rPr>
          <w:sz w:val="20"/>
        </w:rPr>
        <w:t xml:space="preserve">- подачи письменного заявления члена общественного совета о сложении своих полномочий;</w:t>
      </w:r>
    </w:p>
    <w:p>
      <w:pPr>
        <w:pStyle w:val="0"/>
        <w:spacing w:before="200" w:line-rule="auto"/>
        <w:ind w:firstLine="540"/>
        <w:jc w:val="both"/>
      </w:pPr>
      <w:r>
        <w:rPr>
          <w:sz w:val="20"/>
        </w:rPr>
        <w:t xml:space="preserve">- избрания (назначения) на должности, указанные в </w:t>
      </w:r>
      <w:hyperlink w:history="0" w:anchor="P103"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абзаце третьем пункта 3.6</w:t>
        </w:r>
      </w:hyperlink>
      <w:r>
        <w:rPr>
          <w:sz w:val="20"/>
        </w:rPr>
        <w:t xml:space="preserve"> настоящего раздела;</w:t>
      </w:r>
    </w:p>
    <w:p>
      <w:pPr>
        <w:pStyle w:val="0"/>
        <w:spacing w:before="200" w:line-rule="auto"/>
        <w:ind w:firstLine="540"/>
        <w:jc w:val="both"/>
      </w:pPr>
      <w:r>
        <w:rPr>
          <w:sz w:val="20"/>
        </w:rPr>
        <w:t xml:space="preserve">-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 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 получения двойного гражданства;</w:t>
      </w:r>
    </w:p>
    <w:p>
      <w:pPr>
        <w:pStyle w:val="0"/>
        <w:spacing w:before="200" w:line-rule="auto"/>
        <w:ind w:firstLine="540"/>
        <w:jc w:val="both"/>
      </w:pPr>
      <w:r>
        <w:rPr>
          <w:sz w:val="20"/>
        </w:rPr>
        <w:t xml:space="preserve">- смерти члена общественного совета;</w:t>
      </w:r>
    </w:p>
    <w:p>
      <w:pPr>
        <w:pStyle w:val="0"/>
        <w:spacing w:before="200" w:line-rule="auto"/>
        <w:ind w:firstLine="540"/>
        <w:jc w:val="both"/>
      </w:pPr>
      <w:r>
        <w:rPr>
          <w:sz w:val="20"/>
        </w:rPr>
        <w:t xml:space="preserve">- установления факта представления недостоверных сведений при отборе кандидатов в члены общественного совета;</w:t>
      </w:r>
    </w:p>
    <w:p>
      <w:pPr>
        <w:pStyle w:val="0"/>
        <w:spacing w:before="200" w:line-rule="auto"/>
        <w:ind w:firstLine="540"/>
        <w:jc w:val="both"/>
      </w:pPr>
      <w:r>
        <w:rPr>
          <w:sz w:val="20"/>
        </w:rPr>
        <w:t xml:space="preserve">- если по истечении 30 календарных дней со дня первого заседания общественного совета член общественного совета не приостановил членство в политической партии на срок осуществления своих полномочий;</w:t>
      </w:r>
    </w:p>
    <w:p>
      <w:pPr>
        <w:pStyle w:val="0"/>
        <w:spacing w:before="200" w:line-rule="auto"/>
        <w:ind w:firstLine="540"/>
        <w:jc w:val="both"/>
      </w:pPr>
      <w:r>
        <w:rPr>
          <w:sz w:val="20"/>
        </w:rPr>
        <w:t xml:space="preserve">- включения его в реестр иностранных агентов;</w:t>
      </w:r>
    </w:p>
    <w:p>
      <w:pPr>
        <w:pStyle w:val="0"/>
        <w:spacing w:before="200" w:line-rule="auto"/>
        <w:ind w:firstLine="540"/>
        <w:jc w:val="both"/>
      </w:pPr>
      <w:r>
        <w:rPr>
          <w:sz w:val="20"/>
        </w:rPr>
        <w:t xml:space="preserve">- признания деятельности общественного совета неэффективной.</w:t>
      </w:r>
    </w:p>
    <w:p>
      <w:pPr>
        <w:pStyle w:val="0"/>
        <w:spacing w:before="200" w:line-rule="auto"/>
        <w:ind w:firstLine="540"/>
        <w:jc w:val="both"/>
      </w:pPr>
      <w:r>
        <w:rPr>
          <w:sz w:val="20"/>
        </w:rPr>
        <w:t xml:space="preserve">3.21. Полномочия члена общественного совета подлежат приостановлению в случаях:</w:t>
      </w:r>
    </w:p>
    <w:p>
      <w:pPr>
        <w:pStyle w:val="0"/>
        <w:spacing w:before="200" w:line-rule="auto"/>
        <w:ind w:firstLine="540"/>
        <w:jc w:val="both"/>
      </w:pPr>
      <w:r>
        <w:rPr>
          <w:sz w:val="20"/>
        </w:rPr>
        <w:t xml:space="preserve">- предъявления члену общественного совета в порядке, установленном уголовно-процессуальным законодательством Российской Федерации, обвинения в совершении преступления;</w:t>
      </w:r>
    </w:p>
    <w:p>
      <w:pPr>
        <w:pStyle w:val="0"/>
        <w:spacing w:before="200" w:line-rule="auto"/>
        <w:ind w:firstLine="540"/>
        <w:jc w:val="both"/>
      </w:pPr>
      <w:r>
        <w:rPr>
          <w:sz w:val="20"/>
        </w:rPr>
        <w:t xml:space="preserve">- назначения члену общественного совета административного наказания в виде административного ареста.</w:t>
      </w:r>
    </w:p>
    <w:p>
      <w:pPr>
        <w:pStyle w:val="0"/>
        <w:spacing w:before="200" w:line-rule="auto"/>
        <w:ind w:firstLine="540"/>
        <w:jc w:val="both"/>
      </w:pPr>
      <w:r>
        <w:rPr>
          <w:sz w:val="20"/>
        </w:rPr>
        <w:t xml:space="preserve">3.22. Прекращение или приостановление полномочий члена общественного совета рассматривается на заседании общественного совета.</w:t>
      </w:r>
    </w:p>
    <w:p>
      <w:pPr>
        <w:pStyle w:val="0"/>
        <w:spacing w:before="200" w:line-rule="auto"/>
        <w:ind w:firstLine="540"/>
        <w:jc w:val="both"/>
      </w:pPr>
      <w:r>
        <w:rPr>
          <w:sz w:val="20"/>
        </w:rPr>
        <w:t xml:space="preserve">3.23. Общественные советы последующих созывов формируются в установленном настоящим Положением порядке в связи с истечением срока полномочий действующего общественного совета либо в связи с досрочным прекращением полномочий не менее одной трети членов общественного совета. Работа по формированию общественных советов последующих созывов осуществляется комиссией, создаваемой службой, с учетом сроков, установленных настоящим Положением для проведения всех необходимых процедур по формированию состава общественного совета.</w:t>
      </w:r>
    </w:p>
    <w:p>
      <w:pPr>
        <w:pStyle w:val="0"/>
        <w:jc w:val="both"/>
      </w:pPr>
      <w:r>
        <w:rPr>
          <w:sz w:val="20"/>
        </w:rPr>
      </w:r>
    </w:p>
    <w:p>
      <w:pPr>
        <w:pStyle w:val="2"/>
        <w:outlineLvl w:val="1"/>
        <w:jc w:val="center"/>
      </w:pPr>
      <w:r>
        <w:rPr>
          <w:sz w:val="20"/>
        </w:rPr>
        <w:t xml:space="preserve">4. Организация деятельности общественного совета</w:t>
      </w:r>
    </w:p>
    <w:p>
      <w:pPr>
        <w:pStyle w:val="0"/>
        <w:jc w:val="both"/>
      </w:pPr>
      <w:r>
        <w:rPr>
          <w:sz w:val="20"/>
        </w:rPr>
      </w:r>
    </w:p>
    <w:p>
      <w:pPr>
        <w:pStyle w:val="0"/>
        <w:ind w:firstLine="540"/>
        <w:jc w:val="both"/>
      </w:pPr>
      <w:r>
        <w:rPr>
          <w:sz w:val="20"/>
        </w:rPr>
        <w:t xml:space="preserve">4.1. Руководитель службы определяет ответственного представителя из числа своих заместителей для осуществления системного взаимодействия с общественным советом. Ответственный представитель не входит в состав общественного совета.</w:t>
      </w:r>
    </w:p>
    <w:p>
      <w:pPr>
        <w:pStyle w:val="0"/>
        <w:spacing w:before="200" w:line-rule="auto"/>
        <w:ind w:firstLine="540"/>
        <w:jc w:val="both"/>
      </w:pPr>
      <w:r>
        <w:rPr>
          <w:sz w:val="20"/>
        </w:rPr>
        <w:t xml:space="preserve">4.2. Основной формой деятельности общественного совета является заседание.</w:t>
      </w:r>
    </w:p>
    <w:p>
      <w:pPr>
        <w:pStyle w:val="0"/>
        <w:spacing w:before="200" w:line-rule="auto"/>
        <w:ind w:firstLine="540"/>
        <w:jc w:val="both"/>
      </w:pPr>
      <w:r>
        <w:rPr>
          <w:sz w:val="20"/>
        </w:rPr>
        <w:t xml:space="preserve">Первое заседание общественного совета проводится не позднее 30 календарных дней со дня утверждения правовым актом службы персонального состава общественного совета.</w:t>
      </w:r>
    </w:p>
    <w:p>
      <w:pPr>
        <w:pStyle w:val="0"/>
        <w:spacing w:before="200" w:line-rule="auto"/>
        <w:ind w:firstLine="540"/>
        <w:jc w:val="both"/>
      </w:pPr>
      <w:r>
        <w:rPr>
          <w:sz w:val="20"/>
        </w:rPr>
        <w:t xml:space="preserve">4.3. Председатель общественного совета, заместитель председателя общественного совета и секретарь общественного совета избираются членами общественного совета из его состава на первом заседании общественного совета открытым голосованием простым большинством голосов от числа присутствующих членов общественного совета.</w:t>
      </w:r>
    </w:p>
    <w:p>
      <w:pPr>
        <w:pStyle w:val="0"/>
        <w:spacing w:before="200" w:line-rule="auto"/>
        <w:ind w:firstLine="540"/>
        <w:jc w:val="both"/>
      </w:pPr>
      <w:r>
        <w:rPr>
          <w:sz w:val="20"/>
        </w:rPr>
        <w:t xml:space="preserve">Кандидатуры председателя общественного совета, заместителя председателя общественного совета и секретаря общественного совета вправе выдвигать члены общественного совета.</w:t>
      </w:r>
    </w:p>
    <w:p>
      <w:pPr>
        <w:pStyle w:val="0"/>
        <w:spacing w:before="200" w:line-rule="auto"/>
        <w:ind w:firstLine="540"/>
        <w:jc w:val="both"/>
      </w:pPr>
      <w:r>
        <w:rPr>
          <w:sz w:val="20"/>
        </w:rPr>
        <w:t xml:space="preserve">4.4. Заседания общественного совета проводятся по мере необходимости, но не реже одного раза в год.</w:t>
      </w:r>
    </w:p>
    <w:p>
      <w:pPr>
        <w:pStyle w:val="0"/>
        <w:spacing w:before="200" w:line-rule="auto"/>
        <w:ind w:firstLine="540"/>
        <w:jc w:val="both"/>
      </w:pPr>
      <w:r>
        <w:rPr>
          <w:sz w:val="20"/>
        </w:rPr>
        <w:t xml:space="preserve">По решению председателя общественного совета или по требованию 1/3 членов общественного совета может быть проведено внеочередное заседание общественного совета.</w:t>
      </w:r>
    </w:p>
    <w:p>
      <w:pPr>
        <w:pStyle w:val="0"/>
        <w:spacing w:before="200" w:line-rule="auto"/>
        <w:ind w:firstLine="540"/>
        <w:jc w:val="both"/>
      </w:pPr>
      <w:r>
        <w:rPr>
          <w:sz w:val="20"/>
        </w:rPr>
        <w:t xml:space="preserve">4.5. Заседание общественного совета считается правомочным, если в нем участвует более половины от общего числа его членов.</w:t>
      </w:r>
    </w:p>
    <w:p>
      <w:pPr>
        <w:pStyle w:val="0"/>
        <w:spacing w:before="200" w:line-rule="auto"/>
        <w:ind w:firstLine="540"/>
        <w:jc w:val="both"/>
      </w:pPr>
      <w:r>
        <w:rPr>
          <w:sz w:val="20"/>
        </w:rPr>
        <w:t xml:space="preserve">4.6. Заседание общественного совета ведет председатель общественного совета или по его поручению заместитель председателя общественного совета. Порядок проведения заседаний общественного совета определяется председателем общественного совета.</w:t>
      </w:r>
    </w:p>
    <w:p>
      <w:pPr>
        <w:pStyle w:val="0"/>
        <w:spacing w:before="200" w:line-rule="auto"/>
        <w:ind w:firstLine="540"/>
        <w:jc w:val="both"/>
      </w:pPr>
      <w:r>
        <w:rPr>
          <w:sz w:val="20"/>
        </w:rPr>
        <w:t xml:space="preserve">4.7. Решения общественного совета принимаются простым большинством голосов присутствующих на заседании членов общественного совета путем открытого голосования. При равенстве голосов голос председательствующего на заседании общественного совета является решающим.</w:t>
      </w:r>
    </w:p>
    <w:p>
      <w:pPr>
        <w:pStyle w:val="0"/>
        <w:spacing w:before="200" w:line-rule="auto"/>
        <w:ind w:firstLine="540"/>
        <w:jc w:val="both"/>
      </w:pPr>
      <w:r>
        <w:rPr>
          <w:sz w:val="20"/>
        </w:rPr>
        <w:t xml:space="preserve">4.8. Решения общественного совета оформляются протоколом заседания общественного совета, который подписывается председательствующим на заседании общественного совета и секретарем общественного совета. Протокол должен быть подписан в течение трех дней со дня проведения заседания общественного совета.</w:t>
      </w:r>
    </w:p>
    <w:p>
      <w:pPr>
        <w:pStyle w:val="0"/>
        <w:spacing w:before="200" w:line-rule="auto"/>
        <w:ind w:firstLine="540"/>
        <w:jc w:val="both"/>
      </w:pPr>
      <w:r>
        <w:rPr>
          <w:sz w:val="20"/>
        </w:rPr>
        <w:t xml:space="preserve">4.9. В протоколе заседания общественного совета указываются:</w:t>
      </w:r>
    </w:p>
    <w:p>
      <w:pPr>
        <w:pStyle w:val="0"/>
        <w:spacing w:before="200" w:line-rule="auto"/>
        <w:ind w:firstLine="540"/>
        <w:jc w:val="both"/>
      </w:pPr>
      <w:r>
        <w:rPr>
          <w:sz w:val="20"/>
        </w:rPr>
        <w:t xml:space="preserve">- дата, время и место проведения заседания общественного совета;</w:t>
      </w:r>
    </w:p>
    <w:p>
      <w:pPr>
        <w:pStyle w:val="0"/>
        <w:spacing w:before="200" w:line-rule="auto"/>
        <w:ind w:firstLine="540"/>
        <w:jc w:val="both"/>
      </w:pPr>
      <w:r>
        <w:rPr>
          <w:sz w:val="20"/>
        </w:rPr>
        <w:t xml:space="preserve">- утвержденная повестка дня заседания общественного совета;</w:t>
      </w:r>
    </w:p>
    <w:p>
      <w:pPr>
        <w:pStyle w:val="0"/>
        <w:spacing w:before="200" w:line-rule="auto"/>
        <w:ind w:firstLine="540"/>
        <w:jc w:val="both"/>
      </w:pPr>
      <w:r>
        <w:rPr>
          <w:sz w:val="20"/>
        </w:rPr>
        <w:t xml:space="preserve">- фамилии, имена, отчества и должности участвовавших в заседании членов общественного совета и иных приглашенных лиц;</w:t>
      </w:r>
    </w:p>
    <w:p>
      <w:pPr>
        <w:pStyle w:val="0"/>
        <w:spacing w:before="200" w:line-rule="auto"/>
        <w:ind w:firstLine="540"/>
        <w:jc w:val="both"/>
      </w:pPr>
      <w:r>
        <w:rPr>
          <w:sz w:val="20"/>
        </w:rPr>
        <w:t xml:space="preserve">- принятые решения по вопросам повестки дня заседания общественного совета.</w:t>
      </w:r>
    </w:p>
    <w:p>
      <w:pPr>
        <w:pStyle w:val="0"/>
        <w:spacing w:before="200" w:line-rule="auto"/>
        <w:ind w:firstLine="540"/>
        <w:jc w:val="both"/>
      </w:pPr>
      <w:r>
        <w:rPr>
          <w:sz w:val="20"/>
        </w:rPr>
        <w:t xml:space="preserve">4.10. Протоколы заседаний общественного совета хранятся в службе в течение пяти лет.</w:t>
      </w:r>
    </w:p>
    <w:p>
      <w:pPr>
        <w:pStyle w:val="0"/>
        <w:spacing w:before="200" w:line-rule="auto"/>
        <w:ind w:firstLine="540"/>
        <w:jc w:val="both"/>
      </w:pPr>
      <w:r>
        <w:rPr>
          <w:sz w:val="20"/>
        </w:rPr>
        <w:t xml:space="preserve">4.11. Члены общественного совета, выразившие свое несогласие с его решением, вправе изложить особое мнение, которое приобщается к протоколу заседания общественного совета. Особое мнение оформляется в течение одного рабочего дня со дня заседания общественного совета.</w:t>
      </w:r>
    </w:p>
    <w:p>
      <w:pPr>
        <w:pStyle w:val="0"/>
        <w:spacing w:before="200" w:line-rule="auto"/>
        <w:ind w:firstLine="540"/>
        <w:jc w:val="both"/>
      </w:pPr>
      <w:r>
        <w:rPr>
          <w:sz w:val="20"/>
        </w:rPr>
        <w:t xml:space="preserve">4.12. Копия протокола заседания общественного совета в течение семи календарных дней со дня заседания общественного совета направляется руководителю службы и размещается на официальном сайте.</w:t>
      </w:r>
    </w:p>
    <w:p>
      <w:pPr>
        <w:pStyle w:val="0"/>
        <w:spacing w:before="200" w:line-rule="auto"/>
        <w:ind w:firstLine="540"/>
        <w:jc w:val="both"/>
      </w:pPr>
      <w:r>
        <w:rPr>
          <w:sz w:val="20"/>
        </w:rPr>
        <w:t xml:space="preserve">4.13. Председатель общественного совета:</w:t>
      </w:r>
    </w:p>
    <w:p>
      <w:pPr>
        <w:pStyle w:val="0"/>
        <w:spacing w:before="200" w:line-rule="auto"/>
        <w:ind w:firstLine="540"/>
        <w:jc w:val="both"/>
      </w:pPr>
      <w:r>
        <w:rPr>
          <w:sz w:val="20"/>
        </w:rPr>
        <w:t xml:space="preserve">- представляет общественный совет в исполнительных органах, органах местного самоуправления муниципальных образований Астраханской области, общественных объединениях и организациях;</w:t>
      </w:r>
    </w:p>
    <w:p>
      <w:pPr>
        <w:pStyle w:val="0"/>
        <w:spacing w:before="200" w:line-rule="auto"/>
        <w:ind w:firstLine="540"/>
        <w:jc w:val="both"/>
      </w:pPr>
      <w:r>
        <w:rPr>
          <w:sz w:val="20"/>
        </w:rPr>
        <w:t xml:space="preserve">- определяет приоритетные направления деятельности общественного совета,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 подписывает протоколы заседаний общественного совета и другие документы общественного совета;</w:t>
      </w:r>
    </w:p>
    <w:p>
      <w:pPr>
        <w:pStyle w:val="0"/>
        <w:spacing w:before="200" w:line-rule="auto"/>
        <w:ind w:firstLine="540"/>
        <w:jc w:val="both"/>
      </w:pPr>
      <w:r>
        <w:rPr>
          <w:sz w:val="20"/>
        </w:rPr>
        <w:t xml:space="preserve">- при участии членов общественного совета формирует и утверждает план работы общественного совета, повестку дня заседания общественного совета и состав иных лиц, приглашаемых на заседание общественного совета;</w:t>
      </w:r>
    </w:p>
    <w:p>
      <w:pPr>
        <w:pStyle w:val="0"/>
        <w:spacing w:before="200" w:line-rule="auto"/>
        <w:ind w:firstLine="540"/>
        <w:jc w:val="both"/>
      </w:pPr>
      <w:r>
        <w:rPr>
          <w:sz w:val="20"/>
        </w:rPr>
        <w:t xml:space="preserve">- взаимодействует с руководителем и ответственным представителем исполнительного органа по вопросам реализации решений общественного совета;</w:t>
      </w:r>
    </w:p>
    <w:p>
      <w:pPr>
        <w:pStyle w:val="0"/>
        <w:spacing w:before="200" w:line-rule="auto"/>
        <w:ind w:firstLine="540"/>
        <w:jc w:val="both"/>
      </w:pPr>
      <w:r>
        <w:rPr>
          <w:sz w:val="20"/>
        </w:rPr>
        <w:t xml:space="preserve">- принимает решение о проведении в случае необходимости внеочередного заседания общественного совета;</w:t>
      </w:r>
    </w:p>
    <w:p>
      <w:pPr>
        <w:pStyle w:val="0"/>
        <w:spacing w:before="200" w:line-rule="auto"/>
        <w:ind w:firstLine="540"/>
        <w:jc w:val="both"/>
      </w:pPr>
      <w:r>
        <w:rPr>
          <w:sz w:val="20"/>
        </w:rPr>
        <w:t xml:space="preserve">- решает иные вопросы в установленной сфере деятельности общественного совета;</w:t>
      </w:r>
    </w:p>
    <w:p>
      <w:pPr>
        <w:pStyle w:val="0"/>
        <w:spacing w:before="200" w:line-rule="auto"/>
        <w:ind w:firstLine="540"/>
        <w:jc w:val="both"/>
      </w:pPr>
      <w:r>
        <w:rPr>
          <w:sz w:val="20"/>
        </w:rPr>
        <w:t xml:space="preserve">- принимает меры по предотвращению и (или) урегулированию конфликта интересов членов общественного совета, в том числе по прекращению полномочий члена общественного совета, являющегося стороной конфликта интересов.</w:t>
      </w:r>
    </w:p>
    <w:p>
      <w:pPr>
        <w:pStyle w:val="0"/>
        <w:spacing w:before="200" w:line-rule="auto"/>
        <w:ind w:firstLine="540"/>
        <w:jc w:val="both"/>
      </w:pPr>
      <w:r>
        <w:rPr>
          <w:sz w:val="20"/>
        </w:rPr>
        <w:t xml:space="preserve">4.14. Заместитель председателя общественного совета:</w:t>
      </w:r>
    </w:p>
    <w:p>
      <w:pPr>
        <w:pStyle w:val="0"/>
        <w:spacing w:before="200" w:line-rule="auto"/>
        <w:ind w:firstLine="540"/>
        <w:jc w:val="both"/>
      </w:pPr>
      <w:r>
        <w:rPr>
          <w:sz w:val="20"/>
        </w:rPr>
        <w:t xml:space="preserve">- по поручению председателя общественного совета председательствует на заседаниях в его отсутствие (в связи с отпуском, болезнью, командировкой и иными обстоятельствами);</w:t>
      </w:r>
    </w:p>
    <w:p>
      <w:pPr>
        <w:pStyle w:val="0"/>
        <w:spacing w:before="200" w:line-rule="auto"/>
        <w:ind w:firstLine="540"/>
        <w:jc w:val="both"/>
      </w:pPr>
      <w:r>
        <w:rPr>
          <w:sz w:val="20"/>
        </w:rPr>
        <w:t xml:space="preserve">- участвует в подготовке плана работы общественного совета на год, формировании состава экспертов и иных лиц, приглашаемых на заседание общественного совета;</w:t>
      </w:r>
    </w:p>
    <w:p>
      <w:pPr>
        <w:pStyle w:val="0"/>
        <w:spacing w:before="200" w:line-rule="auto"/>
        <w:ind w:firstLine="540"/>
        <w:jc w:val="both"/>
      </w:pPr>
      <w:r>
        <w:rPr>
          <w:sz w:val="20"/>
        </w:rPr>
        <w:t xml:space="preserve">- обеспечивает коллективное обсуждение вопросов, вынесенных на рассмотрение общественного совета.</w:t>
      </w:r>
    </w:p>
    <w:p>
      <w:pPr>
        <w:pStyle w:val="0"/>
        <w:spacing w:before="200" w:line-rule="auto"/>
        <w:ind w:firstLine="540"/>
        <w:jc w:val="both"/>
      </w:pPr>
      <w:r>
        <w:rPr>
          <w:sz w:val="20"/>
        </w:rPr>
        <w:t xml:space="preserve">4.15. Секретарь общественного совета:</w:t>
      </w:r>
    </w:p>
    <w:p>
      <w:pPr>
        <w:pStyle w:val="0"/>
        <w:spacing w:before="200" w:line-rule="auto"/>
        <w:ind w:firstLine="540"/>
        <w:jc w:val="both"/>
      </w:pPr>
      <w:r>
        <w:rPr>
          <w:sz w:val="20"/>
        </w:rPr>
        <w:t xml:space="preserve">- готовит проект повестки дня заседания общественного совета и проект протокола заседания общественного совета;</w:t>
      </w:r>
    </w:p>
    <w:p>
      <w:pPr>
        <w:pStyle w:val="0"/>
        <w:spacing w:before="200" w:line-rule="auto"/>
        <w:ind w:firstLine="540"/>
        <w:jc w:val="both"/>
      </w:pPr>
      <w:r>
        <w:rPr>
          <w:sz w:val="20"/>
        </w:rPr>
        <w:t xml:space="preserve">- организует текущую деятельность общественного совета и координирует деятельность его членов;</w:t>
      </w:r>
    </w:p>
    <w:p>
      <w:pPr>
        <w:pStyle w:val="0"/>
        <w:spacing w:before="200" w:line-rule="auto"/>
        <w:ind w:firstLine="540"/>
        <w:jc w:val="both"/>
      </w:pPr>
      <w:r>
        <w:rPr>
          <w:sz w:val="20"/>
        </w:rPr>
        <w:t xml:space="preserve">- информирует членов общественного совета о времени, месте и повестке дня заседания общественного совета, а также об утвержденных планах работы общественного совета;</w:t>
      </w:r>
    </w:p>
    <w:p>
      <w:pPr>
        <w:pStyle w:val="0"/>
        <w:spacing w:before="200" w:line-rule="auto"/>
        <w:ind w:firstLine="540"/>
        <w:jc w:val="both"/>
      </w:pPr>
      <w:r>
        <w:rPr>
          <w:sz w:val="20"/>
        </w:rPr>
        <w:t xml:space="preserve">- обеспечивает во взаимодействии со службой подготовку информационно-аналитических материалов к заседаниям общественного совета по вопросам, включенным в повестку дня общественного совета;</w:t>
      </w:r>
    </w:p>
    <w:p>
      <w:pPr>
        <w:pStyle w:val="0"/>
        <w:spacing w:before="200" w:line-rule="auto"/>
        <w:ind w:firstLine="540"/>
        <w:jc w:val="both"/>
      </w:pPr>
      <w:r>
        <w:rPr>
          <w:sz w:val="20"/>
        </w:rPr>
        <w:t xml:space="preserve">- решает иные вопросы по поручению председателя общественного совета.</w:t>
      </w:r>
    </w:p>
    <w:p>
      <w:pPr>
        <w:pStyle w:val="0"/>
        <w:spacing w:before="200" w:line-rule="auto"/>
        <w:ind w:firstLine="540"/>
        <w:jc w:val="both"/>
      </w:pPr>
      <w:r>
        <w:rPr>
          <w:sz w:val="20"/>
        </w:rPr>
        <w:t xml:space="preserve">4.16. В случае отсутствия секретаря общественного совета его обязанности исполняет один из членов общественного совета по поручению председателя общественного совета.</w:t>
      </w:r>
    </w:p>
    <w:p>
      <w:pPr>
        <w:pStyle w:val="0"/>
        <w:spacing w:before="200" w:line-rule="auto"/>
        <w:ind w:firstLine="540"/>
        <w:jc w:val="both"/>
      </w:pPr>
      <w:r>
        <w:rPr>
          <w:sz w:val="20"/>
        </w:rPr>
        <w:t xml:space="preserve">4.17. Члены общественного совета:</w:t>
      </w:r>
    </w:p>
    <w:p>
      <w:pPr>
        <w:pStyle w:val="0"/>
        <w:spacing w:before="200" w:line-rule="auto"/>
        <w:ind w:firstLine="540"/>
        <w:jc w:val="both"/>
      </w:pPr>
      <w:r>
        <w:rPr>
          <w:sz w:val="20"/>
        </w:rPr>
        <w:t xml:space="preserve">- участвуют в мероприятиях, проводимых общественным советом, а также в подготовке материалов по рассматриваемым вопросам;</w:t>
      </w:r>
    </w:p>
    <w:p>
      <w:pPr>
        <w:pStyle w:val="0"/>
        <w:spacing w:before="200" w:line-rule="auto"/>
        <w:ind w:firstLine="540"/>
        <w:jc w:val="both"/>
      </w:pPr>
      <w:r>
        <w:rPr>
          <w:sz w:val="20"/>
        </w:rPr>
        <w:t xml:space="preserve">- вносят предложения по формированию повестки дня заседаний общественного совета;</w:t>
      </w:r>
    </w:p>
    <w:p>
      <w:pPr>
        <w:pStyle w:val="0"/>
        <w:spacing w:before="200" w:line-rule="auto"/>
        <w:ind w:firstLine="540"/>
        <w:jc w:val="both"/>
      </w:pPr>
      <w:r>
        <w:rPr>
          <w:sz w:val="20"/>
        </w:rPr>
        <w:t xml:space="preserve">- высказывают свое мнение по существу обсуждаемых вопросов на заседании общественного совета;</w:t>
      </w:r>
    </w:p>
    <w:p>
      <w:pPr>
        <w:pStyle w:val="0"/>
        <w:spacing w:before="200" w:line-rule="auto"/>
        <w:ind w:firstLine="540"/>
        <w:jc w:val="both"/>
      </w:pPr>
      <w:r>
        <w:rPr>
          <w:sz w:val="20"/>
        </w:rPr>
        <w:t xml:space="preserve">- обладают равными правами при обсуждении вопросов и голосовании на заседании общественного совета.</w:t>
      </w:r>
    </w:p>
    <w:p>
      <w:pPr>
        <w:pStyle w:val="0"/>
        <w:spacing w:before="200" w:line-rule="auto"/>
        <w:ind w:firstLine="540"/>
        <w:jc w:val="both"/>
      </w:pPr>
      <w:r>
        <w:rPr>
          <w:sz w:val="20"/>
        </w:rPr>
        <w:t xml:space="preserve">4.18. Члены общественного совета участвуют в его работе на общественных началах.</w:t>
      </w:r>
    </w:p>
    <w:p>
      <w:pPr>
        <w:pStyle w:val="0"/>
        <w:spacing w:before="200" w:line-rule="auto"/>
        <w:ind w:firstLine="540"/>
        <w:jc w:val="both"/>
      </w:pPr>
      <w:r>
        <w:rPr>
          <w:sz w:val="20"/>
        </w:rPr>
        <w:t xml:space="preserve">4.19. Члены общественного совета участвуют в его заседаниях лично без права передачи своих полномочий другим лицам.</w:t>
      </w:r>
    </w:p>
    <w:p>
      <w:pPr>
        <w:pStyle w:val="0"/>
        <w:spacing w:before="200" w:line-rule="auto"/>
        <w:ind w:firstLine="540"/>
        <w:jc w:val="both"/>
      </w:pPr>
      <w:r>
        <w:rPr>
          <w:sz w:val="20"/>
        </w:rPr>
        <w:t xml:space="preserve">4.20. По приглашению общественного совета в заседаниях общественного совета могут принимать участие представители исполнительных органов, иных государственных органов, органов местного самоуправления муниципальных образований Астраханской области, общественных объединений, средств массовой информации, а также представители научных и образовательных организаций.</w:t>
      </w:r>
    </w:p>
    <w:p>
      <w:pPr>
        <w:pStyle w:val="0"/>
        <w:spacing w:before="200" w:line-rule="auto"/>
        <w:ind w:firstLine="540"/>
        <w:jc w:val="both"/>
      </w:pPr>
      <w:r>
        <w:rPr>
          <w:sz w:val="20"/>
        </w:rPr>
        <w:t xml:space="preserve">4.21. Общественный совет для выполнения возложенных на него задач в установленной сфере деятельности имеет право создавать по вопросам, отнесенным к его компетенции, рабочие группы.</w:t>
      </w:r>
    </w:p>
    <w:p>
      <w:pPr>
        <w:pStyle w:val="0"/>
        <w:spacing w:before="200" w:line-rule="auto"/>
        <w:ind w:firstLine="540"/>
        <w:jc w:val="both"/>
      </w:pPr>
      <w:r>
        <w:rPr>
          <w:sz w:val="20"/>
        </w:rPr>
        <w:t xml:space="preserve">4.22. Организационное обеспечение деятельности общественного совета осуществляет служба.</w:t>
      </w:r>
    </w:p>
    <w:p>
      <w:pPr>
        <w:pStyle w:val="0"/>
        <w:spacing w:before="200" w:line-rule="auto"/>
        <w:ind w:firstLine="540"/>
        <w:jc w:val="both"/>
      </w:pPr>
      <w:r>
        <w:rPr>
          <w:sz w:val="20"/>
        </w:rPr>
        <w:t xml:space="preserve">4.23. Информация о деятельности общественного совета размещается на официальном сайте.</w:t>
      </w:r>
    </w:p>
    <w:p>
      <w:pPr>
        <w:pStyle w:val="0"/>
        <w:jc w:val="both"/>
      </w:pPr>
      <w:r>
        <w:rPr>
          <w:sz w:val="20"/>
        </w:rPr>
      </w:r>
    </w:p>
    <w:p>
      <w:pPr>
        <w:pStyle w:val="2"/>
        <w:outlineLvl w:val="1"/>
        <w:jc w:val="center"/>
      </w:pPr>
      <w:r>
        <w:rPr>
          <w:sz w:val="20"/>
        </w:rPr>
        <w:t xml:space="preserve">5. Формы и порядок осуществления общественного</w:t>
      </w:r>
    </w:p>
    <w:p>
      <w:pPr>
        <w:pStyle w:val="2"/>
        <w:jc w:val="center"/>
      </w:pPr>
      <w:r>
        <w:rPr>
          <w:sz w:val="20"/>
        </w:rPr>
        <w:t xml:space="preserve">контроля общественным советом</w:t>
      </w:r>
    </w:p>
    <w:p>
      <w:pPr>
        <w:pStyle w:val="0"/>
        <w:jc w:val="both"/>
      </w:pPr>
      <w:r>
        <w:rPr>
          <w:sz w:val="20"/>
        </w:rPr>
      </w:r>
    </w:p>
    <w:p>
      <w:pPr>
        <w:pStyle w:val="0"/>
        <w:ind w:firstLine="540"/>
        <w:jc w:val="both"/>
      </w:pPr>
      <w:r>
        <w:rPr>
          <w:sz w:val="20"/>
        </w:rPr>
        <w:t xml:space="preserve">Общественный совет участвует в осуществлении общественного контроля в порядке и формах, которые установлены Федеральным </w:t>
      </w:r>
      <w:hyperlink w:history="0" r:id="rId19"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w:t>
      </w:r>
      <w:hyperlink w:history="0" r:id="rId20" w:tooltip="Закон Астраханской области от 01.03.2016 N 3/2016-ОЗ &quot;Об отдельных вопросах организации и осуществления общественного контроля на территории Астраханской области&quot; (принят Думой Астраханской области 25.02.2016) {КонсультантПлюс}">
        <w:r>
          <w:rPr>
            <w:sz w:val="20"/>
            <w:color w:val="0000ff"/>
          </w:rPr>
          <w:t xml:space="preserve">Законом</w:t>
        </w:r>
      </w:hyperlink>
      <w:r>
        <w:rPr>
          <w:sz w:val="20"/>
        </w:rPr>
        <w:t xml:space="preserve"> Астраханской области от 01.03.2016 N 3/2016-ОЗ "Об отдельных вопросах организации и осуществления общественного контроля на территории Астраханской области".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Постановлению</w:t>
      </w:r>
    </w:p>
    <w:p>
      <w:pPr>
        <w:pStyle w:val="0"/>
        <w:jc w:val="right"/>
      </w:pPr>
      <w:r>
        <w:rPr>
          <w:sz w:val="20"/>
        </w:rPr>
        <w:t xml:space="preserve">службы по тарифам</w:t>
      </w:r>
    </w:p>
    <w:p>
      <w:pPr>
        <w:pStyle w:val="0"/>
        <w:jc w:val="right"/>
      </w:pPr>
      <w:r>
        <w:rPr>
          <w:sz w:val="20"/>
        </w:rPr>
        <w:t xml:space="preserve">Астраханской области</w:t>
      </w:r>
    </w:p>
    <w:p>
      <w:pPr>
        <w:pStyle w:val="0"/>
        <w:jc w:val="right"/>
      </w:pPr>
      <w:r>
        <w:rPr>
          <w:sz w:val="20"/>
        </w:rPr>
        <w:t xml:space="preserve">от 21 апреля 2025 г. N 29</w:t>
      </w:r>
    </w:p>
    <w:p>
      <w:pPr>
        <w:pStyle w:val="0"/>
        <w:jc w:val="both"/>
      </w:pPr>
      <w:r>
        <w:rPr>
          <w:sz w:val="20"/>
        </w:rPr>
      </w:r>
    </w:p>
    <w:bookmarkStart w:id="223" w:name="P223"/>
    <w:bookmarkEnd w:id="223"/>
    <w:p>
      <w:pPr>
        <w:pStyle w:val="1"/>
        <w:jc w:val="both"/>
      </w:pPr>
      <w:r>
        <w:rPr>
          <w:sz w:val="20"/>
        </w:rPr>
        <w:t xml:space="preserve">                                  Анкета</w:t>
      </w:r>
    </w:p>
    <w:p>
      <w:pPr>
        <w:pStyle w:val="1"/>
        <w:jc w:val="both"/>
      </w:pPr>
      <w:r>
        <w:rPr>
          <w:sz w:val="20"/>
        </w:rPr>
        <w:t xml:space="preserve">                  кандидата в члены общественного совета</w:t>
      </w:r>
    </w:p>
    <w:p>
      <w:pPr>
        <w:pStyle w:val="1"/>
        <w:jc w:val="both"/>
      </w:pPr>
      <w:r>
        <w:rPr>
          <w:sz w:val="20"/>
        </w:rPr>
        <w:t xml:space="preserve">                при службе по тарифам Астраханской области</w:t>
      </w:r>
    </w:p>
    <w:p>
      <w:pPr>
        <w:pStyle w:val="1"/>
        <w:jc w:val="both"/>
      </w:pPr>
      <w:r>
        <w:rPr>
          <w:sz w:val="20"/>
        </w:rPr>
      </w:r>
    </w:p>
    <w:p>
      <w:pPr>
        <w:pStyle w:val="1"/>
        <w:jc w:val="both"/>
      </w:pPr>
      <w:r>
        <w:rPr>
          <w:sz w:val="20"/>
        </w:rPr>
        <w:t xml:space="preserve">                                                      ┌──────────┐</w:t>
      </w:r>
    </w:p>
    <w:p>
      <w:pPr>
        <w:pStyle w:val="1"/>
        <w:jc w:val="both"/>
      </w:pPr>
      <w:r>
        <w:rPr>
          <w:sz w:val="20"/>
        </w:rPr>
        <w:t xml:space="preserve">    1. ___________________________________________    │          │</w:t>
      </w:r>
    </w:p>
    <w:p>
      <w:pPr>
        <w:pStyle w:val="1"/>
        <w:jc w:val="both"/>
      </w:pPr>
      <w:r>
        <w:rPr>
          <w:sz w:val="20"/>
        </w:rPr>
        <w:t xml:space="preserve">                         (фамилия)                    │   Место  │</w:t>
      </w:r>
    </w:p>
    <w:p>
      <w:pPr>
        <w:pStyle w:val="1"/>
        <w:jc w:val="both"/>
      </w:pPr>
      <w:r>
        <w:rPr>
          <w:sz w:val="20"/>
        </w:rPr>
        <w:t xml:space="preserve">    ______________________________________________    │    для   │</w:t>
      </w:r>
    </w:p>
    <w:p>
      <w:pPr>
        <w:pStyle w:val="1"/>
        <w:jc w:val="both"/>
      </w:pPr>
      <w:r>
        <w:rPr>
          <w:sz w:val="20"/>
        </w:rPr>
        <w:t xml:space="preserve">                         (имя)                        │фотографии│</w:t>
      </w:r>
    </w:p>
    <w:p>
      <w:pPr>
        <w:pStyle w:val="1"/>
        <w:jc w:val="both"/>
      </w:pPr>
      <w:r>
        <w:rPr>
          <w:sz w:val="20"/>
        </w:rPr>
        <w:t xml:space="preserve">    ______________________________________________    │          │</w:t>
      </w:r>
    </w:p>
    <w:p>
      <w:pPr>
        <w:pStyle w:val="1"/>
        <w:jc w:val="both"/>
      </w:pPr>
      <w:r>
        <w:rPr>
          <w:sz w:val="20"/>
        </w:rPr>
        <w:t xml:space="preserve">                         (отчество)                   └──────────┘</w:t>
      </w:r>
    </w:p>
    <w:p>
      <w:pPr>
        <w:pStyle w:val="1"/>
        <w:jc w:val="both"/>
      </w:pPr>
      <w:r>
        <w:rPr>
          <w:sz w:val="20"/>
        </w:rPr>
      </w:r>
    </w:p>
    <w:p>
      <w:pPr>
        <w:pStyle w:val="1"/>
        <w:jc w:val="both"/>
      </w:pPr>
      <w:r>
        <w:rPr>
          <w:sz w:val="20"/>
        </w:rPr>
        <w:t xml:space="preserve">    2. __.__.____ г. р. ___________________________________________________</w:t>
      </w:r>
    </w:p>
    <w:p>
      <w:pPr>
        <w:pStyle w:val="1"/>
        <w:jc w:val="both"/>
      </w:pPr>
      <w:r>
        <w:rPr>
          <w:sz w:val="20"/>
        </w:rPr>
        <w:t xml:space="preserve">    (дата рождения)                   (место рождения)</w:t>
      </w:r>
    </w:p>
    <w:p>
      <w:pPr>
        <w:pStyle w:val="1"/>
        <w:jc w:val="both"/>
      </w:pPr>
      <w:r>
        <w:rPr>
          <w:sz w:val="20"/>
        </w:rPr>
      </w:r>
    </w:p>
    <w:p>
      <w:pPr>
        <w:pStyle w:val="1"/>
        <w:jc w:val="both"/>
      </w:pPr>
      <w:r>
        <w:rPr>
          <w:sz w:val="20"/>
        </w:rPr>
        <w:t xml:space="preserve">    3. Почтовый адрес: 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    4. Номер телефона, адрес электронной почты: 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    5. Гражданство ________________________________________________________</w:t>
      </w:r>
    </w:p>
    <w:p>
      <w:pPr>
        <w:pStyle w:val="1"/>
        <w:jc w:val="both"/>
      </w:pPr>
      <w:r>
        <w:rPr>
          <w:sz w:val="20"/>
        </w:rPr>
      </w:r>
    </w:p>
    <w:p>
      <w:pPr>
        <w:pStyle w:val="1"/>
        <w:jc w:val="both"/>
      </w:pPr>
      <w:r>
        <w:rPr>
          <w:sz w:val="20"/>
        </w:rPr>
        <w:t xml:space="preserve">    6. Паспорт или документ, его заменяющий 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(вид документа, серия, номер, дата выдачи, кем выдан)</w:t>
      </w:r>
    </w:p>
    <w:p>
      <w:pPr>
        <w:pStyle w:val="1"/>
        <w:jc w:val="both"/>
      </w:pPr>
      <w:r>
        <w:rPr>
          <w:sz w:val="20"/>
        </w:rPr>
      </w:r>
    </w:p>
    <w:p>
      <w:pPr>
        <w:pStyle w:val="1"/>
        <w:jc w:val="both"/>
      </w:pPr>
      <w:r>
        <w:rPr>
          <w:sz w:val="20"/>
        </w:rPr>
        <w:t xml:space="preserve">    7. Сведения об образовании, наличии ученой степени, ученого звания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17"/>
        <w:gridCol w:w="2551"/>
        <w:gridCol w:w="3572"/>
      </w:tblGrid>
      <w:tr>
        <w:tc>
          <w:tcPr>
            <w:tcW w:w="1417" w:type="dxa"/>
            <w:vAlign w:val="center"/>
          </w:tcPr>
          <w:p>
            <w:pPr>
              <w:pStyle w:val="0"/>
              <w:jc w:val="center"/>
            </w:pPr>
            <w:r>
              <w:rPr>
                <w:sz w:val="20"/>
              </w:rPr>
              <w:t xml:space="preserve">Год окончания</w:t>
            </w:r>
          </w:p>
        </w:tc>
        <w:tc>
          <w:tcPr>
            <w:tcW w:w="2551" w:type="dxa"/>
            <w:vAlign w:val="center"/>
          </w:tcPr>
          <w:p>
            <w:pPr>
              <w:pStyle w:val="0"/>
              <w:jc w:val="center"/>
            </w:pPr>
            <w:r>
              <w:rPr>
                <w:sz w:val="20"/>
              </w:rPr>
              <w:t xml:space="preserve">Наименование образовательного (научного) заведения</w:t>
            </w:r>
          </w:p>
        </w:tc>
        <w:tc>
          <w:tcPr>
            <w:tcW w:w="3572" w:type="dxa"/>
            <w:vAlign w:val="center"/>
          </w:tcPr>
          <w:p>
            <w:pPr>
              <w:pStyle w:val="0"/>
              <w:jc w:val="center"/>
            </w:pPr>
            <w:r>
              <w:rPr>
                <w:sz w:val="20"/>
              </w:rPr>
              <w:t xml:space="preserve">Направление подготовки или специальность, квалификация, ученая степень, ученое звание</w:t>
            </w:r>
          </w:p>
        </w:tc>
      </w:tr>
      <w:tr>
        <w:tc>
          <w:tcPr>
            <w:tcW w:w="1417" w:type="dxa"/>
            <w:vAlign w:val="center"/>
          </w:tcPr>
          <w:p>
            <w:pPr>
              <w:pStyle w:val="0"/>
            </w:pPr>
            <w:r>
              <w:rPr>
                <w:sz w:val="20"/>
              </w:rPr>
            </w:r>
          </w:p>
        </w:tc>
        <w:tc>
          <w:tcPr>
            <w:tcW w:w="2551" w:type="dxa"/>
            <w:vAlign w:val="center"/>
          </w:tcPr>
          <w:p>
            <w:pPr>
              <w:pStyle w:val="0"/>
            </w:pPr>
            <w:r>
              <w:rPr>
                <w:sz w:val="20"/>
              </w:rPr>
            </w:r>
          </w:p>
        </w:tc>
        <w:tc>
          <w:tcPr>
            <w:tcW w:w="3572" w:type="dxa"/>
            <w:vAlign w:val="center"/>
          </w:tcPr>
          <w:p>
            <w:pPr>
              <w:pStyle w:val="0"/>
            </w:pPr>
            <w:r>
              <w:rPr>
                <w:sz w:val="20"/>
              </w:rPr>
            </w:r>
          </w:p>
        </w:tc>
      </w:tr>
    </w:tbl>
    <w:p>
      <w:pPr>
        <w:pStyle w:val="0"/>
        <w:jc w:val="both"/>
      </w:pPr>
      <w:r>
        <w:rPr>
          <w:sz w:val="20"/>
        </w:rPr>
      </w:r>
    </w:p>
    <w:p>
      <w:pPr>
        <w:pStyle w:val="1"/>
        <w:jc w:val="both"/>
      </w:pPr>
      <w:r>
        <w:rPr>
          <w:sz w:val="20"/>
        </w:rPr>
        <w:t xml:space="preserve">    8. Сведения о трудовой деятельности за последние 3 года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67"/>
        <w:gridCol w:w="1928"/>
        <w:gridCol w:w="1928"/>
      </w:tblGrid>
      <w:tr>
        <w:tc>
          <w:tcPr>
            <w:tcW w:w="1967" w:type="dxa"/>
            <w:vAlign w:val="center"/>
          </w:tcPr>
          <w:p>
            <w:pPr>
              <w:pStyle w:val="0"/>
              <w:jc w:val="center"/>
            </w:pPr>
            <w:r>
              <w:rPr>
                <w:sz w:val="20"/>
              </w:rPr>
              <w:t xml:space="preserve">Год поступления и ухода</w:t>
            </w:r>
          </w:p>
        </w:tc>
        <w:tc>
          <w:tcPr>
            <w:tcW w:w="1928" w:type="dxa"/>
            <w:vAlign w:val="center"/>
          </w:tcPr>
          <w:p>
            <w:pPr>
              <w:pStyle w:val="0"/>
              <w:jc w:val="center"/>
            </w:pPr>
            <w:r>
              <w:rPr>
                <w:sz w:val="20"/>
              </w:rPr>
              <w:t xml:space="preserve">Место работы</w:t>
            </w:r>
          </w:p>
        </w:tc>
        <w:tc>
          <w:tcPr>
            <w:tcW w:w="1928" w:type="dxa"/>
            <w:vAlign w:val="center"/>
          </w:tcPr>
          <w:p>
            <w:pPr>
              <w:pStyle w:val="0"/>
              <w:jc w:val="center"/>
            </w:pPr>
            <w:r>
              <w:rPr>
                <w:sz w:val="20"/>
              </w:rPr>
              <w:t xml:space="preserve">Наименование должности</w:t>
            </w:r>
          </w:p>
        </w:tc>
      </w:tr>
      <w:tr>
        <w:tc>
          <w:tcPr>
            <w:tcW w:w="1967" w:type="dxa"/>
            <w:vAlign w:val="center"/>
          </w:tcPr>
          <w:p>
            <w:pPr>
              <w:pStyle w:val="0"/>
            </w:pPr>
            <w:r>
              <w:rPr>
                <w:sz w:val="20"/>
              </w:rPr>
            </w:r>
          </w:p>
        </w:tc>
        <w:tc>
          <w:tcPr>
            <w:tcW w:w="1928" w:type="dxa"/>
            <w:vAlign w:val="center"/>
          </w:tcPr>
          <w:p>
            <w:pPr>
              <w:pStyle w:val="0"/>
            </w:pPr>
            <w:r>
              <w:rPr>
                <w:sz w:val="20"/>
              </w:rPr>
            </w:r>
          </w:p>
        </w:tc>
        <w:tc>
          <w:tcPr>
            <w:tcW w:w="1928" w:type="dxa"/>
            <w:vAlign w:val="center"/>
          </w:tcPr>
          <w:p>
            <w:pPr>
              <w:pStyle w:val="0"/>
            </w:pPr>
            <w:r>
              <w:rPr>
                <w:sz w:val="20"/>
              </w:rPr>
            </w:r>
          </w:p>
        </w:tc>
      </w:tr>
    </w:tbl>
    <w:p>
      <w:pPr>
        <w:pStyle w:val="0"/>
        <w:jc w:val="both"/>
      </w:pPr>
      <w:r>
        <w:rPr>
          <w:sz w:val="20"/>
        </w:rPr>
      </w:r>
    </w:p>
    <w:p>
      <w:pPr>
        <w:pStyle w:val="1"/>
        <w:jc w:val="both"/>
      </w:pPr>
      <w:r>
        <w:rPr>
          <w:sz w:val="20"/>
        </w:rPr>
        <w:t xml:space="preserve">9. Сведения об опыте общественной деятельности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77"/>
        <w:gridCol w:w="4082"/>
        <w:gridCol w:w="3634"/>
      </w:tblGrid>
      <w:tr>
        <w:tc>
          <w:tcPr>
            <w:tcW w:w="1077" w:type="dxa"/>
            <w:vAlign w:val="center"/>
          </w:tcPr>
          <w:p>
            <w:pPr>
              <w:pStyle w:val="0"/>
              <w:jc w:val="center"/>
            </w:pPr>
            <w:r>
              <w:rPr>
                <w:sz w:val="20"/>
              </w:rPr>
              <w:t xml:space="preserve">Период</w:t>
            </w:r>
          </w:p>
        </w:tc>
        <w:tc>
          <w:tcPr>
            <w:tcW w:w="4082" w:type="dxa"/>
            <w:vAlign w:val="center"/>
          </w:tcPr>
          <w:p>
            <w:pPr>
              <w:pStyle w:val="0"/>
              <w:jc w:val="center"/>
            </w:pPr>
            <w:r>
              <w:rPr>
                <w:sz w:val="20"/>
              </w:rPr>
              <w:t xml:space="preserve">Вид общественной деятельности и/или должность, занимаемая позиция</w:t>
            </w:r>
          </w:p>
        </w:tc>
        <w:tc>
          <w:tcPr>
            <w:tcW w:w="3634" w:type="dxa"/>
            <w:vAlign w:val="center"/>
          </w:tcPr>
          <w:p>
            <w:pPr>
              <w:pStyle w:val="0"/>
              <w:jc w:val="center"/>
            </w:pPr>
            <w:r>
              <w:rPr>
                <w:sz w:val="20"/>
              </w:rPr>
              <w:t xml:space="preserve">Примечание</w:t>
            </w:r>
          </w:p>
        </w:tc>
      </w:tr>
      <w:tr>
        <w:tc>
          <w:tcPr>
            <w:tcW w:w="1077" w:type="dxa"/>
            <w:vAlign w:val="center"/>
          </w:tcPr>
          <w:p>
            <w:pPr>
              <w:pStyle w:val="0"/>
            </w:pPr>
            <w:r>
              <w:rPr>
                <w:sz w:val="20"/>
              </w:rPr>
            </w:r>
          </w:p>
        </w:tc>
        <w:tc>
          <w:tcPr>
            <w:tcW w:w="4082" w:type="dxa"/>
            <w:vAlign w:val="center"/>
          </w:tcPr>
          <w:p>
            <w:pPr>
              <w:pStyle w:val="0"/>
            </w:pPr>
            <w:r>
              <w:rPr>
                <w:sz w:val="20"/>
              </w:rPr>
            </w:r>
          </w:p>
        </w:tc>
        <w:tc>
          <w:tcPr>
            <w:tcW w:w="3634" w:type="dxa"/>
            <w:vAlign w:val="center"/>
          </w:tcPr>
          <w:p>
            <w:pPr>
              <w:pStyle w:val="0"/>
            </w:pPr>
            <w:r>
              <w:rPr>
                <w:sz w:val="20"/>
              </w:rPr>
            </w:r>
          </w:p>
        </w:tc>
      </w:tr>
    </w:tbl>
    <w:p>
      <w:pPr>
        <w:pStyle w:val="0"/>
        <w:jc w:val="both"/>
      </w:pPr>
      <w:r>
        <w:rPr>
          <w:sz w:val="20"/>
        </w:rPr>
      </w:r>
    </w:p>
    <w:p>
      <w:pPr>
        <w:pStyle w:val="1"/>
        <w:jc w:val="both"/>
      </w:pPr>
      <w:r>
        <w:rPr>
          <w:sz w:val="20"/>
        </w:rPr>
        <w:t xml:space="preserve">    9.  Сведения  об  участии в экспертных и совещательных органах, рабочих</w:t>
      </w:r>
    </w:p>
    <w:p>
      <w:pPr>
        <w:pStyle w:val="1"/>
        <w:jc w:val="both"/>
      </w:pPr>
      <w:r>
        <w:rPr>
          <w:sz w:val="20"/>
        </w:rPr>
        <w:t xml:space="preserve">группах при государственных органах и органах местного самоуправления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81"/>
        <w:gridCol w:w="2721"/>
        <w:gridCol w:w="1701"/>
      </w:tblGrid>
      <w:tr>
        <w:tc>
          <w:tcPr>
            <w:tcW w:w="1681" w:type="dxa"/>
            <w:vAlign w:val="center"/>
          </w:tcPr>
          <w:p>
            <w:pPr>
              <w:pStyle w:val="0"/>
              <w:jc w:val="center"/>
            </w:pPr>
            <w:r>
              <w:rPr>
                <w:sz w:val="20"/>
              </w:rPr>
              <w:t xml:space="preserve">Год начала и окончания</w:t>
            </w:r>
          </w:p>
        </w:tc>
        <w:tc>
          <w:tcPr>
            <w:tcW w:w="2721" w:type="dxa"/>
            <w:vAlign w:val="center"/>
          </w:tcPr>
          <w:p>
            <w:pPr>
              <w:pStyle w:val="0"/>
              <w:jc w:val="center"/>
            </w:pPr>
            <w:r>
              <w:rPr>
                <w:sz w:val="20"/>
              </w:rPr>
              <w:t xml:space="preserve">Наименование органа (группы)</w:t>
            </w:r>
          </w:p>
        </w:tc>
        <w:tc>
          <w:tcPr>
            <w:tcW w:w="1701" w:type="dxa"/>
            <w:vAlign w:val="center"/>
          </w:tcPr>
          <w:p>
            <w:pPr>
              <w:pStyle w:val="0"/>
              <w:jc w:val="center"/>
            </w:pPr>
            <w:r>
              <w:rPr>
                <w:sz w:val="20"/>
              </w:rPr>
              <w:t xml:space="preserve">Примечание</w:t>
            </w:r>
          </w:p>
        </w:tc>
      </w:tr>
      <w:tr>
        <w:tc>
          <w:tcPr>
            <w:tcW w:w="1681" w:type="dxa"/>
            <w:vAlign w:val="center"/>
          </w:tcPr>
          <w:p>
            <w:pPr>
              <w:pStyle w:val="0"/>
            </w:pPr>
            <w:r>
              <w:rPr>
                <w:sz w:val="20"/>
              </w:rPr>
            </w:r>
          </w:p>
        </w:tc>
        <w:tc>
          <w:tcPr>
            <w:tcW w:w="2721" w:type="dxa"/>
            <w:vAlign w:val="center"/>
          </w:tcPr>
          <w:p>
            <w:pPr>
              <w:pStyle w:val="0"/>
            </w:pPr>
            <w:r>
              <w:rPr>
                <w:sz w:val="20"/>
              </w:rPr>
            </w:r>
          </w:p>
        </w:tc>
        <w:tc>
          <w:tcPr>
            <w:tcW w:w="1701" w:type="dxa"/>
            <w:vAlign w:val="center"/>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5669"/>
        <w:gridCol w:w="2494"/>
      </w:tblGrid>
      <w:tr>
        <w:tc>
          <w:tcPr>
            <w:tcW w:w="5669" w:type="dxa"/>
            <w:tcBorders>
              <w:top w:val="single" w:sz="4"/>
              <w:bottom w:val="single" w:sz="4"/>
            </w:tcBorders>
            <w:vMerge w:val="restart"/>
          </w:tcPr>
          <w:p>
            <w:pPr>
              <w:pStyle w:val="0"/>
            </w:pPr>
            <w:r>
              <w:rPr>
                <w:sz w:val="20"/>
              </w:rPr>
              <w:t xml:space="preserve">10. Членом общественного совета при:</w:t>
            </w:r>
          </w:p>
          <w:p>
            <w:pPr>
              <w:pStyle w:val="0"/>
            </w:pPr>
            <w:r>
              <w:rPr>
                <w:sz w:val="20"/>
              </w:rPr>
              <w:t xml:space="preserve">- федеральном органе исполнительной власти</w:t>
            </w:r>
          </w:p>
          <w:p>
            <w:pPr>
              <w:pStyle w:val="0"/>
            </w:pPr>
            <w:r>
              <w:rPr>
                <w:sz w:val="20"/>
              </w:rPr>
              <w:t xml:space="preserve">- территориальном управлении федерального органа исполнительной власти</w:t>
            </w:r>
          </w:p>
          <w:p>
            <w:pPr>
              <w:pStyle w:val="0"/>
            </w:pPr>
            <w:r>
              <w:rPr>
                <w:sz w:val="20"/>
              </w:rPr>
              <w:t xml:space="preserve">- исполнительном органе субъекта РФ)</w:t>
            </w:r>
          </w:p>
        </w:tc>
        <w:tc>
          <w:tcPr>
            <w:tcW w:w="2494" w:type="dxa"/>
            <w:tcBorders>
              <w:top w:val="single" w:sz="4"/>
              <w:bottom w:val="nil"/>
            </w:tcBorders>
          </w:tcPr>
          <w:p>
            <w:pPr>
              <w:pStyle w:val="0"/>
              <w:jc w:val="both"/>
            </w:pPr>
            <w:r>
              <w:rPr>
                <w:sz w:val="20"/>
              </w:rPr>
              <w:t xml:space="preserve">Являюсь</w:t>
            </w:r>
          </w:p>
        </w:tc>
      </w:tr>
      <w:tr>
        <w:tc>
          <w:tcPr>
            <w:tcBorders>
              <w:top w:val="single" w:sz="4"/>
              <w:bottom w:val="single" w:sz="4"/>
            </w:tcBorders>
            <w:vMerge w:val="continue"/>
          </w:tcPr>
          <w:p/>
        </w:tc>
        <w:tc>
          <w:tcPr>
            <w:tcW w:w="2494" w:type="dxa"/>
            <w:tcBorders>
              <w:top w:val="nil"/>
              <w:bottom w:val="nil"/>
            </w:tcBorders>
          </w:tcPr>
          <w:p>
            <w:pPr>
              <w:pStyle w:val="0"/>
              <w:jc w:val="both"/>
            </w:pPr>
            <w:r>
              <w:rPr>
                <w:sz w:val="20"/>
              </w:rPr>
              <w:t xml:space="preserve">Не являюсь</w:t>
            </w:r>
          </w:p>
        </w:tc>
      </w:tr>
      <w:tr>
        <w:tc>
          <w:tcPr>
            <w:tcBorders>
              <w:top w:val="single" w:sz="4"/>
              <w:bottom w:val="single" w:sz="4"/>
            </w:tcBorders>
            <w:vMerge w:val="continue"/>
          </w:tcPr>
          <w:p/>
        </w:tc>
        <w:tc>
          <w:tcPr>
            <w:tcW w:w="2494" w:type="dxa"/>
            <w:tcBorders>
              <w:top w:val="nil"/>
              <w:bottom w:val="single" w:sz="4"/>
            </w:tcBorders>
          </w:tcPr>
          <w:p>
            <w:pPr>
              <w:pStyle w:val="0"/>
              <w:jc w:val="both"/>
            </w:pPr>
            <w:r>
              <w:rPr>
                <w:sz w:val="20"/>
              </w:rPr>
              <w:t xml:space="preserve">(нужное подчеркнуть)</w:t>
            </w:r>
          </w:p>
        </w:tc>
      </w:tr>
    </w:tbl>
    <w:p>
      <w:pPr>
        <w:pStyle w:val="0"/>
        <w:jc w:val="both"/>
      </w:pPr>
      <w:r>
        <w:rPr>
          <w:sz w:val="20"/>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520"/>
        <w:gridCol w:w="1757"/>
      </w:tblGrid>
      <w:tr>
        <w:tc>
          <w:tcPr>
            <w:tcW w:w="6520" w:type="dxa"/>
            <w:tcBorders>
              <w:top w:val="single" w:sz="4"/>
              <w:bottom w:val="single" w:sz="4"/>
            </w:tcBorders>
            <w:vMerge w:val="restart"/>
          </w:tcPr>
          <w:p>
            <w:pPr>
              <w:pStyle w:val="0"/>
              <w:jc w:val="both"/>
            </w:pPr>
            <w:r>
              <w:rPr>
                <w:sz w:val="20"/>
              </w:rPr>
              <w:t xml:space="preserve">11. Даю согласие в случае включения в состав общественного совета при службе по тарифам Астраханской области на прекращение моего членства в политической партии на срок осуществления полномочий в общественном совете (заполняется в случае, если кандидат является членом политической партии)</w:t>
            </w:r>
          </w:p>
        </w:tc>
        <w:tc>
          <w:tcPr>
            <w:tcW w:w="1757" w:type="dxa"/>
            <w:tcBorders>
              <w:top w:val="single" w:sz="4"/>
              <w:bottom w:val="nil"/>
            </w:tcBorders>
          </w:tcPr>
          <w:p>
            <w:pPr>
              <w:pStyle w:val="0"/>
            </w:pPr>
            <w:r>
              <w:rPr>
                <w:sz w:val="20"/>
              </w:rPr>
            </w:r>
          </w:p>
        </w:tc>
      </w:tr>
      <w:tr>
        <w:tc>
          <w:tcPr>
            <w:tcBorders>
              <w:top w:val="single" w:sz="4"/>
              <w:bottom w:val="single" w:sz="4"/>
            </w:tcBorders>
            <w:vMerge w:val="continue"/>
          </w:tcPr>
          <w:p/>
        </w:tc>
        <w:tc>
          <w:tcPr>
            <w:tcW w:w="1757" w:type="dxa"/>
            <w:tcBorders>
              <w:top w:val="nil"/>
              <w:bottom w:val="single" w:sz="4"/>
            </w:tcBorders>
          </w:tcPr>
          <w:p>
            <w:pPr>
              <w:pStyle w:val="0"/>
              <w:jc w:val="center"/>
            </w:pPr>
            <w:r>
              <w:rPr>
                <w:sz w:val="20"/>
              </w:rPr>
              <w:t xml:space="preserve">____________ (подпись)</w:t>
            </w:r>
          </w:p>
        </w:tc>
      </w:tr>
    </w:tbl>
    <w:p>
      <w:pPr>
        <w:pStyle w:val="0"/>
        <w:jc w:val="both"/>
      </w:pPr>
      <w:r>
        <w:rPr>
          <w:sz w:val="20"/>
        </w:rPr>
      </w:r>
    </w:p>
    <w:p>
      <w:pPr>
        <w:pStyle w:val="0"/>
        <w:ind w:firstLine="540"/>
        <w:jc w:val="both"/>
      </w:pPr>
      <w:r>
        <w:rPr>
          <w:sz w:val="20"/>
        </w:rPr>
        <w:t xml:space="preserve">12. Подтверждаю:</w:t>
      </w:r>
    </w:p>
    <w:p>
      <w:pPr>
        <w:pStyle w:val="0"/>
        <w:jc w:val="both"/>
      </w:pPr>
      <w:r>
        <w:rPr>
          <w:sz w:val="20"/>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690"/>
        <w:gridCol w:w="1644"/>
      </w:tblGrid>
      <w:tr>
        <w:tc>
          <w:tcPr>
            <w:tcW w:w="6690" w:type="dxa"/>
            <w:tcBorders>
              <w:top w:val="single" w:sz="4"/>
              <w:bottom w:val="nil"/>
            </w:tcBorders>
          </w:tcPr>
          <w:p>
            <w:pPr>
              <w:pStyle w:val="0"/>
            </w:pPr>
            <w:r>
              <w:rPr>
                <w:sz w:val="20"/>
              </w:rPr>
              <w:t xml:space="preserve">1) достоверность предоставленных сведений</w:t>
            </w:r>
          </w:p>
        </w:tc>
        <w:tc>
          <w:tcPr>
            <w:tcW w:w="1644" w:type="dxa"/>
            <w:vAlign w:val="bottom"/>
            <w:tcBorders>
              <w:top w:val="single" w:sz="4"/>
              <w:bottom w:val="nil"/>
            </w:tcBorders>
          </w:tcPr>
          <w:p>
            <w:pPr>
              <w:pStyle w:val="0"/>
            </w:pPr>
            <w:r>
              <w:rPr>
                <w:sz w:val="20"/>
              </w:rPr>
            </w:r>
          </w:p>
        </w:tc>
      </w:tr>
      <w:tr>
        <w:tc>
          <w:tcPr>
            <w:tcW w:w="6690" w:type="dxa"/>
            <w:tcBorders>
              <w:top w:val="nil"/>
              <w:bottom w:val="nil"/>
            </w:tcBorders>
          </w:tcPr>
          <w:p>
            <w:pPr>
              <w:pStyle w:val="0"/>
            </w:pPr>
            <w:r>
              <w:rPr>
                <w:sz w:val="20"/>
              </w:rPr>
              <w:t xml:space="preserve">2) отсутствие непогашенной или неснятой судимости</w:t>
            </w:r>
          </w:p>
        </w:tc>
        <w:tc>
          <w:tcPr>
            <w:tcW w:w="1644" w:type="dxa"/>
            <w:vAlign w:val="bottom"/>
            <w:tcBorders>
              <w:top w:val="nil"/>
              <w:bottom w:val="nil"/>
            </w:tcBorders>
          </w:tcPr>
          <w:p>
            <w:pPr>
              <w:pStyle w:val="0"/>
            </w:pPr>
            <w:r>
              <w:rPr>
                <w:sz w:val="20"/>
              </w:rPr>
            </w:r>
          </w:p>
        </w:tc>
      </w:tr>
      <w:tr>
        <w:tc>
          <w:tcPr>
            <w:tcW w:w="6690" w:type="dxa"/>
            <w:tcBorders>
              <w:top w:val="nil"/>
              <w:bottom w:val="nil"/>
            </w:tcBorders>
          </w:tcPr>
          <w:p>
            <w:pPr>
              <w:pStyle w:val="0"/>
            </w:pPr>
            <w:r>
              <w:rPr>
                <w:sz w:val="20"/>
              </w:rPr>
              <w:t xml:space="preserve">3) отсутствие в отношение меня решения суда о признании недееспособным</w:t>
            </w:r>
          </w:p>
        </w:tc>
        <w:tc>
          <w:tcPr>
            <w:tcW w:w="1644" w:type="dxa"/>
            <w:vAlign w:val="bottom"/>
            <w:tcBorders>
              <w:top w:val="nil"/>
              <w:bottom w:val="nil"/>
            </w:tcBorders>
          </w:tcPr>
          <w:p>
            <w:pPr>
              <w:pStyle w:val="0"/>
            </w:pPr>
            <w:r>
              <w:rPr>
                <w:sz w:val="20"/>
              </w:rPr>
            </w:r>
          </w:p>
        </w:tc>
      </w:tr>
      <w:tr>
        <w:tc>
          <w:tcPr>
            <w:tcW w:w="6690" w:type="dxa"/>
            <w:tcBorders>
              <w:top w:val="nil"/>
              <w:bottom w:val="nil"/>
            </w:tcBorders>
          </w:tcPr>
          <w:p>
            <w:pPr>
              <w:pStyle w:val="0"/>
            </w:pPr>
            <w:r>
              <w:rPr>
                <w:sz w:val="20"/>
              </w:rPr>
              <w:t xml:space="preserve">4) отсутствие двойного гражданства</w:t>
            </w:r>
          </w:p>
        </w:tc>
        <w:tc>
          <w:tcPr>
            <w:tcW w:w="1644" w:type="dxa"/>
            <w:vAlign w:val="bottom"/>
            <w:tcBorders>
              <w:top w:val="nil"/>
              <w:bottom w:val="nil"/>
            </w:tcBorders>
          </w:tcPr>
          <w:p>
            <w:pPr>
              <w:pStyle w:val="0"/>
            </w:pPr>
            <w:r>
              <w:rPr>
                <w:sz w:val="20"/>
              </w:rPr>
            </w:r>
          </w:p>
        </w:tc>
      </w:tr>
      <w:tr>
        <w:tc>
          <w:tcPr>
            <w:tcW w:w="6690" w:type="dxa"/>
            <w:tcBorders>
              <w:top w:val="nil"/>
              <w:bottom w:val="nil"/>
            </w:tcBorders>
          </w:tcPr>
          <w:p>
            <w:pPr>
              <w:pStyle w:val="0"/>
            </w:pPr>
            <w:r>
              <w:rPr>
                <w:sz w:val="20"/>
              </w:rPr>
              <w:t xml:space="preserve">5) не являюсь лицом, включенным в реестр иностранных агентов</w:t>
            </w:r>
          </w:p>
        </w:tc>
        <w:tc>
          <w:tcPr>
            <w:tcW w:w="1644" w:type="dxa"/>
            <w:vAlign w:val="bottom"/>
            <w:tcBorders>
              <w:top w:val="nil"/>
              <w:bottom w:val="nil"/>
            </w:tcBorders>
          </w:tcPr>
          <w:p>
            <w:pPr>
              <w:pStyle w:val="0"/>
            </w:pPr>
            <w:r>
              <w:rPr>
                <w:sz w:val="20"/>
              </w:rPr>
            </w:r>
          </w:p>
        </w:tc>
      </w:tr>
      <w:tr>
        <w:tc>
          <w:tcPr>
            <w:tcW w:w="6690" w:type="dxa"/>
            <w:tcBorders>
              <w:top w:val="nil"/>
              <w:bottom w:val="single" w:sz="4"/>
            </w:tcBorders>
          </w:tcPr>
          <w:p>
            <w:pPr>
              <w:pStyle w:val="0"/>
            </w:pPr>
            <w:r>
              <w:rPr>
                <w:sz w:val="20"/>
              </w:rPr>
              <w:t xml:space="preserve">6) отсутствие конфликта интересов, связанного с осуществлением деятельности члена общественного совета</w:t>
            </w:r>
          </w:p>
        </w:tc>
        <w:tc>
          <w:tcPr>
            <w:tcW w:w="1644" w:type="dxa"/>
            <w:vAlign w:val="bottom"/>
            <w:tcBorders>
              <w:top w:val="nil"/>
              <w:bottom w:val="single" w:sz="4"/>
            </w:tcBorders>
          </w:tcPr>
          <w:p>
            <w:pPr>
              <w:pStyle w:val="0"/>
              <w:jc w:val="center"/>
            </w:pPr>
            <w:r>
              <w:rPr>
                <w:sz w:val="20"/>
              </w:rPr>
              <w:t xml:space="preserve">___________ (подпись)</w:t>
            </w:r>
          </w:p>
        </w:tc>
      </w:tr>
    </w:tbl>
    <w:p>
      <w:pPr>
        <w:pStyle w:val="0"/>
        <w:jc w:val="both"/>
      </w:pPr>
      <w:r>
        <w:rPr>
          <w:sz w:val="20"/>
        </w:rPr>
      </w:r>
    </w:p>
    <w:p>
      <w:pPr>
        <w:pStyle w:val="1"/>
        <w:jc w:val="both"/>
      </w:pPr>
      <w:r>
        <w:rPr>
          <w:sz w:val="20"/>
        </w:rPr>
        <w:t xml:space="preserve">    13. Даю согласие на проверку</w:t>
      </w:r>
    </w:p>
    <w:p>
      <w:pPr>
        <w:pStyle w:val="1"/>
        <w:jc w:val="both"/>
      </w:pPr>
      <w:r>
        <w:rPr>
          <w:sz w:val="20"/>
        </w:rPr>
        <w:t xml:space="preserve">    представленных мной сведений          _________________________________</w:t>
      </w:r>
    </w:p>
    <w:p>
      <w:pPr>
        <w:pStyle w:val="1"/>
        <w:jc w:val="both"/>
      </w:pPr>
      <w:r>
        <w:rPr>
          <w:sz w:val="20"/>
        </w:rPr>
        <w:t xml:space="preserve">                                                     (подпись)</w:t>
      </w:r>
    </w:p>
    <w:p>
      <w:pPr>
        <w:pStyle w:val="1"/>
        <w:jc w:val="both"/>
      </w:pPr>
      <w:r>
        <w:rPr>
          <w:sz w:val="20"/>
        </w:rPr>
      </w:r>
    </w:p>
    <w:p>
      <w:pPr>
        <w:pStyle w:val="1"/>
        <w:jc w:val="both"/>
      </w:pPr>
      <w:r>
        <w:rPr>
          <w:sz w:val="20"/>
        </w:rPr>
        <w:t xml:space="preserve">    "__" ________ 20 __ г. _____________ / ______________________________ /</w:t>
      </w:r>
    </w:p>
    <w:p>
      <w:pPr>
        <w:pStyle w:val="1"/>
        <w:jc w:val="both"/>
      </w:pPr>
      <w:r>
        <w:rPr>
          <w:sz w:val="20"/>
        </w:rPr>
        <w:t xml:space="preserve">    (дата заполнения)      (подпись)             (расшифровка)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Постановлению</w:t>
      </w:r>
    </w:p>
    <w:p>
      <w:pPr>
        <w:pStyle w:val="0"/>
        <w:jc w:val="right"/>
      </w:pPr>
      <w:r>
        <w:rPr>
          <w:sz w:val="20"/>
        </w:rPr>
        <w:t xml:space="preserve">службы по тарифам</w:t>
      </w:r>
    </w:p>
    <w:p>
      <w:pPr>
        <w:pStyle w:val="0"/>
        <w:jc w:val="right"/>
      </w:pPr>
      <w:r>
        <w:rPr>
          <w:sz w:val="20"/>
        </w:rPr>
        <w:t xml:space="preserve">Астраханской области</w:t>
      </w:r>
    </w:p>
    <w:p>
      <w:pPr>
        <w:pStyle w:val="0"/>
        <w:jc w:val="right"/>
      </w:pPr>
      <w:r>
        <w:rPr>
          <w:sz w:val="20"/>
        </w:rPr>
        <w:t xml:space="preserve">от 21 апреля 2025 г. N 29</w:t>
      </w:r>
    </w:p>
    <w:p>
      <w:pPr>
        <w:pStyle w:val="0"/>
        <w:jc w:val="both"/>
      </w:pPr>
      <w:r>
        <w:rPr>
          <w:sz w:val="20"/>
        </w:rPr>
      </w:r>
    </w:p>
    <w:bookmarkStart w:id="331" w:name="P331"/>
    <w:bookmarkEnd w:id="331"/>
    <w:p>
      <w:pPr>
        <w:pStyle w:val="1"/>
        <w:jc w:val="both"/>
      </w:pPr>
      <w:r>
        <w:rPr>
          <w:sz w:val="20"/>
        </w:rPr>
        <w:t xml:space="preserve">                                 Согласие</w:t>
      </w:r>
    </w:p>
    <w:p>
      <w:pPr>
        <w:pStyle w:val="1"/>
        <w:jc w:val="both"/>
      </w:pPr>
      <w:r>
        <w:rPr>
          <w:sz w:val="20"/>
        </w:rPr>
        <w:t xml:space="preserve">                     на обработку персональных данных</w:t>
      </w:r>
    </w:p>
    <w:p>
      <w:pPr>
        <w:pStyle w:val="1"/>
        <w:jc w:val="both"/>
      </w:pPr>
      <w:r>
        <w:rPr>
          <w:sz w:val="20"/>
        </w:rPr>
      </w:r>
    </w:p>
    <w:p>
      <w:pPr>
        <w:pStyle w:val="1"/>
        <w:jc w:val="both"/>
      </w:pPr>
      <w:r>
        <w:rPr>
          <w:sz w:val="20"/>
        </w:rPr>
        <w:t xml:space="preserve">    Я, ___________________________________________________________________,</w:t>
      </w:r>
    </w:p>
    <w:p>
      <w:pPr>
        <w:pStyle w:val="1"/>
        <w:jc w:val="both"/>
      </w:pPr>
      <w:r>
        <w:rPr>
          <w:sz w:val="20"/>
        </w:rPr>
        <w:t xml:space="preserve">                                   (ФИО)</w:t>
      </w:r>
    </w:p>
    <w:p>
      <w:pPr>
        <w:pStyle w:val="1"/>
        <w:jc w:val="both"/>
      </w:pPr>
      <w:r>
        <w:rPr>
          <w:sz w:val="20"/>
        </w:rPr>
        <w:t xml:space="preserve">паспорт ___________ выдан ________________________________________________,</w:t>
      </w:r>
    </w:p>
    <w:p>
      <w:pPr>
        <w:pStyle w:val="1"/>
        <w:jc w:val="both"/>
      </w:pPr>
      <w:r>
        <w:rPr>
          <w:sz w:val="20"/>
        </w:rPr>
        <w:t xml:space="preserve">       (серия, номер)                 (когда и кем выдан)</w:t>
      </w:r>
    </w:p>
    <w:p>
      <w:pPr>
        <w:pStyle w:val="1"/>
        <w:jc w:val="both"/>
      </w:pPr>
      <w:r>
        <w:rPr>
          <w:sz w:val="20"/>
        </w:rPr>
        <w:t xml:space="preserve">адрес регистрации: __________________________________________________,  даю</w:t>
      </w:r>
    </w:p>
    <w:p>
      <w:pPr>
        <w:pStyle w:val="1"/>
        <w:jc w:val="both"/>
      </w:pPr>
      <w:r>
        <w:rPr>
          <w:sz w:val="20"/>
        </w:rPr>
        <w:t xml:space="preserve">согласие  на  обработку  своих  персональных  данных  в  службе  по тарифам</w:t>
      </w:r>
    </w:p>
    <w:p>
      <w:pPr>
        <w:pStyle w:val="1"/>
        <w:jc w:val="both"/>
      </w:pPr>
      <w:r>
        <w:rPr>
          <w:sz w:val="20"/>
        </w:rPr>
        <w:t xml:space="preserve">Астраханской области, а именно:</w:t>
      </w:r>
    </w:p>
    <w:p>
      <w:pPr>
        <w:pStyle w:val="1"/>
        <w:jc w:val="both"/>
      </w:pPr>
      <w:r>
        <w:rPr>
          <w:sz w:val="20"/>
        </w:rPr>
        <w:t xml:space="preserve">    - фамилии, имени, отчества;</w:t>
      </w:r>
    </w:p>
    <w:p>
      <w:pPr>
        <w:pStyle w:val="1"/>
        <w:jc w:val="both"/>
      </w:pPr>
      <w:r>
        <w:rPr>
          <w:sz w:val="20"/>
        </w:rPr>
        <w:t xml:space="preserve">    - пола;</w:t>
      </w:r>
    </w:p>
    <w:p>
      <w:pPr>
        <w:pStyle w:val="1"/>
        <w:jc w:val="both"/>
      </w:pPr>
      <w:r>
        <w:rPr>
          <w:sz w:val="20"/>
        </w:rPr>
        <w:t xml:space="preserve">    - копии паспорта или иного документа, удостоверяющего личность;</w:t>
      </w:r>
    </w:p>
    <w:p>
      <w:pPr>
        <w:pStyle w:val="1"/>
        <w:jc w:val="both"/>
      </w:pPr>
      <w:r>
        <w:rPr>
          <w:sz w:val="20"/>
        </w:rPr>
        <w:t xml:space="preserve">    - анкеты, фотографии;</w:t>
      </w:r>
    </w:p>
    <w:p>
      <w:pPr>
        <w:pStyle w:val="1"/>
        <w:jc w:val="both"/>
      </w:pPr>
      <w:r>
        <w:rPr>
          <w:sz w:val="20"/>
        </w:rPr>
        <w:t xml:space="preserve">    -   копий   документов,   подтверждающих  необходимое  профессиональное</w:t>
      </w:r>
    </w:p>
    <w:p>
      <w:pPr>
        <w:pStyle w:val="1"/>
        <w:jc w:val="both"/>
      </w:pPr>
      <w:r>
        <w:rPr>
          <w:sz w:val="20"/>
        </w:rPr>
        <w:t xml:space="preserve">образование, квалификацию и стаж работы, а именно:</w:t>
      </w:r>
    </w:p>
    <w:p>
      <w:pPr>
        <w:pStyle w:val="1"/>
        <w:jc w:val="both"/>
      </w:pPr>
      <w:r>
        <w:rPr>
          <w:sz w:val="20"/>
        </w:rPr>
        <w:t xml:space="preserve">    -   документов   об  образовании,  о  профессиональной  переподготовке,</w:t>
      </w:r>
    </w:p>
    <w:p>
      <w:pPr>
        <w:pStyle w:val="1"/>
        <w:jc w:val="both"/>
      </w:pPr>
      <w:r>
        <w:rPr>
          <w:sz w:val="20"/>
        </w:rPr>
        <w:t xml:space="preserve">повышении   квалификации,   трудовой  книжки,  заверенных  нотариально  или</w:t>
      </w:r>
    </w:p>
    <w:p>
      <w:pPr>
        <w:pStyle w:val="1"/>
        <w:jc w:val="both"/>
      </w:pPr>
      <w:r>
        <w:rPr>
          <w:sz w:val="20"/>
        </w:rPr>
        <w:t xml:space="preserve">кадровыми службами по месту работы;</w:t>
      </w:r>
    </w:p>
    <w:p>
      <w:pPr>
        <w:pStyle w:val="1"/>
        <w:jc w:val="both"/>
      </w:pPr>
      <w:r>
        <w:rPr>
          <w:sz w:val="20"/>
        </w:rPr>
        <w:t xml:space="preserve">    - справки об отсутствии судимости.</w:t>
      </w:r>
    </w:p>
    <w:p>
      <w:pPr>
        <w:pStyle w:val="1"/>
        <w:jc w:val="both"/>
      </w:pPr>
      <w:r>
        <w:rPr>
          <w:sz w:val="20"/>
        </w:rPr>
        <w:t xml:space="preserve">    Я  даю  согласие  на  обработку  и  использование  персональных  данных</w:t>
      </w:r>
    </w:p>
    <w:p>
      <w:pPr>
        <w:pStyle w:val="1"/>
        <w:jc w:val="both"/>
      </w:pPr>
      <w:r>
        <w:rPr>
          <w:sz w:val="20"/>
        </w:rPr>
        <w:t xml:space="preserve">исключительно  в  целях  участия  в отборе в члены общественного совета при</w:t>
      </w:r>
    </w:p>
    <w:p>
      <w:pPr>
        <w:pStyle w:val="1"/>
        <w:jc w:val="both"/>
      </w:pPr>
      <w:r>
        <w:rPr>
          <w:sz w:val="20"/>
        </w:rPr>
        <w:t xml:space="preserve">службе по тарифам Астраханской области.</w:t>
      </w:r>
    </w:p>
    <w:p>
      <w:pPr>
        <w:pStyle w:val="1"/>
        <w:jc w:val="both"/>
      </w:pPr>
      <w:r>
        <w:rPr>
          <w:sz w:val="20"/>
        </w:rPr>
        <w:t xml:space="preserve">    Я   проинформирован   (а),   что  под  обработкой  персональных  данных</w:t>
      </w:r>
    </w:p>
    <w:p>
      <w:pPr>
        <w:pStyle w:val="1"/>
        <w:jc w:val="both"/>
      </w:pPr>
      <w:r>
        <w:rPr>
          <w:sz w:val="20"/>
        </w:rPr>
        <w:t xml:space="preserve">понимаются  действия (операции) с персональными данными в рамках выполнения</w:t>
      </w:r>
    </w:p>
    <w:p>
      <w:pPr>
        <w:pStyle w:val="1"/>
        <w:jc w:val="both"/>
      </w:pPr>
      <w:r>
        <w:rPr>
          <w:sz w:val="20"/>
        </w:rPr>
        <w:t xml:space="preserve">Федерального   </w:t>
      </w:r>
      <w:hyperlink w:history="0" r:id="rId21" w:tooltip="Федеральный закон от 27.07.2006 N 152-ФЗ (ред. от 08.08.2024) &quot;О персональных данных&quot; {КонсультантПлюс}">
        <w:r>
          <w:rPr>
            <w:sz w:val="20"/>
            <w:color w:val="0000ff"/>
          </w:rPr>
          <w:t xml:space="preserve">закона</w:t>
        </w:r>
      </w:hyperlink>
      <w:r>
        <w:rPr>
          <w:sz w:val="20"/>
        </w:rPr>
        <w:t xml:space="preserve">   от  27.07.2006  N  152-ФЗ  "О персональных данных",</w:t>
      </w:r>
    </w:p>
    <w:p>
      <w:pPr>
        <w:pStyle w:val="1"/>
        <w:jc w:val="both"/>
      </w:pPr>
      <w:r>
        <w:rPr>
          <w:sz w:val="20"/>
        </w:rPr>
        <w:t xml:space="preserve">конфиденциальность  персональных  данных  соблюдается  в  рамках исполнения</w:t>
      </w:r>
    </w:p>
    <w:p>
      <w:pPr>
        <w:pStyle w:val="1"/>
        <w:jc w:val="both"/>
      </w:pPr>
      <w:r>
        <w:rPr>
          <w:sz w:val="20"/>
        </w:rPr>
        <w:t xml:space="preserve">службой   по   тарифам  Астраханской  области  законодательства  Российской</w:t>
      </w:r>
    </w:p>
    <w:p>
      <w:pPr>
        <w:pStyle w:val="1"/>
        <w:jc w:val="both"/>
      </w:pPr>
      <w:r>
        <w:rPr>
          <w:sz w:val="20"/>
        </w:rPr>
        <w:t xml:space="preserve">Федерации.</w:t>
      </w:r>
    </w:p>
    <w:p>
      <w:pPr>
        <w:pStyle w:val="1"/>
        <w:jc w:val="both"/>
      </w:pPr>
      <w:r>
        <w:rPr>
          <w:sz w:val="20"/>
        </w:rPr>
      </w:r>
    </w:p>
    <w:p>
      <w:pPr>
        <w:pStyle w:val="1"/>
        <w:jc w:val="both"/>
      </w:pPr>
      <w:r>
        <w:rPr>
          <w:sz w:val="20"/>
        </w:rPr>
        <w:t xml:space="preserve">    "___" ___________ 20___ г. ______________ / _________________________ /</w:t>
      </w:r>
    </w:p>
    <w:p>
      <w:pPr>
        <w:pStyle w:val="1"/>
        <w:jc w:val="both"/>
      </w:pPr>
      <w:r>
        <w:rPr>
          <w:sz w:val="20"/>
        </w:rPr>
        <w:t xml:space="preserve">    (дата заполнения)            (подпись)           (расшифровка)</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службы по тарифам Астраханской области от 21.04.2025 N 29</w:t>
            <w:br/>
            <w:t>"Об утверждении положения об общественном совете...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31.05.2025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66000" TargetMode = "External"/>
	<Relationship Id="rId8" Type="http://schemas.openxmlformats.org/officeDocument/2006/relationships/hyperlink" Target="https://login.consultant.ru/link/?req=doc&amp;base=RLAW322&amp;n=64697" TargetMode = "External"/>
	<Relationship Id="rId9" Type="http://schemas.openxmlformats.org/officeDocument/2006/relationships/hyperlink" Target="https://login.consultant.ru/link/?req=doc&amp;base=RLAW322&amp;n=123132" TargetMode = "External"/>
	<Relationship Id="rId10" Type="http://schemas.openxmlformats.org/officeDocument/2006/relationships/hyperlink" Target="https://login.consultant.ru/link/?req=doc&amp;base=RLAW322&amp;n=96270" TargetMode = "External"/>
	<Relationship Id="rId11" Type="http://schemas.openxmlformats.org/officeDocument/2006/relationships/hyperlink" Target="https://login.consultant.ru/link/?req=doc&amp;base=RLAW322&amp;n=82549" TargetMode = "External"/>
	<Relationship Id="rId12" Type="http://schemas.openxmlformats.org/officeDocument/2006/relationships/hyperlink" Target="https://login.consultant.ru/link/?req=doc&amp;base=RLAW322&amp;n=96202" TargetMode = "External"/>
	<Relationship Id="rId13" Type="http://schemas.openxmlformats.org/officeDocument/2006/relationships/hyperlink" Target="http://tarif.astrobl.ru" TargetMode = "External"/>
	<Relationship Id="rId14" Type="http://schemas.openxmlformats.org/officeDocument/2006/relationships/hyperlink" Target="https://login.consultant.ru/link/?req=doc&amp;base=LAW&amp;n=2875" TargetMode = "External"/>
	<Relationship Id="rId15" Type="http://schemas.openxmlformats.org/officeDocument/2006/relationships/hyperlink" Target="https://login.consultant.ru/link/?req=doc&amp;base=LAW&amp;n=466000" TargetMode = "External"/>
	<Relationship Id="rId16" Type="http://schemas.openxmlformats.org/officeDocument/2006/relationships/hyperlink" Target="https://login.consultant.ru/link/?req=doc&amp;base=LAW&amp;n=476447" TargetMode = "External"/>
	<Relationship Id="rId17" Type="http://schemas.openxmlformats.org/officeDocument/2006/relationships/hyperlink" Target="https://login.consultant.ru/link/?req=doc&amp;base=LAW&amp;n=476447" TargetMode = "External"/>
	<Relationship Id="rId18" Type="http://schemas.openxmlformats.org/officeDocument/2006/relationships/hyperlink" Target="https://tarif.astrobl.ru/" TargetMode = "External"/>
	<Relationship Id="rId19" Type="http://schemas.openxmlformats.org/officeDocument/2006/relationships/hyperlink" Target="https://login.consultant.ru/link/?req=doc&amp;base=LAW&amp;n=466000" TargetMode = "External"/>
	<Relationship Id="rId20" Type="http://schemas.openxmlformats.org/officeDocument/2006/relationships/hyperlink" Target="https://login.consultant.ru/link/?req=doc&amp;base=RLAW322&amp;n=64697" TargetMode = "External"/>
	<Relationship Id="rId21" Type="http://schemas.openxmlformats.org/officeDocument/2006/relationships/hyperlink" Target="https://login.consultant.ru/link/?req=doc&amp;base=LAW&amp;n=482686"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службы по тарифам Астраханской области от 21.04.2025 N 29
"Об утверждении положения об общественном совете при службе по тарифам Астраханской области"
(Зарегистрировано в службе по тарифам Астраханской области 21.04.2025 N 307/25/29)</dc:title>
  <dcterms:created xsi:type="dcterms:W3CDTF">2025-05-31T08:06:27Z</dcterms:created>
</cp:coreProperties>
</file>