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Губернатора Белгородской обл. от 13.10.2015 N 107</w:t>
              <w:br/>
              <w:t xml:space="preserve">(ред. от 09.09.2022)</w:t>
              <w:br/>
              <w:t xml:space="preserve">"О мерах по совершенствованию организации деятельности в области противодействия коррупции"</w:t>
              <w:br/>
              <w:t xml:space="preserve">(вместе с "Положением о комиссии по координации работы по противодействию коррупции в Белгородской области", "Положением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октября 2015 г. N 107</w:t>
      </w:r>
    </w:p>
    <w:p>
      <w:pPr>
        <w:pStyle w:val="2"/>
        <w:jc w:val="center"/>
      </w:pPr>
      <w:r>
        <w:rPr>
          <w:sz w:val="20"/>
        </w:rPr>
      </w:r>
    </w:p>
    <w:p>
      <w:pPr>
        <w:pStyle w:val="2"/>
        <w:jc w:val="center"/>
      </w:pPr>
      <w:r>
        <w:rPr>
          <w:sz w:val="20"/>
        </w:rPr>
        <w:t xml:space="preserve">О МЕРАХ ПО СОВЕРШЕНСТВОВАНИЮ ОРГАНИЗАЦИИ ДЕЯТЕЛЬНОСТИ</w:t>
      </w:r>
    </w:p>
    <w:p>
      <w:pPr>
        <w:pStyle w:val="2"/>
        <w:jc w:val="center"/>
      </w:pPr>
      <w:r>
        <w:rPr>
          <w:sz w:val="20"/>
        </w:rPr>
        <w:t xml:space="preserve">В ОБЛАСТИ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07.12.2015 </w:t>
            </w:r>
            <w:hyperlink w:history="0" r:id="rId7" w:tooltip="Постановление Губернатора Белгородской обл. от 07.12.2015 N 128 &quot;О внесении изменений в постановление Губернатора Белгородской области от 13 октября 2015 года N 107&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11.03.2016 </w:t>
            </w:r>
            <w:hyperlink w:history="0" r:id="rId8"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N 25</w:t>
              </w:r>
            </w:hyperlink>
            <w:r>
              <w:rPr>
                <w:sz w:val="20"/>
                <w:color w:val="392c69"/>
              </w:rPr>
              <w:t xml:space="preserve">, от 15.08.2016 </w:t>
            </w:r>
            <w:hyperlink w:history="0" r:id="rId9" w:tooltip="Постановление Губернатора Белгородской обл. от 15.08.2016 N 82 &quot;О внесении изменений в некоторые постановления Губернатора области&quot; {КонсультантПлюс}">
              <w:r>
                <w:rPr>
                  <w:sz w:val="20"/>
                  <w:color w:val="0000ff"/>
                </w:rPr>
                <w:t xml:space="preserve">N 82</w:t>
              </w:r>
            </w:hyperlink>
            <w:r>
              <w:rPr>
                <w:sz w:val="20"/>
                <w:color w:val="392c69"/>
              </w:rPr>
              <w:t xml:space="preserve">, от 18.11.2016 </w:t>
            </w:r>
            <w:hyperlink w:history="0" r:id="rId10" w:tooltip="Постановление Губернатора Белгородской обл. от 18.11.2016 N 122 &quot;О внесении изменений в постановление Губернатора Белгородской области от 13 октября 2015 года N 107&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30.05.2017 </w:t>
            </w:r>
            <w:hyperlink w:history="0" r:id="rId11" w:tooltip="Постановление Губернатора Белгородской обл. от 30.05.2017 N 43 &quot;О внесении изменений в постановление Губернатора Белгородской области от 13 октября 2015 года N 107&quot; {КонсультантПлюс}">
              <w:r>
                <w:rPr>
                  <w:sz w:val="20"/>
                  <w:color w:val="0000ff"/>
                </w:rPr>
                <w:t xml:space="preserve">N 43</w:t>
              </w:r>
            </w:hyperlink>
            <w:r>
              <w:rPr>
                <w:sz w:val="20"/>
                <w:color w:val="392c69"/>
              </w:rPr>
              <w:t xml:space="preserve">, от 07.11.2017 </w:t>
            </w:r>
            <w:hyperlink w:history="0" r:id="rId12"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N 104</w:t>
              </w:r>
            </w:hyperlink>
            <w:r>
              <w:rPr>
                <w:sz w:val="20"/>
                <w:color w:val="392c69"/>
              </w:rPr>
              <w:t xml:space="preserve">, от 02.02.2018 </w:t>
            </w:r>
            <w:hyperlink w:history="0" r:id="rId13"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06.06.2018 </w:t>
            </w:r>
            <w:hyperlink w:history="0" r:id="rId14" w:tooltip="Постановление Губернатора Белгородской обл. от 06.06.2018 N 64 &quot;О внесении изменений в постановление Губернатора Белгородской области от 13 октября 2015 года N 107&quot; {КонсультантПлюс}">
              <w:r>
                <w:rPr>
                  <w:sz w:val="20"/>
                  <w:color w:val="0000ff"/>
                </w:rPr>
                <w:t xml:space="preserve">N 64</w:t>
              </w:r>
            </w:hyperlink>
            <w:r>
              <w:rPr>
                <w:sz w:val="20"/>
                <w:color w:val="392c69"/>
              </w:rPr>
              <w:t xml:space="preserve">, от 24.08.2018 </w:t>
            </w:r>
            <w:hyperlink w:history="0" r:id="rId15" w:tooltip="Постановление Губернатора Белгородской обл. от 24.08.2018 N 85 &quot;О внесении изменений в постановление Губернатора Белгородской области от 13 октября 2015 года N 107&quot; {КонсультантПлюс}">
              <w:r>
                <w:rPr>
                  <w:sz w:val="20"/>
                  <w:color w:val="0000ff"/>
                </w:rPr>
                <w:t xml:space="preserve">N 85</w:t>
              </w:r>
            </w:hyperlink>
            <w:r>
              <w:rPr>
                <w:sz w:val="20"/>
                <w:color w:val="392c69"/>
              </w:rPr>
              <w:t xml:space="preserve">, от 25.12.2018 </w:t>
            </w:r>
            <w:hyperlink w:history="0" r:id="rId16" w:tooltip="Постановление Губернатора Белгородской обл. от 25.12.2018 N 126 &quot;О внесении изменений в постановление Губернатора Белгородской области от 13 октября 2015 года N 107&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11.04.2019 </w:t>
            </w:r>
            <w:hyperlink w:history="0" r:id="rId17" w:tooltip="Постановление Губернатора Белгородской обл. от 11.04.2019 N 20 &quot;О внесении изменений в постановление Губернатора Белгородской области от 13 октября 2015 года N 107&quot; {КонсультантПлюс}">
              <w:r>
                <w:rPr>
                  <w:sz w:val="20"/>
                  <w:color w:val="0000ff"/>
                </w:rPr>
                <w:t xml:space="preserve">N 20</w:t>
              </w:r>
            </w:hyperlink>
            <w:r>
              <w:rPr>
                <w:sz w:val="20"/>
                <w:color w:val="392c69"/>
              </w:rPr>
              <w:t xml:space="preserve">, от 01.07.2019 </w:t>
            </w:r>
            <w:hyperlink w:history="0" r:id="rId18" w:tooltip="Постановление Губернатора Белгородской обл. от 01.07.2019 N 45 &quot;О внесении изменений в постановление Губернатора Белгородской области от 13 октября 2015 года N 107&quot; {КонсультантПлюс}">
              <w:r>
                <w:rPr>
                  <w:sz w:val="20"/>
                  <w:color w:val="0000ff"/>
                </w:rPr>
                <w:t xml:space="preserve">N 45</w:t>
              </w:r>
            </w:hyperlink>
            <w:r>
              <w:rPr>
                <w:sz w:val="20"/>
                <w:color w:val="392c69"/>
              </w:rPr>
              <w:t xml:space="preserve">, от 03.02.2020 </w:t>
            </w:r>
            <w:hyperlink w:history="0" r:id="rId19"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23.06.2020 </w:t>
            </w:r>
            <w:hyperlink w:history="0" r:id="rId20" w:tooltip="Постановление Губернатора Белгородской обл. от 23.06.2020 N 82 &quot;О внесении изменений в постановление Губернатора Белгородской области от 13 октября 2015 года N 107&quot; {КонсультантПлюс}">
              <w:r>
                <w:rPr>
                  <w:sz w:val="20"/>
                  <w:color w:val="0000ff"/>
                </w:rPr>
                <w:t xml:space="preserve">N 82</w:t>
              </w:r>
            </w:hyperlink>
            <w:r>
              <w:rPr>
                <w:sz w:val="20"/>
                <w:color w:val="392c69"/>
              </w:rPr>
              <w:t xml:space="preserve">, от 29.12.2020 </w:t>
            </w:r>
            <w:hyperlink w:history="0" r:id="rId21" w:tooltip="Постановление Губернатора Белгородской обл. от 29.12.2020 N 160 &quot;О внесении изменений в постановление Губернатора Белгородской области от 13 октября 2015 года N 107&quot; {КонсультантПлюс}">
              <w:r>
                <w:rPr>
                  <w:sz w:val="20"/>
                  <w:color w:val="0000ff"/>
                </w:rPr>
                <w:t xml:space="preserve">N 160</w:t>
              </w:r>
            </w:hyperlink>
            <w:r>
              <w:rPr>
                <w:sz w:val="20"/>
                <w:color w:val="392c69"/>
              </w:rPr>
              <w:t xml:space="preserve">, от 22.03.2021 </w:t>
            </w:r>
            <w:hyperlink w:history="0" r:id="rId22" w:tooltip="Постановление Губернатора Белгородской обл. от 22.03.2021 N 24 &quot;О внесении изменений в постановление Губернатора Белгородской области от 13 октября 2015 года N 107&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09.09.2022 </w:t>
            </w:r>
            <w:hyperlink w:history="0" r:id="rId23"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w:t>
      </w:r>
      <w:hyperlink w:history="0" r:id="rId2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pPr>
        <w:pStyle w:val="0"/>
        <w:ind w:firstLine="540"/>
        <w:jc w:val="both"/>
      </w:pPr>
      <w:r>
        <w:rPr>
          <w:sz w:val="20"/>
        </w:rPr>
      </w:r>
    </w:p>
    <w:p>
      <w:pPr>
        <w:pStyle w:val="0"/>
        <w:ind w:firstLine="540"/>
        <w:jc w:val="both"/>
      </w:pPr>
      <w:r>
        <w:rPr>
          <w:sz w:val="20"/>
        </w:rPr>
        <w:t xml:space="preserve">1. Создать комиссию по координации работы по противодействию коррупции в Белгородской области и утвердить ее </w:t>
      </w:r>
      <w:hyperlink w:history="0" w:anchor="P47" w:tooltip="СОСТАВ">
        <w:r>
          <w:rPr>
            <w:sz w:val="20"/>
            <w:color w:val="0000ff"/>
          </w:rPr>
          <w:t xml:space="preserve">состав</w:t>
        </w:r>
      </w:hyperlink>
      <w:r>
        <w:rPr>
          <w:sz w:val="20"/>
        </w:rPr>
        <w:t xml:space="preserve"> (прилагается).</w:t>
      </w:r>
    </w:p>
    <w:p>
      <w:pPr>
        <w:pStyle w:val="0"/>
        <w:ind w:firstLine="540"/>
        <w:jc w:val="both"/>
      </w:pPr>
      <w:r>
        <w:rPr>
          <w:sz w:val="20"/>
        </w:rPr>
      </w:r>
    </w:p>
    <w:p>
      <w:pPr>
        <w:pStyle w:val="0"/>
        <w:ind w:firstLine="540"/>
        <w:jc w:val="both"/>
      </w:pPr>
      <w:r>
        <w:rPr>
          <w:sz w:val="20"/>
        </w:rPr>
        <w:t xml:space="preserve">2. Утвердить </w:t>
      </w:r>
      <w:hyperlink w:history="0" w:anchor="P172"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Белгородской области (прилагается).</w:t>
      </w:r>
    </w:p>
    <w:p>
      <w:pPr>
        <w:pStyle w:val="0"/>
        <w:ind w:firstLine="540"/>
        <w:jc w:val="both"/>
      </w:pPr>
      <w:r>
        <w:rPr>
          <w:sz w:val="20"/>
        </w:rPr>
      </w:r>
    </w:p>
    <w:p>
      <w:pPr>
        <w:pStyle w:val="0"/>
        <w:ind w:firstLine="540"/>
        <w:jc w:val="both"/>
      </w:pPr>
      <w:r>
        <w:rPr>
          <w:sz w:val="20"/>
        </w:rPr>
        <w:t xml:space="preserve">3. Утвердить </w:t>
      </w:r>
      <w:hyperlink w:history="0" w:anchor="P256"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pPr>
        <w:pStyle w:val="0"/>
        <w:jc w:val="both"/>
      </w:pPr>
      <w:r>
        <w:rPr>
          <w:sz w:val="20"/>
        </w:rPr>
        <w:t xml:space="preserve">(в ред. </w:t>
      </w:r>
      <w:hyperlink w:history="0" r:id="rId26"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ind w:firstLine="540"/>
        <w:jc w:val="both"/>
      </w:pPr>
      <w:r>
        <w:rPr>
          <w:sz w:val="20"/>
        </w:rPr>
      </w:r>
    </w:p>
    <w:p>
      <w:pPr>
        <w:pStyle w:val="0"/>
        <w:ind w:firstLine="540"/>
        <w:jc w:val="both"/>
      </w:pPr>
      <w:r>
        <w:rPr>
          <w:sz w:val="20"/>
        </w:rPr>
        <w:t xml:space="preserve">4. Настоящее постановление не распространяется на лиц, замещающих государственные должности в Белгородской областной Думе.</w:t>
      </w:r>
    </w:p>
    <w:p>
      <w:pPr>
        <w:pStyle w:val="0"/>
        <w:jc w:val="both"/>
      </w:pPr>
      <w:r>
        <w:rPr>
          <w:sz w:val="20"/>
        </w:rPr>
        <w:t xml:space="preserve">(п. 4 введен </w:t>
      </w:r>
      <w:hyperlink w:history="0" r:id="rId27"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02.02.2018 N 17; в ред. </w:t>
      </w:r>
      <w:hyperlink w:history="0" r:id="rId28" w:tooltip="Постановление Губернатора Белгородской обл. от 01.07.2019 N 4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01.07.2019 N 45)</w:t>
      </w:r>
    </w:p>
    <w:p>
      <w:pPr>
        <w:pStyle w:val="0"/>
        <w:ind w:firstLine="540"/>
        <w:jc w:val="both"/>
      </w:pPr>
      <w:r>
        <w:rPr>
          <w:sz w:val="20"/>
        </w:rPr>
      </w:r>
    </w:p>
    <w:p>
      <w:pPr>
        <w:pStyle w:val="0"/>
        <w:ind w:firstLine="540"/>
        <w:jc w:val="both"/>
      </w:pPr>
      <w:hyperlink w:history="0" r:id="rId29"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5</w:t>
        </w:r>
      </w:hyperlink>
      <w:r>
        <w:rPr>
          <w:sz w:val="20"/>
        </w:rPr>
        <w:t xml:space="preserve">. Признать утратившим силу </w:t>
      </w:r>
      <w:hyperlink w:history="0" r:id="rId30" w:tooltip="Постановление губернатора Белгородской обл. от 29.09.2008 N 117 (ред. от 13.03.2015) &quot;О мерах по реализации Национального плана противодействия коррупции&quot; (вместе с &quot;Положением о Совете при Губернаторе области по противодействию коррупции&quot;) ------------ Утратил силу или отменен {КонсультантПлюс}">
        <w:r>
          <w:rPr>
            <w:sz w:val="20"/>
            <w:color w:val="0000ff"/>
          </w:rPr>
          <w:t xml:space="preserve">постановление</w:t>
        </w:r>
      </w:hyperlink>
      <w:r>
        <w:rPr>
          <w:sz w:val="20"/>
        </w:rPr>
        <w:t xml:space="preserve"> Губернатора Белгородской области от 29 сентября 2008 года N 117 "О мерах по реализации Национального плана противодействия коррупции".</w:t>
      </w:r>
    </w:p>
    <w:p>
      <w:pPr>
        <w:pStyle w:val="0"/>
        <w:ind w:firstLine="540"/>
        <w:jc w:val="both"/>
      </w:pPr>
      <w:r>
        <w:rPr>
          <w:sz w:val="20"/>
        </w:rPr>
      </w:r>
    </w:p>
    <w:p>
      <w:pPr>
        <w:pStyle w:val="0"/>
        <w:ind w:firstLine="540"/>
        <w:jc w:val="both"/>
      </w:pPr>
      <w:hyperlink w:history="0" r:id="rId31"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6</w:t>
        </w:r>
      </w:hyperlink>
      <w:r>
        <w:rPr>
          <w:sz w:val="20"/>
        </w:rPr>
        <w:t xml:space="preserve">. Контроль за исполнением постановления оставляю за собой.</w:t>
      </w:r>
    </w:p>
    <w:p>
      <w:pPr>
        <w:pStyle w:val="0"/>
        <w:ind w:firstLine="540"/>
        <w:jc w:val="both"/>
      </w:pPr>
      <w:r>
        <w:rPr>
          <w:sz w:val="20"/>
        </w:rPr>
      </w:r>
    </w:p>
    <w:p>
      <w:pPr>
        <w:pStyle w:val="0"/>
        <w:ind w:firstLine="540"/>
        <w:jc w:val="both"/>
      </w:pPr>
      <w:hyperlink w:history="0" r:id="rId32"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7</w:t>
        </w:r>
      </w:hyperlink>
      <w:r>
        <w:rPr>
          <w:sz w:val="20"/>
        </w:rPr>
        <w:t xml:space="preserve">.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Белгородской области</w:t>
      </w:r>
    </w:p>
    <w:p>
      <w:pPr>
        <w:pStyle w:val="0"/>
        <w:jc w:val="right"/>
      </w:pPr>
      <w:r>
        <w:rPr>
          <w:sz w:val="20"/>
        </w:rPr>
        <w:t xml:space="preserve">от 13 октября 2015 г. N 107</w:t>
      </w:r>
    </w:p>
    <w:p>
      <w:pPr>
        <w:pStyle w:val="0"/>
        <w:ind w:firstLine="540"/>
        <w:jc w:val="both"/>
      </w:pPr>
      <w:r>
        <w:rPr>
          <w:sz w:val="20"/>
        </w:rPr>
      </w:r>
    </w:p>
    <w:bookmarkStart w:id="47" w:name="P47"/>
    <w:bookmarkEnd w:id="47"/>
    <w:p>
      <w:pPr>
        <w:pStyle w:val="2"/>
        <w:jc w:val="center"/>
      </w:pPr>
      <w:r>
        <w:rPr>
          <w:sz w:val="20"/>
        </w:rPr>
        <w:t xml:space="preserve">СОСТАВ</w:t>
      </w:r>
    </w:p>
    <w:p>
      <w:pPr>
        <w:pStyle w:val="2"/>
        <w:jc w:val="center"/>
      </w:pPr>
      <w:r>
        <w:rPr>
          <w:sz w:val="20"/>
        </w:rPr>
        <w:t xml:space="preserve">КОМИССИИ ПО КООРДИНАЦИИ РАБОТЫ ПО ПРОТИВОДЕЙСТВИЮ КОРРУПЦИИ</w:t>
      </w:r>
    </w:p>
    <w:p>
      <w:pPr>
        <w:pStyle w:val="2"/>
        <w:jc w:val="center"/>
      </w:pPr>
      <w:r>
        <w:rPr>
          <w:sz w:val="20"/>
        </w:rPr>
        <w:t xml:space="preserve">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color w:val="392c69"/>
              </w:rPr>
              <w:t xml:space="preserve"> Губернатора Белгородской области от 09.09.2022 N 149)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Гладков</w:t>
            </w:r>
          </w:p>
          <w:p>
            <w:pPr>
              <w:pStyle w:val="0"/>
            </w:pPr>
            <w:r>
              <w:rPr>
                <w:sz w:val="20"/>
              </w:rPr>
              <w:t xml:space="preserve">Вячеслав Владимирович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Губернатор Белгородской области, председатель комиссии</w:t>
            </w:r>
          </w:p>
        </w:tc>
      </w:tr>
      <w:tr>
        <w:tc>
          <w:tcPr>
            <w:tcW w:w="3118" w:type="dxa"/>
            <w:tcBorders>
              <w:top w:val="nil"/>
              <w:left w:val="nil"/>
              <w:bottom w:val="nil"/>
              <w:right w:val="nil"/>
            </w:tcBorders>
          </w:tcPr>
          <w:p>
            <w:pPr>
              <w:pStyle w:val="0"/>
            </w:pPr>
            <w:r>
              <w:rPr>
                <w:sz w:val="20"/>
              </w:rPr>
              <w:t xml:space="preserve">Будлов</w:t>
            </w:r>
          </w:p>
          <w:p>
            <w:pPr>
              <w:pStyle w:val="0"/>
            </w:pPr>
            <w:r>
              <w:rPr>
                <w:sz w:val="20"/>
              </w:rPr>
              <w:t xml:space="preserve">Иван Михайлович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 - руководитель Администрации Губернатора Белгородской области, первый заместитель председателя комиссии</w:t>
            </w:r>
          </w:p>
        </w:tc>
      </w:tr>
      <w:tr>
        <w:tc>
          <w:tcPr>
            <w:tcW w:w="3118" w:type="dxa"/>
            <w:tcBorders>
              <w:top w:val="nil"/>
              <w:left w:val="nil"/>
              <w:bottom w:val="nil"/>
              <w:right w:val="nil"/>
            </w:tcBorders>
          </w:tcPr>
          <w:p>
            <w:pPr>
              <w:pStyle w:val="0"/>
            </w:pPr>
            <w:r>
              <w:rPr>
                <w:sz w:val="20"/>
              </w:rPr>
              <w:t xml:space="preserve">Бездетный</w:t>
            </w:r>
          </w:p>
          <w:p>
            <w:pPr>
              <w:pStyle w:val="0"/>
            </w:pPr>
            <w:r>
              <w:rPr>
                <w:sz w:val="20"/>
              </w:rPr>
              <w:t xml:space="preserve">Алексей Алексеевич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по профилактике коррупционных и иных правонарушений Белгородской области, заместитель председателя комиссии</w:t>
            </w:r>
          </w:p>
        </w:tc>
      </w:tr>
      <w:tr>
        <w:tc>
          <w:tcPr>
            <w:tcW w:w="3118" w:type="dxa"/>
            <w:tcBorders>
              <w:top w:val="nil"/>
              <w:left w:val="nil"/>
              <w:bottom w:val="nil"/>
              <w:right w:val="nil"/>
            </w:tcBorders>
          </w:tcPr>
          <w:p>
            <w:pPr>
              <w:pStyle w:val="0"/>
            </w:pPr>
            <w:r>
              <w:rPr>
                <w:sz w:val="20"/>
              </w:rPr>
              <w:t xml:space="preserve">Морозов</w:t>
            </w:r>
          </w:p>
          <w:p>
            <w:pPr>
              <w:pStyle w:val="0"/>
            </w:pPr>
            <w:r>
              <w:rPr>
                <w:sz w:val="20"/>
              </w:rPr>
              <w:t xml:space="preserve">Алексей Михайлович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начальника управления по профилактике коррупционных и иных правонарушений Белгородской области, секретарь комиссии</w:t>
            </w:r>
          </w:p>
        </w:tc>
      </w:tr>
      <w:tr>
        <w:tc>
          <w:tcPr>
            <w:gridSpan w:val="3"/>
            <w:tcW w:w="9071" w:type="dxa"/>
            <w:tcBorders>
              <w:top w:val="nil"/>
              <w:left w:val="nil"/>
              <w:bottom w:val="nil"/>
              <w:right w:val="nil"/>
            </w:tcBorders>
          </w:tcPr>
          <w:p>
            <w:pPr>
              <w:pStyle w:val="0"/>
              <w:jc w:val="center"/>
            </w:pPr>
            <w:r>
              <w:rPr>
                <w:sz w:val="20"/>
              </w:rPr>
              <w:t xml:space="preserve">Члены комиссии:</w:t>
            </w:r>
          </w:p>
        </w:tc>
      </w:tr>
      <w:tr>
        <w:tc>
          <w:tcPr>
            <w:tcW w:w="3118" w:type="dxa"/>
            <w:tcBorders>
              <w:top w:val="nil"/>
              <w:left w:val="nil"/>
              <w:bottom w:val="nil"/>
              <w:right w:val="nil"/>
            </w:tcBorders>
          </w:tcPr>
          <w:p>
            <w:pPr>
              <w:pStyle w:val="0"/>
            </w:pPr>
            <w:r>
              <w:rPr>
                <w:sz w:val="20"/>
              </w:rPr>
              <w:t xml:space="preserve">Базаров</w:t>
            </w:r>
          </w:p>
          <w:p>
            <w:pPr>
              <w:pStyle w:val="0"/>
            </w:pPr>
            <w:r>
              <w:rPr>
                <w:sz w:val="20"/>
              </w:rPr>
              <w:t xml:space="preserve">Владимир Васильевич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w:t>
            </w:r>
          </w:p>
        </w:tc>
      </w:tr>
      <w:tr>
        <w:tc>
          <w:tcPr>
            <w:tcW w:w="3118" w:type="dxa"/>
            <w:tcBorders>
              <w:top w:val="nil"/>
              <w:left w:val="nil"/>
              <w:bottom w:val="nil"/>
              <w:right w:val="nil"/>
            </w:tcBorders>
          </w:tcPr>
          <w:p>
            <w:pPr>
              <w:pStyle w:val="0"/>
            </w:pPr>
            <w:r>
              <w:rPr>
                <w:sz w:val="20"/>
              </w:rPr>
              <w:t xml:space="preserve">Боровик</w:t>
            </w:r>
          </w:p>
          <w:p>
            <w:pPr>
              <w:pStyle w:val="0"/>
            </w:pPr>
            <w:r>
              <w:rPr>
                <w:sz w:val="20"/>
              </w:rPr>
              <w:t xml:space="preserve">Владимир Филиппович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 - министр финансов и бюджетной политики Белгородской области</w:t>
            </w:r>
          </w:p>
        </w:tc>
      </w:tr>
      <w:tr>
        <w:tc>
          <w:tcPr>
            <w:tcW w:w="3118" w:type="dxa"/>
            <w:tcBorders>
              <w:top w:val="nil"/>
              <w:left w:val="nil"/>
              <w:bottom w:val="nil"/>
              <w:right w:val="nil"/>
            </w:tcBorders>
          </w:tcPr>
          <w:p>
            <w:pPr>
              <w:pStyle w:val="0"/>
            </w:pPr>
            <w:r>
              <w:rPr>
                <w:sz w:val="20"/>
              </w:rPr>
              <w:t xml:space="preserve">Бондарев</w:t>
            </w:r>
          </w:p>
          <w:p>
            <w:pPr>
              <w:pStyle w:val="0"/>
            </w:pPr>
            <w:r>
              <w:rPr>
                <w:sz w:val="20"/>
              </w:rPr>
              <w:t xml:space="preserve">Игорь Иванович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по регулированию контрактной системы в сфере закупок Белгородской области</w:t>
            </w:r>
          </w:p>
        </w:tc>
      </w:tr>
      <w:tr>
        <w:tc>
          <w:tcPr>
            <w:tcW w:w="3118" w:type="dxa"/>
            <w:tcBorders>
              <w:top w:val="nil"/>
              <w:left w:val="nil"/>
              <w:bottom w:val="nil"/>
              <w:right w:val="nil"/>
            </w:tcBorders>
          </w:tcPr>
          <w:p>
            <w:pPr>
              <w:pStyle w:val="0"/>
            </w:pPr>
            <w:r>
              <w:rPr>
                <w:sz w:val="20"/>
              </w:rPr>
              <w:t xml:space="preserve">Воробьев</w:t>
            </w:r>
          </w:p>
          <w:p>
            <w:pPr>
              <w:pStyle w:val="0"/>
            </w:pPr>
            <w:r>
              <w:rPr>
                <w:sz w:val="20"/>
              </w:rPr>
              <w:t xml:space="preserve">Евгений Васильевич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региональной безопасности Белгородской области</w:t>
            </w:r>
          </w:p>
        </w:tc>
      </w:tr>
      <w:tr>
        <w:tc>
          <w:tcPr>
            <w:tcW w:w="3118" w:type="dxa"/>
            <w:tcBorders>
              <w:top w:val="nil"/>
              <w:left w:val="nil"/>
              <w:bottom w:val="nil"/>
              <w:right w:val="nil"/>
            </w:tcBorders>
          </w:tcPr>
          <w:p>
            <w:pPr>
              <w:pStyle w:val="0"/>
            </w:pPr>
            <w:r>
              <w:rPr>
                <w:sz w:val="20"/>
              </w:rPr>
              <w:t xml:space="preserve">Гладский</w:t>
            </w:r>
          </w:p>
          <w:p>
            <w:pPr>
              <w:pStyle w:val="0"/>
            </w:pPr>
            <w:r>
              <w:rPr>
                <w:sz w:val="20"/>
              </w:rPr>
              <w:t xml:space="preserve">Дмитрий Глебович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w:t>
            </w:r>
          </w:p>
        </w:tc>
      </w:tr>
      <w:tr>
        <w:tc>
          <w:tcPr>
            <w:tcW w:w="3118" w:type="dxa"/>
            <w:tcBorders>
              <w:top w:val="nil"/>
              <w:left w:val="nil"/>
              <w:bottom w:val="nil"/>
              <w:right w:val="nil"/>
            </w:tcBorders>
          </w:tcPr>
          <w:p>
            <w:pPr>
              <w:pStyle w:val="0"/>
            </w:pPr>
            <w:r>
              <w:rPr>
                <w:sz w:val="20"/>
              </w:rPr>
              <w:t xml:space="preserve">Гридчин</w:t>
            </w:r>
          </w:p>
          <w:p>
            <w:pPr>
              <w:pStyle w:val="0"/>
            </w:pPr>
            <w:r>
              <w:rPr>
                <w:sz w:val="20"/>
              </w:rPr>
              <w:t xml:space="preserve">Анатолий Митрофанович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Совета ректоров вузов Белгородской области (по согласованию)</w:t>
            </w:r>
          </w:p>
        </w:tc>
      </w:tr>
      <w:tr>
        <w:tc>
          <w:tcPr>
            <w:tcW w:w="3118" w:type="dxa"/>
            <w:tcBorders>
              <w:top w:val="nil"/>
              <w:left w:val="nil"/>
              <w:bottom w:val="nil"/>
              <w:right w:val="nil"/>
            </w:tcBorders>
          </w:tcPr>
          <w:p>
            <w:pPr>
              <w:pStyle w:val="0"/>
            </w:pPr>
            <w:r>
              <w:rPr>
                <w:sz w:val="20"/>
              </w:rPr>
              <w:t xml:space="preserve">Епанчинцев</w:t>
            </w:r>
          </w:p>
          <w:p>
            <w:pPr>
              <w:pStyle w:val="0"/>
            </w:pPr>
            <w:r>
              <w:rPr>
                <w:sz w:val="20"/>
              </w:rPr>
              <w:t xml:space="preserve">Владислав Викторович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Уполномоченный по защите прав предпринимателей в Белгородской области (по согласованию)</w:t>
            </w:r>
          </w:p>
        </w:tc>
      </w:tr>
      <w:tr>
        <w:tc>
          <w:tcPr>
            <w:tcW w:w="3118" w:type="dxa"/>
            <w:tcBorders>
              <w:top w:val="nil"/>
              <w:left w:val="nil"/>
              <w:bottom w:val="nil"/>
              <w:right w:val="nil"/>
            </w:tcBorders>
          </w:tcPr>
          <w:p>
            <w:pPr>
              <w:pStyle w:val="0"/>
            </w:pPr>
            <w:r>
              <w:rPr>
                <w:sz w:val="20"/>
              </w:rPr>
              <w:t xml:space="preserve">Зайнуллин</w:t>
            </w:r>
          </w:p>
          <w:p>
            <w:pPr>
              <w:pStyle w:val="0"/>
            </w:pPr>
            <w:r>
              <w:rPr>
                <w:sz w:val="20"/>
              </w:rPr>
              <w:t xml:space="preserve">Рустэм Шаукатович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 - министр имущественных и земельных отношений Белгородской области</w:t>
            </w:r>
          </w:p>
        </w:tc>
      </w:tr>
      <w:tr>
        <w:tc>
          <w:tcPr>
            <w:tcW w:w="3118" w:type="dxa"/>
            <w:tcBorders>
              <w:top w:val="nil"/>
              <w:left w:val="nil"/>
              <w:bottom w:val="nil"/>
              <w:right w:val="nil"/>
            </w:tcBorders>
          </w:tcPr>
          <w:p>
            <w:pPr>
              <w:pStyle w:val="0"/>
            </w:pPr>
            <w:r>
              <w:rPr>
                <w:sz w:val="20"/>
              </w:rPr>
              <w:t xml:space="preserve">Кулагин</w:t>
            </w:r>
          </w:p>
          <w:p>
            <w:pPr>
              <w:pStyle w:val="0"/>
            </w:pPr>
            <w:r>
              <w:rPr>
                <w:sz w:val="20"/>
              </w:rPr>
              <w:t xml:space="preserve">Александр Витальевич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Федеральной службы безопасности Российской Федерации по Белгородской области (по согласованию)</w:t>
            </w:r>
          </w:p>
        </w:tc>
      </w:tr>
      <w:tr>
        <w:tc>
          <w:tcPr>
            <w:tcW w:w="3118" w:type="dxa"/>
            <w:tcBorders>
              <w:top w:val="nil"/>
              <w:left w:val="nil"/>
              <w:bottom w:val="nil"/>
              <w:right w:val="nil"/>
            </w:tcBorders>
          </w:tcPr>
          <w:p>
            <w:pPr>
              <w:pStyle w:val="0"/>
            </w:pPr>
            <w:r>
              <w:rPr>
                <w:sz w:val="20"/>
              </w:rPr>
              <w:t xml:space="preserve">Медведева</w:t>
            </w:r>
          </w:p>
          <w:p>
            <w:pPr>
              <w:pStyle w:val="0"/>
            </w:pPr>
            <w:r>
              <w:rPr>
                <w:sz w:val="20"/>
              </w:rPr>
              <w:t xml:space="preserve">Ольга Ильинична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 по внутренней политике</w:t>
            </w:r>
          </w:p>
        </w:tc>
      </w:tr>
      <w:tr>
        <w:tc>
          <w:tcPr>
            <w:tcW w:w="3118" w:type="dxa"/>
            <w:tcBorders>
              <w:top w:val="nil"/>
              <w:left w:val="nil"/>
              <w:bottom w:val="nil"/>
              <w:right w:val="nil"/>
            </w:tcBorders>
          </w:tcPr>
          <w:p>
            <w:pPr>
              <w:pStyle w:val="0"/>
            </w:pPr>
            <w:r>
              <w:rPr>
                <w:sz w:val="20"/>
              </w:rPr>
              <w:t xml:space="preserve">Милехин</w:t>
            </w:r>
          </w:p>
          <w:p>
            <w:pPr>
              <w:pStyle w:val="0"/>
            </w:pPr>
            <w:r>
              <w:rPr>
                <w:sz w:val="20"/>
              </w:rPr>
              <w:t xml:space="preserve">Андрей Викторович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 - министр образования Белгородской области</w:t>
            </w:r>
          </w:p>
        </w:tc>
      </w:tr>
      <w:tr>
        <w:tc>
          <w:tcPr>
            <w:tcW w:w="3118" w:type="dxa"/>
            <w:tcBorders>
              <w:top w:val="nil"/>
              <w:left w:val="nil"/>
              <w:bottom w:val="nil"/>
              <w:right w:val="nil"/>
            </w:tcBorders>
          </w:tcPr>
          <w:p>
            <w:pPr>
              <w:pStyle w:val="0"/>
            </w:pPr>
            <w:r>
              <w:rPr>
                <w:sz w:val="20"/>
              </w:rPr>
              <w:t xml:space="preserve">Мирошников</w:t>
            </w:r>
          </w:p>
          <w:p>
            <w:pPr>
              <w:pStyle w:val="0"/>
            </w:pPr>
            <w:r>
              <w:rPr>
                <w:sz w:val="20"/>
              </w:rPr>
              <w:t xml:space="preserve">Евгений Владимирович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первый заместитель Губернатора Белгородской области - министр цифрового развития Белгородской области</w:t>
            </w:r>
          </w:p>
        </w:tc>
      </w:tr>
      <w:tr>
        <w:tc>
          <w:tcPr>
            <w:tcW w:w="3118" w:type="dxa"/>
            <w:tcBorders>
              <w:top w:val="nil"/>
              <w:left w:val="nil"/>
              <w:bottom w:val="nil"/>
              <w:right w:val="nil"/>
            </w:tcBorders>
          </w:tcPr>
          <w:p>
            <w:pPr>
              <w:pStyle w:val="0"/>
            </w:pPr>
            <w:r>
              <w:rPr>
                <w:sz w:val="20"/>
              </w:rPr>
              <w:t xml:space="preserve">Панин</w:t>
            </w:r>
          </w:p>
          <w:p>
            <w:pPr>
              <w:pStyle w:val="0"/>
            </w:pPr>
            <w:r>
              <w:rPr>
                <w:sz w:val="20"/>
              </w:rPr>
              <w:t xml:space="preserve">Александр Григорьевич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Уполномоченный по правам человека в Белгородской области (по согласованию)</w:t>
            </w:r>
          </w:p>
        </w:tc>
      </w:tr>
      <w:tr>
        <w:tc>
          <w:tcPr>
            <w:tcW w:w="3118" w:type="dxa"/>
            <w:tcBorders>
              <w:top w:val="nil"/>
              <w:left w:val="nil"/>
              <w:bottom w:val="nil"/>
              <w:right w:val="nil"/>
            </w:tcBorders>
          </w:tcPr>
          <w:p>
            <w:pPr>
              <w:pStyle w:val="0"/>
            </w:pPr>
            <w:r>
              <w:rPr>
                <w:sz w:val="20"/>
              </w:rPr>
              <w:t xml:space="preserve">Петров</w:t>
            </w:r>
          </w:p>
          <w:p>
            <w:pPr>
              <w:pStyle w:val="0"/>
            </w:pPr>
            <w:r>
              <w:rPr>
                <w:sz w:val="20"/>
              </w:rPr>
              <w:t xml:space="preserve">Евгений Владимирович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Контрольно-счетной палаты Белгородской области (по согласованию)</w:t>
            </w:r>
          </w:p>
        </w:tc>
      </w:tr>
      <w:tr>
        <w:tc>
          <w:tcPr>
            <w:tcW w:w="3118" w:type="dxa"/>
            <w:tcBorders>
              <w:top w:val="nil"/>
              <w:left w:val="nil"/>
              <w:bottom w:val="nil"/>
              <w:right w:val="nil"/>
            </w:tcBorders>
          </w:tcPr>
          <w:p>
            <w:pPr>
              <w:pStyle w:val="0"/>
            </w:pPr>
            <w:r>
              <w:rPr>
                <w:sz w:val="20"/>
              </w:rPr>
              <w:t xml:space="preserve">Полежаев</w:t>
            </w:r>
          </w:p>
          <w:p>
            <w:pPr>
              <w:pStyle w:val="0"/>
            </w:pPr>
            <w:r>
              <w:rPr>
                <w:sz w:val="20"/>
              </w:rPr>
              <w:t xml:space="preserve">Константин Алексеевич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w:t>
            </w:r>
          </w:p>
        </w:tc>
      </w:tr>
      <w:tr>
        <w:tc>
          <w:tcPr>
            <w:tcW w:w="3118" w:type="dxa"/>
            <w:tcBorders>
              <w:top w:val="nil"/>
              <w:left w:val="nil"/>
              <w:bottom w:val="nil"/>
              <w:right w:val="nil"/>
            </w:tcBorders>
          </w:tcPr>
          <w:p>
            <w:pPr>
              <w:pStyle w:val="0"/>
            </w:pPr>
            <w:r>
              <w:rPr>
                <w:sz w:val="20"/>
              </w:rPr>
              <w:t xml:space="preserve">Попова</w:t>
            </w:r>
          </w:p>
          <w:p>
            <w:pPr>
              <w:pStyle w:val="0"/>
            </w:pPr>
            <w:r>
              <w:rPr>
                <w:sz w:val="20"/>
              </w:rPr>
              <w:t xml:space="preserve">Наталия Евгеньевна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руководитель Управления Федеральной налоговой службы по Белгородской области (по согласованию)</w:t>
            </w:r>
          </w:p>
        </w:tc>
      </w:tr>
      <w:tr>
        <w:tc>
          <w:tcPr>
            <w:tcW w:w="3118" w:type="dxa"/>
            <w:tcBorders>
              <w:top w:val="nil"/>
              <w:left w:val="nil"/>
              <w:bottom w:val="nil"/>
              <w:right w:val="nil"/>
            </w:tcBorders>
          </w:tcPr>
          <w:p>
            <w:pPr>
              <w:pStyle w:val="0"/>
            </w:pPr>
            <w:r>
              <w:rPr>
                <w:sz w:val="20"/>
              </w:rPr>
              <w:t xml:space="preserve">Рожкова</w:t>
            </w:r>
          </w:p>
          <w:p>
            <w:pPr>
              <w:pStyle w:val="0"/>
            </w:pPr>
            <w:r>
              <w:rPr>
                <w:sz w:val="20"/>
              </w:rPr>
              <w:t xml:space="preserve">Надежда Петровна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Общественной палаты Белгородской области (по согласованию)</w:t>
            </w:r>
          </w:p>
        </w:tc>
      </w:tr>
      <w:tr>
        <w:tc>
          <w:tcPr>
            <w:tcW w:w="3118" w:type="dxa"/>
            <w:tcBorders>
              <w:top w:val="nil"/>
              <w:left w:val="nil"/>
              <w:bottom w:val="nil"/>
              <w:right w:val="nil"/>
            </w:tcBorders>
          </w:tcPr>
          <w:p>
            <w:pPr>
              <w:pStyle w:val="0"/>
            </w:pPr>
            <w:r>
              <w:rPr>
                <w:sz w:val="20"/>
              </w:rPr>
              <w:t xml:space="preserve">Селиванов</w:t>
            </w:r>
          </w:p>
          <w:p>
            <w:pPr>
              <w:pStyle w:val="0"/>
            </w:pPr>
            <w:r>
              <w:rPr>
                <w:sz w:val="20"/>
              </w:rPr>
              <w:t xml:space="preserve">Юрий Алексеевич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совета директоров ОАО "Завод ЖБК-1" (по согласованию)</w:t>
            </w:r>
          </w:p>
        </w:tc>
      </w:tr>
      <w:tr>
        <w:tc>
          <w:tcPr>
            <w:tcW w:w="3118" w:type="dxa"/>
            <w:tcBorders>
              <w:top w:val="nil"/>
              <w:left w:val="nil"/>
              <w:bottom w:val="nil"/>
              <w:right w:val="nil"/>
            </w:tcBorders>
          </w:tcPr>
          <w:p>
            <w:pPr>
              <w:pStyle w:val="0"/>
            </w:pPr>
            <w:r>
              <w:rPr>
                <w:sz w:val="20"/>
              </w:rPr>
              <w:t xml:space="preserve">Тарасенко</w:t>
            </w:r>
          </w:p>
          <w:p>
            <w:pPr>
              <w:pStyle w:val="0"/>
            </w:pPr>
            <w:r>
              <w:rPr>
                <w:sz w:val="20"/>
              </w:rPr>
              <w:t xml:space="preserve">Анатолий Тимофеевич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tc>
          <w:tcPr>
            <w:tcW w:w="3118" w:type="dxa"/>
            <w:tcBorders>
              <w:top w:val="nil"/>
              <w:left w:val="nil"/>
              <w:bottom w:val="nil"/>
              <w:right w:val="nil"/>
            </w:tcBorders>
          </w:tcPr>
          <w:p>
            <w:pPr>
              <w:pStyle w:val="0"/>
            </w:pPr>
            <w:r>
              <w:rPr>
                <w:sz w:val="20"/>
              </w:rPr>
              <w:t xml:space="preserve">Умнов</w:t>
            </w:r>
          </w:p>
          <w:p>
            <w:pPr>
              <w:pStyle w:val="0"/>
            </w:pPr>
            <w:r>
              <w:rPr>
                <w:sz w:val="20"/>
              </w:rPr>
              <w:t xml:space="preserve">Василий Петрович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Министерства внутренних дел Российской Федерации по Белгородской области (по согласованию)</w:t>
            </w:r>
          </w:p>
        </w:tc>
      </w:tr>
      <w:tr>
        <w:tc>
          <w:tcPr>
            <w:tcW w:w="3118" w:type="dxa"/>
            <w:tcBorders>
              <w:top w:val="nil"/>
              <w:left w:val="nil"/>
              <w:bottom w:val="nil"/>
              <w:right w:val="nil"/>
            </w:tcBorders>
          </w:tcPr>
          <w:p>
            <w:pPr>
              <w:pStyle w:val="0"/>
            </w:pPr>
            <w:r>
              <w:rPr>
                <w:sz w:val="20"/>
              </w:rPr>
              <w:t xml:space="preserve">Черепанов</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Министерства юстиции Российской Федерации по Белгородской области (по согласованию)</w:t>
            </w:r>
          </w:p>
        </w:tc>
      </w:tr>
      <w:tr>
        <w:tc>
          <w:tcPr>
            <w:tcW w:w="3118" w:type="dxa"/>
            <w:tcBorders>
              <w:top w:val="nil"/>
              <w:left w:val="nil"/>
              <w:bottom w:val="nil"/>
              <w:right w:val="nil"/>
            </w:tcBorders>
          </w:tcPr>
          <w:p>
            <w:pPr>
              <w:pStyle w:val="0"/>
            </w:pPr>
            <w:r>
              <w:rPr>
                <w:sz w:val="20"/>
              </w:rPr>
              <w:t xml:space="preserve">Ширков</w:t>
            </w:r>
          </w:p>
          <w:p>
            <w:pPr>
              <w:pStyle w:val="0"/>
            </w:pPr>
            <w:r>
              <w:rPr>
                <w:sz w:val="20"/>
              </w:rPr>
              <w:t xml:space="preserve">Алексей Викторович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руководитель Управления Федеральной антимонопольной службы по Белгородской области (по согласованию)</w:t>
            </w:r>
          </w:p>
        </w:tc>
      </w:tr>
      <w:tr>
        <w:tc>
          <w:tcPr>
            <w:tcW w:w="3118" w:type="dxa"/>
            <w:tcBorders>
              <w:top w:val="nil"/>
              <w:left w:val="nil"/>
              <w:bottom w:val="nil"/>
              <w:right w:val="nil"/>
            </w:tcBorders>
          </w:tcPr>
          <w:p>
            <w:pPr>
              <w:pStyle w:val="0"/>
            </w:pPr>
            <w:r>
              <w:rPr>
                <w:sz w:val="20"/>
              </w:rPr>
              <w:t xml:space="preserve">Щедрина</w:t>
            </w:r>
          </w:p>
          <w:p>
            <w:pPr>
              <w:pStyle w:val="0"/>
            </w:pPr>
            <w:r>
              <w:rPr>
                <w:sz w:val="20"/>
              </w:rPr>
              <w:t xml:space="preserve">Юлия Евгеньевна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Губернатора Белгородской области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Белгородской области</w:t>
      </w:r>
    </w:p>
    <w:p>
      <w:pPr>
        <w:pStyle w:val="0"/>
        <w:jc w:val="right"/>
      </w:pPr>
      <w:r>
        <w:rPr>
          <w:sz w:val="20"/>
        </w:rPr>
        <w:t xml:space="preserve">от 13 октября 2015 г. N 107</w:t>
      </w:r>
    </w:p>
    <w:p>
      <w:pPr>
        <w:pStyle w:val="0"/>
        <w:ind w:firstLine="540"/>
        <w:jc w:val="both"/>
      </w:pPr>
      <w:r>
        <w:rPr>
          <w:sz w:val="20"/>
        </w:rPr>
      </w:r>
    </w:p>
    <w:bookmarkStart w:id="172" w:name="P172"/>
    <w:bookmarkEnd w:id="172"/>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02.02.2018 </w:t>
            </w:r>
            <w:hyperlink w:history="0" r:id="rId34"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09.09.2022 </w:t>
            </w:r>
            <w:hyperlink w:history="0" r:id="rId35"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pPr>
        <w:pStyle w:val="0"/>
        <w:spacing w:before="200" w:line-rule="auto"/>
        <w:ind w:firstLine="540"/>
        <w:jc w:val="both"/>
      </w:pPr>
      <w:r>
        <w:rPr>
          <w:sz w:val="20"/>
        </w:rPr>
        <w:t xml:space="preserve">1.2. Комиссия в своей деятельности руководствуется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pPr>
        <w:pStyle w:val="0"/>
        <w:spacing w:before="200" w:line-rule="auto"/>
        <w:ind w:firstLine="540"/>
        <w:jc w:val="both"/>
      </w:pPr>
      <w:r>
        <w:rPr>
          <w:sz w:val="20"/>
        </w:rPr>
        <w:t xml:space="preserve">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pPr>
        <w:pStyle w:val="0"/>
        <w:jc w:val="both"/>
      </w:pPr>
      <w:r>
        <w:rPr>
          <w:sz w:val="20"/>
        </w:rPr>
        <w:t xml:space="preserve">(в ред. </w:t>
      </w:r>
      <w:hyperlink w:history="0" r:id="rId37"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ind w:firstLine="540"/>
        <w:jc w:val="both"/>
      </w:pPr>
      <w:r>
        <w:rPr>
          <w:sz w:val="20"/>
        </w:rPr>
      </w:r>
    </w:p>
    <w:p>
      <w:pPr>
        <w:pStyle w:val="2"/>
        <w:outlineLvl w:val="1"/>
        <w:jc w:val="center"/>
      </w:pPr>
      <w:r>
        <w:rPr>
          <w:sz w:val="20"/>
        </w:rPr>
        <w:t xml:space="preserve">II. Основные задачи комиссии</w:t>
      </w:r>
    </w:p>
    <w:p>
      <w:pPr>
        <w:pStyle w:val="0"/>
        <w:ind w:firstLine="540"/>
        <w:jc w:val="both"/>
      </w:pPr>
      <w:r>
        <w:rPr>
          <w:sz w:val="20"/>
        </w:rPr>
      </w:r>
    </w:p>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Белгородской области;</w:t>
      </w:r>
    </w:p>
    <w:p>
      <w:pPr>
        <w:pStyle w:val="0"/>
        <w:spacing w:before="200" w:line-rule="auto"/>
        <w:ind w:firstLine="540"/>
        <w:jc w:val="both"/>
      </w:pPr>
      <w:r>
        <w:rPr>
          <w:sz w:val="20"/>
        </w:rPr>
        <w:t xml:space="preserve">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pPr>
        <w:pStyle w:val="0"/>
        <w:spacing w:before="200" w:line-rule="auto"/>
        <w:ind w:firstLine="540"/>
        <w:jc w:val="both"/>
      </w:pPr>
      <w:r>
        <w:rPr>
          <w:sz w:val="20"/>
        </w:rPr>
        <w:t xml:space="preserve">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pPr>
        <w:pStyle w:val="0"/>
        <w:ind w:firstLine="540"/>
        <w:jc w:val="both"/>
      </w:pPr>
      <w:r>
        <w:rPr>
          <w:sz w:val="20"/>
        </w:rPr>
      </w:r>
    </w:p>
    <w:p>
      <w:pPr>
        <w:pStyle w:val="2"/>
        <w:outlineLvl w:val="1"/>
        <w:jc w:val="center"/>
      </w:pPr>
      <w:r>
        <w:rPr>
          <w:sz w:val="20"/>
        </w:rPr>
        <w:t xml:space="preserve">III. Полномочия комиссии</w:t>
      </w:r>
    </w:p>
    <w:p>
      <w:pPr>
        <w:pStyle w:val="0"/>
        <w:ind w:firstLine="540"/>
        <w:jc w:val="both"/>
      </w:pPr>
      <w:r>
        <w:rPr>
          <w:sz w:val="20"/>
        </w:rPr>
      </w:r>
    </w:p>
    <w:p>
      <w:pPr>
        <w:pStyle w:val="0"/>
        <w:ind w:firstLine="540"/>
        <w:jc w:val="both"/>
      </w:pPr>
      <w:r>
        <w:rPr>
          <w:sz w:val="20"/>
        </w:rPr>
        <w:t xml:space="preserve">3.1.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правовых актов Губернатора и Правительства области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ind w:firstLine="540"/>
        <w:jc w:val="both"/>
      </w:pPr>
      <w:r>
        <w:rPr>
          <w:sz w:val="20"/>
        </w:rPr>
      </w:r>
    </w:p>
    <w:p>
      <w:pPr>
        <w:pStyle w:val="2"/>
        <w:outlineLvl w:val="1"/>
        <w:jc w:val="center"/>
      </w:pPr>
      <w:r>
        <w:rPr>
          <w:sz w:val="20"/>
        </w:rPr>
        <w:t xml:space="preserve">IV. Порядок формирования комиссии</w:t>
      </w:r>
    </w:p>
    <w:p>
      <w:pPr>
        <w:pStyle w:val="0"/>
        <w:ind w:firstLine="540"/>
        <w:jc w:val="both"/>
      </w:pPr>
      <w:r>
        <w:rPr>
          <w:sz w:val="20"/>
        </w:rPr>
      </w:r>
    </w:p>
    <w:p>
      <w:pPr>
        <w:pStyle w:val="0"/>
        <w:ind w:firstLine="540"/>
        <w:jc w:val="both"/>
      </w:pPr>
      <w:r>
        <w:rPr>
          <w:sz w:val="20"/>
        </w:rPr>
        <w:t xml:space="preserve">4.1. Положение о комиссии и персональный состав комиссии утверждаются Губернатором Белгородской области.</w:t>
      </w:r>
    </w:p>
    <w:p>
      <w:pPr>
        <w:pStyle w:val="0"/>
        <w:spacing w:before="200" w:line-rule="auto"/>
        <w:ind w:firstLine="540"/>
        <w:jc w:val="both"/>
      </w:pPr>
      <w:r>
        <w:rPr>
          <w:sz w:val="20"/>
        </w:rPr>
        <w:t xml:space="preserve">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pPr>
        <w:pStyle w:val="0"/>
        <w:spacing w:before="200" w:line-rule="auto"/>
        <w:ind w:firstLine="540"/>
        <w:jc w:val="both"/>
      </w:pPr>
      <w:r>
        <w:rPr>
          <w:sz w:val="20"/>
        </w:rPr>
        <w:t xml:space="preserve">4.3. Председателем комиссии по должности является Губернатор Белгородской области.</w:t>
      </w:r>
    </w:p>
    <w:p>
      <w:pPr>
        <w:pStyle w:val="0"/>
        <w:spacing w:before="200" w:line-rule="auto"/>
        <w:ind w:firstLine="540"/>
        <w:jc w:val="both"/>
      </w:pPr>
      <w:r>
        <w:rPr>
          <w:sz w:val="20"/>
        </w:rPr>
        <w:t xml:space="preserve">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4.5. Передача полномочий члена комиссии другому лицу не допускается.</w:t>
      </w:r>
    </w:p>
    <w:p>
      <w:pPr>
        <w:pStyle w:val="0"/>
        <w:spacing w:before="200" w:line-rule="auto"/>
        <w:ind w:firstLine="540"/>
        <w:jc w:val="both"/>
      </w:pPr>
      <w:r>
        <w:rPr>
          <w:sz w:val="20"/>
        </w:rPr>
        <w:t xml:space="preserve">4.6. Участие в работе комиссии осуществляется на общественных началах.</w:t>
      </w:r>
    </w:p>
    <w:p>
      <w:pPr>
        <w:pStyle w:val="0"/>
        <w:spacing w:before="200" w:line-rule="auto"/>
        <w:ind w:firstLine="540"/>
        <w:jc w:val="both"/>
      </w:pPr>
      <w:r>
        <w:rPr>
          <w:sz w:val="20"/>
        </w:rPr>
        <w:t xml:space="preserve">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ind w:firstLine="54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ind w:firstLine="540"/>
        <w:jc w:val="both"/>
      </w:pPr>
      <w:r>
        <w:rPr>
          <w:sz w:val="20"/>
        </w:rPr>
      </w:r>
    </w:p>
    <w:p>
      <w:pPr>
        <w:pStyle w:val="0"/>
        <w:ind w:firstLine="540"/>
        <w:jc w:val="both"/>
      </w:pPr>
      <w:r>
        <w:rPr>
          <w:sz w:val="20"/>
        </w:rPr>
        <w:t xml:space="preserve">5.1.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pPr>
        <w:pStyle w:val="0"/>
        <w:spacing w:before="200" w:line-rule="auto"/>
        <w:ind w:firstLine="540"/>
        <w:jc w:val="both"/>
      </w:pPr>
      <w:r>
        <w:rPr>
          <w:sz w:val="20"/>
        </w:rPr>
        <w:t xml:space="preserve">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pPr>
        <w:pStyle w:val="0"/>
        <w:spacing w:before="200" w:line-rule="auto"/>
        <w:ind w:firstLine="540"/>
        <w:jc w:val="both"/>
      </w:pPr>
      <w:r>
        <w:rPr>
          <w:sz w:val="20"/>
        </w:rPr>
        <w:t xml:space="preserve">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5.6. Решения комиссии оформляются протоколом.</w:t>
      </w:r>
    </w:p>
    <w:p>
      <w:pPr>
        <w:pStyle w:val="0"/>
        <w:spacing w:before="200" w:line-rule="auto"/>
        <w:ind w:firstLine="540"/>
        <w:jc w:val="both"/>
      </w:pPr>
      <w:r>
        <w:rPr>
          <w:sz w:val="20"/>
        </w:rPr>
        <w:t xml:space="preserve">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pPr>
        <w:pStyle w:val="0"/>
        <w:spacing w:before="200" w:line-rule="auto"/>
        <w:ind w:firstLine="540"/>
        <w:jc w:val="both"/>
      </w:pPr>
      <w:r>
        <w:rPr>
          <w:sz w:val="20"/>
        </w:rPr>
        <w:t xml:space="preserve">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5.9.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5.10.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по профилактике коррупционных и иных правонарушений Белгородской области.</w:t>
      </w:r>
    </w:p>
    <w:p>
      <w:pPr>
        <w:pStyle w:val="0"/>
        <w:jc w:val="both"/>
      </w:pPr>
      <w:r>
        <w:rPr>
          <w:sz w:val="20"/>
        </w:rPr>
        <w:t xml:space="preserve">(в ред. </w:t>
      </w:r>
      <w:hyperlink w:history="0" r:id="rId38"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09.09.2022 N 149)</w:t>
      </w:r>
    </w:p>
    <w:p>
      <w:pPr>
        <w:pStyle w:val="0"/>
        <w:spacing w:before="200" w:line-rule="auto"/>
        <w:ind w:firstLine="540"/>
        <w:jc w:val="both"/>
      </w:pPr>
      <w:r>
        <w:rPr>
          <w:sz w:val="20"/>
        </w:rPr>
        <w:t xml:space="preserve">5.11.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Белгородской области</w:t>
      </w:r>
    </w:p>
    <w:p>
      <w:pPr>
        <w:pStyle w:val="0"/>
        <w:jc w:val="right"/>
      </w:pPr>
      <w:r>
        <w:rPr>
          <w:sz w:val="20"/>
        </w:rPr>
        <w:t xml:space="preserve">от 13 октября 2015 г. N 107</w:t>
      </w:r>
    </w:p>
    <w:p>
      <w:pPr>
        <w:pStyle w:val="0"/>
        <w:ind w:firstLine="540"/>
        <w:jc w:val="both"/>
      </w:pPr>
      <w:r>
        <w:rPr>
          <w:sz w:val="20"/>
        </w:rPr>
      </w:r>
    </w:p>
    <w:bookmarkStart w:id="256" w:name="P256"/>
    <w:bookmarkEnd w:id="256"/>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 ПО</w:t>
      </w:r>
    </w:p>
    <w:p>
      <w:pPr>
        <w:pStyle w:val="2"/>
        <w:jc w:val="center"/>
      </w:pPr>
      <w:r>
        <w:rPr>
          <w:sz w:val="20"/>
        </w:rPr>
        <w:t xml:space="preserve">ПРОТИВОДЕЙСТВИЮ КОРРУПЦИИ В БЕЛГОРОДСКОЙ ОБЛАСТИ ВОПРОСОВ,</w:t>
      </w:r>
    </w:p>
    <w:p>
      <w:pPr>
        <w:pStyle w:val="2"/>
        <w:jc w:val="center"/>
      </w:pPr>
      <w:r>
        <w:rPr>
          <w:sz w:val="20"/>
        </w:rPr>
        <w:t xml:space="preserve">КАСАЮЩИХСЯ СОБЛЮДЕНИЯ ТРЕБОВАНИЙ К СЛУЖЕБНОМУ (ДОЛЖНОСТНОМУ)</w:t>
      </w:r>
    </w:p>
    <w:p>
      <w:pPr>
        <w:pStyle w:val="2"/>
        <w:jc w:val="center"/>
      </w:pPr>
      <w:r>
        <w:rPr>
          <w:sz w:val="20"/>
        </w:rPr>
        <w:t xml:space="preserve">ПОВЕДЕНИЮ ЛИЦ, ЗАМЕЩАЮЩИХ ГОСУДАРСТВЕННЫЕ ДОЛЖНОСТИ</w:t>
      </w:r>
    </w:p>
    <w:p>
      <w:pPr>
        <w:pStyle w:val="2"/>
        <w:jc w:val="center"/>
      </w:pPr>
      <w:r>
        <w:rPr>
          <w:sz w:val="20"/>
        </w:rPr>
        <w:t xml:space="preserve">БЕЛГОРОДСКОЙ ОБЛАСТИ, ДОЛЖНОСТИ ГЛАВ МЕСТНОЙ АДМИНИСТРАЦИИ</w:t>
      </w:r>
    </w:p>
    <w:p>
      <w:pPr>
        <w:pStyle w:val="2"/>
        <w:jc w:val="center"/>
      </w:pPr>
      <w:r>
        <w:rPr>
          <w:sz w:val="20"/>
        </w:rPr>
        <w:t xml:space="preserve">ПО КОНТРАКТУ, А ТАКЖЕ ЛИЦ, ЗАМЕЩАЮЩИХ МУНИЦИПАЛЬНЫЕ</w:t>
      </w:r>
    </w:p>
    <w:p>
      <w:pPr>
        <w:pStyle w:val="2"/>
        <w:jc w:val="center"/>
      </w:pPr>
      <w:r>
        <w:rPr>
          <w:sz w:val="20"/>
        </w:rPr>
        <w:t xml:space="preserve">ДОЛЖНОСТИ, И УРЕГУЛИРОВАНИЯ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11.03.2016 </w:t>
            </w:r>
            <w:hyperlink w:history="0" r:id="rId39"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07.11.2017 </w:t>
            </w:r>
            <w:hyperlink w:history="0" r:id="rId40"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N 104</w:t>
              </w:r>
            </w:hyperlink>
            <w:r>
              <w:rPr>
                <w:sz w:val="20"/>
                <w:color w:val="392c69"/>
              </w:rPr>
              <w:t xml:space="preserve">, от 02.02.2018 </w:t>
            </w:r>
            <w:hyperlink w:history="0" r:id="rId41"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color w:val="392c69"/>
              </w:rPr>
              <w:t xml:space="preserve">, от 06.06.2018 </w:t>
            </w:r>
            <w:hyperlink w:history="0" r:id="rId42" w:tooltip="Постановление Губернатора Белгородской обл. от 06.06.2018 N 64 &quot;О внесении изменений в постановление Губернатора Белгородской области от 13 октября 2015 года N 107&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03.02.2020 </w:t>
            </w:r>
            <w:hyperlink w:history="0" r:id="rId43"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N 4</w:t>
              </w:r>
            </w:hyperlink>
            <w:r>
              <w:rPr>
                <w:sz w:val="20"/>
                <w:color w:val="392c69"/>
              </w:rPr>
              <w:t xml:space="preserve">, от 09.09.2022 </w:t>
            </w:r>
            <w:hyperlink w:history="0" r:id="rId44"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w:history="0" r:id="rId45" w:tooltip="Федеральный закон от 25.12.2008 N 273-ФЗ (ред. от 07.10.2022) &quot;О противодействии коррупции&quot; {КонсультантПлюс}">
        <w:r>
          <w:rPr>
            <w:sz w:val="20"/>
            <w:color w:val="0000ff"/>
          </w:rPr>
          <w:t xml:space="preserve">N 273-ФЗ</w:t>
        </w:r>
      </w:hyperlink>
      <w:r>
        <w:rPr>
          <w:sz w:val="20"/>
        </w:rPr>
        <w:t xml:space="preserve"> "О противодействии коррупции" и от 3 декабря 2012 года </w:t>
      </w:r>
      <w:hyperlink w:history="0" r:id="rId4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w:t>
      </w:r>
      <w:hyperlink w:history="0" r:id="rId47"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pPr>
        <w:pStyle w:val="0"/>
        <w:jc w:val="both"/>
      </w:pPr>
      <w:r>
        <w:rPr>
          <w:sz w:val="20"/>
        </w:rPr>
        <w:t xml:space="preserve">(в ред. </w:t>
      </w:r>
      <w:hyperlink w:history="0" r:id="rId48"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bookmarkStart w:id="271" w:name="P271"/>
    <w:bookmarkEnd w:id="271"/>
    <w:p>
      <w:pPr>
        <w:pStyle w:val="0"/>
        <w:spacing w:before="200" w:line-rule="auto"/>
        <w:ind w:firstLine="540"/>
        <w:jc w:val="both"/>
      </w:pPr>
      <w:r>
        <w:rPr>
          <w:sz w:val="20"/>
        </w:rPr>
        <w:t xml:space="preserve">2. Основаниями для проведения заседания комиссии являются:</w:t>
      </w:r>
    </w:p>
    <w:bookmarkStart w:id="272" w:name="P272"/>
    <w:bookmarkEnd w:id="272"/>
    <w:p>
      <w:pPr>
        <w:pStyle w:val="0"/>
        <w:spacing w:before="200" w:line-rule="auto"/>
        <w:ind w:firstLine="540"/>
        <w:jc w:val="both"/>
      </w:pPr>
      <w:r>
        <w:rPr>
          <w:sz w:val="20"/>
        </w:rPr>
        <w:t xml:space="preserve">а) решение Губернатора Белгородской области, принятое на основании:</w:t>
      </w:r>
    </w:p>
    <w:p>
      <w:pPr>
        <w:pStyle w:val="0"/>
        <w:spacing w:before="200" w:line-rule="auto"/>
        <w:ind w:firstLine="540"/>
        <w:jc w:val="both"/>
      </w:pPr>
      <w:r>
        <w:rPr>
          <w:sz w:val="20"/>
        </w:rPr>
        <w:t xml:space="preserve">материалов проверки, проведенной управлением по профилактике коррупционных и иных правонарушений Белгородской области в соответствии с </w:t>
      </w:r>
      <w:hyperlink w:history="0" r:id="rId49" w:tooltip="Распоряжение Губернатора Белгородской обл. от 16.03.2010 N 139-р (ред. от 21.02.2022) &quot;О проверке достоверности и полноты сведений и соблюдения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quot;)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w:history="0" r:id="rId50" w:tooltip="Распоряжение Губернатора Белгородской обл. от 16.03.2010 N 139-р (ред. от 21.02.2022) &quot;О проверке достоверности и полноты сведений и соблюдения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quot;) {КонсультантПлюс}">
        <w:r>
          <w:rPr>
            <w:sz w:val="20"/>
            <w:color w:val="0000ff"/>
          </w:rPr>
          <w:t xml:space="preserve">подпункта "е" пункта 27</w:t>
        </w:r>
      </w:hyperlink>
      <w:r>
        <w:rPr>
          <w:sz w:val="20"/>
        </w:rPr>
        <w:t xml:space="preserve"> Положения о проверке;</w:t>
      </w:r>
    </w:p>
    <w:p>
      <w:pPr>
        <w:pStyle w:val="0"/>
        <w:jc w:val="both"/>
      </w:pPr>
      <w:r>
        <w:rPr>
          <w:sz w:val="20"/>
        </w:rPr>
        <w:t xml:space="preserve">(в ред. постановлений Губернатора Белгородской области от 02.02.2018 </w:t>
      </w:r>
      <w:hyperlink w:history="0" r:id="rId51"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rPr>
        <w:t xml:space="preserve">, от 06.06.2018 </w:t>
      </w:r>
      <w:hyperlink w:history="0" r:id="rId52" w:tooltip="Постановление Губернатора Белгородской обл. от 06.06.2018 N 64 &quot;О внесении изменений в постановление Губернатора Белгородской области от 13 октября 2015 года N 107&quot; {КонсультантПлюс}">
        <w:r>
          <w:rPr>
            <w:sz w:val="20"/>
            <w:color w:val="0000ff"/>
          </w:rPr>
          <w:t xml:space="preserve">N 64</w:t>
        </w:r>
      </w:hyperlink>
      <w:r>
        <w:rPr>
          <w:sz w:val="20"/>
        </w:rPr>
        <w:t xml:space="preserve">, от 09.09.2022 </w:t>
      </w:r>
      <w:hyperlink w:history="0" r:id="rId53"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bookmarkStart w:id="276" w:name="P276"/>
    <w:bookmarkEnd w:id="276"/>
    <w:p>
      <w:pPr>
        <w:pStyle w:val="0"/>
        <w:spacing w:before="200" w:line-rule="auto"/>
        <w:ind w:firstLine="540"/>
        <w:jc w:val="both"/>
      </w:pPr>
      <w:r>
        <w:rPr>
          <w:sz w:val="20"/>
        </w:rPr>
        <w:t xml:space="preserve">б) поступившее в адрес Губернатора Белгородской области:</w:t>
      </w:r>
    </w:p>
    <w:p>
      <w:pPr>
        <w:pStyle w:val="0"/>
        <w:spacing w:before="200" w:line-rule="auto"/>
        <w:ind w:firstLine="540"/>
        <w:jc w:val="both"/>
      </w:pPr>
      <w:r>
        <w:rPr>
          <w:sz w:val="20"/>
        </w:rPr>
        <w:t xml:space="preserve">абзац исключен. - </w:t>
      </w:r>
      <w:hyperlink w:history="0" r:id="rId54"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w:t>
        </w:r>
      </w:hyperlink>
      <w:r>
        <w:rPr>
          <w:sz w:val="20"/>
        </w:rPr>
        <w:t xml:space="preserve"> Губернатора Белгородской области от 09.09.2022 N 149;</w:t>
      </w:r>
    </w:p>
    <w:bookmarkStart w:id="278" w:name="P278"/>
    <w:bookmarkEnd w:id="278"/>
    <w:p>
      <w:pPr>
        <w:pStyle w:val="0"/>
        <w:spacing w:before="200" w:line-rule="auto"/>
        <w:ind w:firstLine="540"/>
        <w:jc w:val="both"/>
      </w:pPr>
      <w:r>
        <w:rPr>
          <w:sz w:val="20"/>
        </w:rPr>
        <w:t xml:space="preserve">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55"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bookmarkStart w:id="280" w:name="P280"/>
    <w:bookmarkEnd w:id="280"/>
    <w:p>
      <w:pPr>
        <w:pStyle w:val="0"/>
        <w:spacing w:before="200" w:line-rule="auto"/>
        <w:ind w:firstLine="540"/>
        <w:jc w:val="both"/>
      </w:pPr>
      <w:r>
        <w:rPr>
          <w:sz w:val="20"/>
        </w:rPr>
        <w:t xml:space="preserve">заявление лица, замещающего государственную должность Белгородской области, о невозможности выполнить требования Федерального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57"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bookmarkStart w:id="282" w:name="P282"/>
    <w:bookmarkEnd w:id="282"/>
    <w:p>
      <w:pPr>
        <w:pStyle w:val="0"/>
        <w:spacing w:before="200" w:line-rule="auto"/>
        <w:ind w:firstLine="540"/>
        <w:jc w:val="both"/>
      </w:pPr>
      <w:r>
        <w:rPr>
          <w:sz w:val="20"/>
        </w:rP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w:history="0" r:id="rId5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pPr>
        <w:pStyle w:val="0"/>
        <w:jc w:val="both"/>
      </w:pPr>
      <w:r>
        <w:rPr>
          <w:sz w:val="20"/>
        </w:rPr>
        <w:t xml:space="preserve">(абзац введен </w:t>
      </w:r>
      <w:hyperlink w:history="0" r:id="rId59"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03.02.2020 N 4)</w:t>
      </w:r>
    </w:p>
    <w:bookmarkStart w:id="284" w:name="P284"/>
    <w:bookmarkEnd w:id="284"/>
    <w:p>
      <w:pPr>
        <w:pStyle w:val="0"/>
        <w:spacing w:before="200" w:line-rule="auto"/>
        <w:ind w:firstLine="540"/>
        <w:jc w:val="both"/>
      </w:pPr>
      <w:r>
        <w:rPr>
          <w:sz w:val="20"/>
        </w:rPr>
        <w:t xml:space="preserve">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jc w:val="both"/>
      </w:pPr>
      <w:r>
        <w:rPr>
          <w:sz w:val="20"/>
        </w:rPr>
        <w:t xml:space="preserve">(пп. "в" введен </w:t>
      </w:r>
      <w:hyperlink w:history="0" r:id="rId60"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bookmarkStart w:id="286" w:name="P286"/>
    <w:bookmarkEnd w:id="286"/>
    <w:p>
      <w:pPr>
        <w:pStyle w:val="0"/>
        <w:spacing w:before="200" w:line-rule="auto"/>
        <w:ind w:firstLine="540"/>
        <w:jc w:val="both"/>
      </w:pPr>
      <w:r>
        <w:rPr>
          <w:sz w:val="20"/>
        </w:rPr>
        <w:t xml:space="preserve">г) поступившее в соответствии с </w:t>
      </w:r>
      <w:hyperlink w:history="0" r:id="rId61" w:tooltip="Федеральный закон от 25.12.2008 N 273-ФЗ (ред. от 07.10.2022)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 декабря 2008 года N 273-ФЗ "О противодействии коррупции" и </w:t>
      </w:r>
      <w:hyperlink w:history="0" r:id="rId62" w:tooltip="&quot;Трудовой кодекс Российской Федерации&quot; от 30.12.2001 N 197-ФЗ (ред. от 04.11.2022)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pPr>
        <w:pStyle w:val="0"/>
        <w:jc w:val="both"/>
      </w:pPr>
      <w:r>
        <w:rPr>
          <w:sz w:val="20"/>
        </w:rPr>
        <w:t xml:space="preserve">(пп. "г" введен </w:t>
      </w:r>
      <w:hyperlink w:history="0" r:id="rId63"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07.11.2017 N 104)</w:t>
      </w:r>
    </w:p>
    <w:bookmarkStart w:id="288" w:name="P288"/>
    <w:bookmarkEnd w:id="288"/>
    <w:p>
      <w:pPr>
        <w:pStyle w:val="0"/>
        <w:spacing w:before="200" w:line-rule="auto"/>
        <w:ind w:firstLine="540"/>
        <w:jc w:val="both"/>
      </w:pPr>
      <w:r>
        <w:rPr>
          <w:sz w:val="20"/>
        </w:rPr>
        <w:t xml:space="preserve">3. Указанные в </w:t>
      </w:r>
      <w:hyperlink w:history="0" w:anchor="P276" w:tooltip="б) поступившее в адрес Губернатора Белгородской области:">
        <w:r>
          <w:rPr>
            <w:sz w:val="20"/>
            <w:color w:val="0000ff"/>
          </w:rPr>
          <w:t xml:space="preserve">подпункте "б" пункта 2</w:t>
        </w:r>
      </w:hyperlink>
      <w:r>
        <w:rPr>
          <w:sz w:val="20"/>
        </w:rPr>
        <w:t xml:space="preserve"> настоящего Положения обращение, заявление подаются на имя Губернатора Белгородской области.</w:t>
      </w:r>
    </w:p>
    <w:p>
      <w:pPr>
        <w:pStyle w:val="0"/>
        <w:spacing w:before="200" w:line-rule="auto"/>
        <w:ind w:firstLine="540"/>
        <w:jc w:val="both"/>
      </w:pPr>
      <w:r>
        <w:rPr>
          <w:sz w:val="20"/>
        </w:rPr>
        <w:t xml:space="preserve">Абзац исключен. - </w:t>
      </w:r>
      <w:hyperlink w:history="0" r:id="rId64"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w:t>
        </w:r>
      </w:hyperlink>
      <w:r>
        <w:rPr>
          <w:sz w:val="20"/>
        </w:rPr>
        <w:t xml:space="preserve"> Губернатора Белгородской области от 09.09.2022 N 149.</w:t>
      </w:r>
    </w:p>
    <w:p>
      <w:pPr>
        <w:pStyle w:val="0"/>
        <w:spacing w:before="200" w:line-rule="auto"/>
        <w:ind w:firstLine="540"/>
        <w:jc w:val="both"/>
      </w:pPr>
      <w:r>
        <w:rPr>
          <w:sz w:val="20"/>
        </w:rPr>
        <w:t xml:space="preserve">Заявления, указанные в </w:t>
      </w:r>
      <w:hyperlink w:history="0" w:anchor="P278" w:tooltip="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третьем</w:t>
        </w:r>
      </w:hyperlink>
      <w:r>
        <w:rPr>
          <w:sz w:val="20"/>
        </w:rPr>
        <w:t xml:space="preserve">, </w:t>
      </w:r>
      <w:hyperlink w:history="0" w:anchor="P282" w:tooltip="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частью 1 статьи 3 Федерального закона о...">
        <w:r>
          <w:rPr>
            <w:sz w:val="20"/>
            <w:color w:val="0000ff"/>
          </w:rPr>
          <w:t xml:space="preserve">пятом абзацах подпункта "б" пункта 2</w:t>
        </w:r>
      </w:hyperlink>
      <w:r>
        <w:rPr>
          <w:sz w:val="20"/>
        </w:rPr>
        <w:t xml:space="preserve"> настоящего Положения, подаются в срок, установленный для подачи сведений о доходах, об имуществе и обязательствах имущественного характера.</w:t>
      </w:r>
    </w:p>
    <w:p>
      <w:pPr>
        <w:pStyle w:val="0"/>
        <w:jc w:val="both"/>
      </w:pPr>
      <w:r>
        <w:rPr>
          <w:sz w:val="20"/>
        </w:rPr>
        <w:t xml:space="preserve">(в ред. </w:t>
      </w:r>
      <w:hyperlink w:history="0" r:id="rId65"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03.02.2020 N 4)</w:t>
      </w:r>
    </w:p>
    <w:bookmarkStart w:id="292" w:name="P292"/>
    <w:bookmarkEnd w:id="292"/>
    <w:p>
      <w:pPr>
        <w:pStyle w:val="0"/>
        <w:spacing w:before="200" w:line-rule="auto"/>
        <w:ind w:firstLine="540"/>
        <w:jc w:val="both"/>
      </w:pPr>
      <w:r>
        <w:rPr>
          <w:sz w:val="20"/>
        </w:rPr>
        <w:t xml:space="preserve">Рассмотрение обращения и заявлений, указанных в </w:t>
      </w:r>
      <w:hyperlink w:history="0" w:anchor="P276" w:tooltip="б) поступившее в адрес Губернатора Белгородской области:">
        <w:r>
          <w:rPr>
            <w:sz w:val="20"/>
            <w:color w:val="0000ff"/>
          </w:rPr>
          <w:t xml:space="preserve">подпунктах "б"</w:t>
        </w:r>
      </w:hyperlink>
      <w:r>
        <w:rPr>
          <w:sz w:val="20"/>
        </w:rPr>
        <w:t xml:space="preserve"> - </w:t>
      </w:r>
      <w:hyperlink w:history="0" w:anchor="P286" w:tooltip="г) поступившее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
        <w:r>
          <w:rPr>
            <w:sz w:val="20"/>
            <w:color w:val="0000ff"/>
          </w:rPr>
          <w:t xml:space="preserve">"г" пункта 2</w:t>
        </w:r>
      </w:hyperlink>
      <w:r>
        <w:rPr>
          <w:sz w:val="20"/>
        </w:rP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Белгородской области (далее - Управление). По результатам рассмотрения на каждое из них подготавливается мотивированное заключение.</w:t>
      </w:r>
    </w:p>
    <w:p>
      <w:pPr>
        <w:pStyle w:val="0"/>
        <w:jc w:val="both"/>
      </w:pPr>
      <w:r>
        <w:rPr>
          <w:sz w:val="20"/>
        </w:rPr>
        <w:t xml:space="preserve">(в ред. постановлений Губернатора Белгородской области от 07.11.2017 </w:t>
      </w:r>
      <w:hyperlink w:history="0" r:id="rId66"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N 104</w:t>
        </w:r>
      </w:hyperlink>
      <w:r>
        <w:rPr>
          <w:sz w:val="20"/>
        </w:rPr>
        <w:t xml:space="preserve">, от 09.09.2022 </w:t>
      </w:r>
      <w:hyperlink w:history="0" r:id="rId67"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rPr>
        <w:t xml:space="preserve">)</w:t>
      </w:r>
    </w:p>
    <w:p>
      <w:pPr>
        <w:pStyle w:val="0"/>
        <w:jc w:val="both"/>
      </w:pPr>
      <w:r>
        <w:rPr>
          <w:sz w:val="20"/>
        </w:rPr>
        <w:t xml:space="preserve">(п. 3 в ред. </w:t>
      </w:r>
      <w:hyperlink w:history="0" r:id="rId68"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3.1. При подготовке предусмотренного </w:t>
      </w:r>
      <w:hyperlink w:history="0" w:anchor="P288" w:tooltip="3. Указанные в подпункте &quot;б&quot; пункта 2 настоящего Положения обращение, заявление подаются на имя Губернатора Белгородской области.">
        <w:r>
          <w:rPr>
            <w:sz w:val="20"/>
            <w:color w:val="0000ff"/>
          </w:rPr>
          <w:t xml:space="preserve">пунктом 3</w:t>
        </w:r>
      </w:hyperlink>
      <w:r>
        <w:rPr>
          <w:sz w:val="20"/>
        </w:rPr>
        <w:t xml:space="preserve"> настоящего Положения мотивированного заключения должностные лица Управления по поручению первого заместителя председателя комиссии имеют право получать в установленном порядке от лиц, представивших в соответствии с </w:t>
      </w:r>
      <w:hyperlink w:history="0" w:anchor="P276" w:tooltip="б) поступившее в адрес Губернатора Белгородской области:">
        <w:r>
          <w:rPr>
            <w:sz w:val="20"/>
            <w:color w:val="0000ff"/>
          </w:rPr>
          <w:t xml:space="preserve">подпунктами "б"</w:t>
        </w:r>
      </w:hyperlink>
      <w:r>
        <w:rPr>
          <w:sz w:val="20"/>
        </w:rPr>
        <w:t xml:space="preserve"> и </w:t>
      </w:r>
      <w:hyperlink w:history="0" w:anchor="P284" w:tooltip="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обращения, заявления или уведомления, и от лиц, в отношении которых в соответствии с </w:t>
      </w:r>
      <w:hyperlink w:history="0" w:anchor="P286" w:tooltip="г) поступившее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
        <w:r>
          <w:rPr>
            <w:sz w:val="20"/>
            <w:color w:val="0000ff"/>
          </w:rPr>
          <w:t xml:space="preserve">подпунктом "г" пункта 2</w:t>
        </w:r>
      </w:hyperlink>
      <w:r>
        <w:rPr>
          <w:sz w:val="20"/>
        </w:rPr>
        <w:t xml:space="preserve">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pPr>
        <w:pStyle w:val="0"/>
        <w:jc w:val="both"/>
      </w:pPr>
      <w:r>
        <w:rPr>
          <w:sz w:val="20"/>
        </w:rPr>
        <w:t xml:space="preserve">(в ред. постановлений Губернатора Белгородской области от 07.11.2017 </w:t>
      </w:r>
      <w:hyperlink w:history="0" r:id="rId69"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N 104</w:t>
        </w:r>
      </w:hyperlink>
      <w:r>
        <w:rPr>
          <w:sz w:val="20"/>
        </w:rPr>
        <w:t xml:space="preserve">, от 09.09.2022 </w:t>
      </w:r>
      <w:hyperlink w:history="0" r:id="rId70"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pPr>
        <w:pStyle w:val="0"/>
        <w:jc w:val="both"/>
      </w:pPr>
      <w:r>
        <w:rPr>
          <w:sz w:val="20"/>
        </w:rPr>
        <w:t xml:space="preserve">(в ред. </w:t>
      </w:r>
      <w:hyperlink w:history="0" r:id="rId71"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07.11.2017 N 104)</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72"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07.11.2017 N 104)</w:t>
      </w:r>
    </w:p>
    <w:p>
      <w:pPr>
        <w:pStyle w:val="0"/>
        <w:jc w:val="both"/>
      </w:pPr>
      <w:r>
        <w:rPr>
          <w:sz w:val="20"/>
        </w:rPr>
        <w:t xml:space="preserve">(п. 3.1 введен </w:t>
      </w:r>
      <w:hyperlink w:history="0" r:id="rId73"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3.2. Мотивированное заключение, предусмотренное </w:t>
      </w:r>
      <w:hyperlink w:history="0" w:anchor="P292" w:tooltip="Рассмотрение обращения и заявлений, указанных в подпунктах &quot;б&quot; - &quot;г&quot; пункта 2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Белгородской области (далее - Управление). По результатам рассмотрения на каждое из них подготавливается мотивированное заключение.">
        <w:r>
          <w:rPr>
            <w:sz w:val="20"/>
            <w:color w:val="0000ff"/>
          </w:rPr>
          <w:t xml:space="preserve">абзацем четвертым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обращениях, заявлениях и уведомлениях, указанных в </w:t>
      </w:r>
      <w:hyperlink w:history="0" w:anchor="P276" w:tooltip="б) поступившее в адрес Губернатора Белгородской области:">
        <w:r>
          <w:rPr>
            <w:sz w:val="20"/>
            <w:color w:val="0000ff"/>
          </w:rPr>
          <w:t xml:space="preserve">подпунктах "б"</w:t>
        </w:r>
      </w:hyperlink>
      <w:r>
        <w:rPr>
          <w:sz w:val="20"/>
        </w:rPr>
        <w:t xml:space="preserve"> - </w:t>
      </w:r>
      <w:hyperlink w:history="0" w:anchor="P286" w:tooltip="г) поступившее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
        <w:r>
          <w:rPr>
            <w:sz w:val="20"/>
            <w:color w:val="0000ff"/>
          </w:rPr>
          <w:t xml:space="preserve">"г" пункта 2</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history="0" w:anchor="P337" w:tooltip="15. Исключен. - Постановление Губернатора Белгородской области от 09.09.2022 N 149.">
        <w:r>
          <w:rPr>
            <w:sz w:val="20"/>
            <w:color w:val="0000ff"/>
          </w:rPr>
          <w:t xml:space="preserve">пунктами 15</w:t>
        </w:r>
      </w:hyperlink>
      <w:r>
        <w:rPr>
          <w:sz w:val="20"/>
        </w:rPr>
        <w:t xml:space="preserve"> - </w:t>
      </w:r>
      <w:hyperlink w:history="0" w:anchor="P338" w:tooltip="16. По итогам рассмотрения заявления в соответствии с абзацем третьим подпункта &quot;б&quot; пункта 2 настоящего Положения комиссия может принять одно из следующих решений:">
        <w:r>
          <w:rPr>
            <w:sz w:val="20"/>
            <w:color w:val="0000ff"/>
          </w:rPr>
          <w:t xml:space="preserve">16</w:t>
        </w:r>
      </w:hyperlink>
      <w:r>
        <w:rPr>
          <w:sz w:val="20"/>
        </w:rPr>
        <w:t xml:space="preserve"> настоящего Положения или иного решения.</w:t>
      </w:r>
    </w:p>
    <w:p>
      <w:pPr>
        <w:pStyle w:val="0"/>
        <w:jc w:val="both"/>
      </w:pPr>
      <w:r>
        <w:rPr>
          <w:sz w:val="20"/>
        </w:rPr>
        <w:t xml:space="preserve">(пп. 3.2 введен </w:t>
      </w:r>
      <w:hyperlink w:history="0" r:id="rId74"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07.11.2017 N 104)</w:t>
      </w:r>
    </w:p>
    <w:p>
      <w:pPr>
        <w:pStyle w:val="0"/>
        <w:spacing w:before="200" w:line-rule="auto"/>
        <w:ind w:firstLine="540"/>
        <w:jc w:val="both"/>
      </w:pPr>
      <w:r>
        <w:rPr>
          <w:sz w:val="20"/>
        </w:rPr>
        <w:t xml:space="preserve">4. Исключен. - </w:t>
      </w:r>
      <w:hyperlink w:history="0" r:id="rId75"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4.1. В случае если в заявлении, указанном в </w:t>
      </w:r>
      <w:hyperlink w:history="0" w:anchor="P278" w:tooltip="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history="0" w:anchor="P272" w:tooltip="а) решение Губернатора Белгородской области, принятое на основании:">
        <w:r>
          <w:rPr>
            <w:sz w:val="20"/>
            <w:color w:val="0000ff"/>
          </w:rPr>
          <w:t xml:space="preserve">подпунктом "а" пункта 16</w:t>
        </w:r>
      </w:hyperlink>
      <w:r>
        <w:rPr>
          <w:sz w:val="20"/>
        </w:rPr>
        <w:t xml:space="preserve"> настоящего Положения.</w:t>
      </w:r>
    </w:p>
    <w:p>
      <w:pPr>
        <w:pStyle w:val="0"/>
        <w:jc w:val="both"/>
      </w:pPr>
      <w:r>
        <w:rPr>
          <w:sz w:val="20"/>
        </w:rPr>
        <w:t xml:space="preserve">(в ред. </w:t>
      </w:r>
      <w:hyperlink w:history="0" r:id="rId76"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В случае если в заявлении, указанном в </w:t>
      </w:r>
      <w:hyperlink w:history="0" w:anchor="P280" w:tooltip="заявление лица, замещающего государственную должность Белгород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w:r>
          <w:rPr>
            <w:sz w:val="20"/>
            <w:color w:val="0000ff"/>
          </w:rPr>
          <w:t xml:space="preserve">абзаце четвертом подпункта "б" пункта 2</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7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являются объективными, первый заместитель председателя комиссии может принять решение, предусмотренное </w:t>
      </w:r>
      <w:hyperlink w:history="0" w:anchor="P346" w:tooltip="а) признать, что обстоятельства, препятствующие выполнению лицом, замещающим государственную должность Белгородской области, требований Федерального закона от 7 мая 2013 года N 79-ФЗ, являются объективными;">
        <w:r>
          <w:rPr>
            <w:sz w:val="20"/>
            <w:color w:val="0000ff"/>
          </w:rPr>
          <w:t xml:space="preserve">подпунктом "а" пункта 16.1</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282" w:tooltip="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частью 1 статьи 3 Федерального закона о...">
        <w:r>
          <w:rPr>
            <w:sz w:val="20"/>
            <w:color w:val="0000ff"/>
          </w:rPr>
          <w:t xml:space="preserve">пятом абзаце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несовершении сделок является объективной и уважительной, первый заместитель председателя комиссии может принять решение, предусмотренное </w:t>
      </w:r>
      <w:hyperlink w:history="0" w:anchor="P359" w:tooltip="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является объективной;">
        <w:r>
          <w:rPr>
            <w:sz w:val="20"/>
            <w:color w:val="0000ff"/>
          </w:rPr>
          <w:t xml:space="preserve">подпунктом "а" пункта 16.4</w:t>
        </w:r>
      </w:hyperlink>
      <w:r>
        <w:rPr>
          <w:sz w:val="20"/>
        </w:rPr>
        <w:t xml:space="preserve"> настоящего Положения.</w:t>
      </w:r>
    </w:p>
    <w:p>
      <w:pPr>
        <w:pStyle w:val="0"/>
        <w:jc w:val="both"/>
      </w:pPr>
      <w:r>
        <w:rPr>
          <w:sz w:val="20"/>
        </w:rPr>
        <w:t xml:space="preserve">(абзац введен </w:t>
      </w:r>
      <w:hyperlink w:history="0" r:id="rId78"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03.02.2020 N 4)</w:t>
      </w:r>
    </w:p>
    <w:p>
      <w:pPr>
        <w:pStyle w:val="0"/>
        <w:spacing w:before="200" w:line-rule="auto"/>
        <w:ind w:firstLine="540"/>
        <w:jc w:val="both"/>
      </w:pPr>
      <w:r>
        <w:rPr>
          <w:sz w:val="20"/>
        </w:rPr>
        <w:t xml:space="preserve">В случае если в уведомлении, указанном в </w:t>
      </w:r>
      <w:hyperlink w:history="0" w:anchor="P284" w:tooltip="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history="0" w:anchor="P350"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16.2</w:t>
        </w:r>
      </w:hyperlink>
      <w:r>
        <w:rPr>
          <w:sz w:val="20"/>
        </w:rPr>
        <w:t xml:space="preserve"> настоящего Положения.</w:t>
      </w:r>
    </w:p>
    <w:p>
      <w:pPr>
        <w:pStyle w:val="0"/>
        <w:spacing w:before="200" w:line-rule="auto"/>
        <w:ind w:firstLine="540"/>
        <w:jc w:val="both"/>
      </w:pPr>
      <w:r>
        <w:rPr>
          <w:sz w:val="20"/>
        </w:rPr>
        <w:t xml:space="preserve">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79"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07.11.2017 N 104)</w:t>
      </w:r>
    </w:p>
    <w:p>
      <w:pPr>
        <w:pStyle w:val="0"/>
        <w:jc w:val="both"/>
      </w:pPr>
      <w:r>
        <w:rPr>
          <w:sz w:val="20"/>
        </w:rPr>
        <w:t xml:space="preserve">(п. 4.1 в ред. </w:t>
      </w:r>
      <w:hyperlink w:history="0" r:id="rId80"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5. Дата проведения заседания комиссии, на котором предусматривается рассмотрение вопросов, указанных в </w:t>
      </w:r>
      <w:hyperlink w:history="0" w:anchor="P271"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и место его проведения определяются первым заместителем председателя комиссии.</w:t>
      </w:r>
    </w:p>
    <w:p>
      <w:pPr>
        <w:pStyle w:val="0"/>
        <w:jc w:val="both"/>
      </w:pPr>
      <w:r>
        <w:rPr>
          <w:sz w:val="20"/>
        </w:rPr>
        <w:t xml:space="preserve">(в ред. </w:t>
      </w:r>
      <w:hyperlink w:history="0" r:id="rId81"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pPr>
        <w:pStyle w:val="0"/>
        <w:spacing w:before="200" w:line-rule="auto"/>
        <w:ind w:firstLine="540"/>
        <w:jc w:val="both"/>
      </w:pPr>
      <w:r>
        <w:rPr>
          <w:sz w:val="20"/>
        </w:rPr>
        <w:t xml:space="preserve">7.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8. Все члены комиссии при принятии решений обладают равными правами.</w:t>
      </w:r>
    </w:p>
    <w:p>
      <w:pPr>
        <w:pStyle w:val="0"/>
        <w:spacing w:before="200" w:line-rule="auto"/>
        <w:ind w:firstLine="540"/>
        <w:jc w:val="both"/>
      </w:pPr>
      <w:r>
        <w:rPr>
          <w:sz w:val="20"/>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history="0" w:anchor="P334" w:tooltip="14. По итогам рассмотрения материалов в соответствии с подпунктом &quot;а&quot; пункта 2 настоящего Положения комиссия может принять одно из следующих решений:">
        <w:r>
          <w:rPr>
            <w:sz w:val="20"/>
            <w:color w:val="0000ff"/>
          </w:rPr>
          <w:t xml:space="preserve">пунктами 14</w:t>
        </w:r>
      </w:hyperlink>
      <w:r>
        <w:rPr>
          <w:sz w:val="20"/>
        </w:rPr>
        <w:t xml:space="preserve"> - </w:t>
      </w:r>
      <w:hyperlink w:history="0" w:anchor="P363" w:tooltip="17. Комиссия вправе принять иное, чем предусмотрено пунктами 14 - 16 настоящего Положения, решение. Основания и мотивы принятия такого решения должны быть отражены в протоколе заседания комиссии.">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10. Заседание комиссии проводится, как правило, в присутствии лица, представившего в соответствии с </w:t>
      </w:r>
      <w:hyperlink w:history="0" w:anchor="P276" w:tooltip="б) поступившее в адрес Губернатора Белгородской области:">
        <w:r>
          <w:rPr>
            <w:sz w:val="20"/>
            <w:color w:val="0000ff"/>
          </w:rPr>
          <w:t xml:space="preserve">подпунктами "б"</w:t>
        </w:r>
      </w:hyperlink>
      <w:r>
        <w:rPr>
          <w:sz w:val="20"/>
        </w:rPr>
        <w:t xml:space="preserve"> и </w:t>
      </w:r>
      <w:hyperlink w:history="0" w:anchor="P284" w:tooltip="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pPr>
        <w:pStyle w:val="0"/>
        <w:jc w:val="both"/>
      </w:pPr>
      <w:r>
        <w:rPr>
          <w:sz w:val="20"/>
        </w:rPr>
        <w:t xml:space="preserve">(п. 10 в ред. </w:t>
      </w:r>
      <w:hyperlink w:history="0" r:id="rId82"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(п. 10.1 введен </w:t>
      </w:r>
      <w:hyperlink w:history="0" r:id="rId83"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pPr>
        <w:pStyle w:val="0"/>
        <w:jc w:val="both"/>
      </w:pPr>
      <w:r>
        <w:rPr>
          <w:sz w:val="20"/>
        </w:rPr>
        <w:t xml:space="preserve">(в ред. </w:t>
      </w:r>
      <w:hyperlink w:history="0" r:id="rId84"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pPr>
        <w:pStyle w:val="0"/>
        <w:jc w:val="both"/>
      </w:pPr>
      <w:r>
        <w:rPr>
          <w:sz w:val="20"/>
        </w:rPr>
        <w:t xml:space="preserve">(п. 12 в ред. </w:t>
      </w:r>
      <w:hyperlink w:history="0" r:id="rId85"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13. Члены комиссии и лица, участвовавшие в ее заседании, не вправе разглашать сведения, ставшие им известными в ходе работы комиссии.</w:t>
      </w:r>
    </w:p>
    <w:bookmarkStart w:id="334" w:name="P334"/>
    <w:bookmarkEnd w:id="334"/>
    <w:p>
      <w:pPr>
        <w:pStyle w:val="0"/>
        <w:spacing w:before="200" w:line-rule="auto"/>
        <w:ind w:firstLine="540"/>
        <w:jc w:val="both"/>
      </w:pPr>
      <w:r>
        <w:rPr>
          <w:sz w:val="20"/>
        </w:rPr>
        <w:t xml:space="preserve">14. По итогам рассмотрения материалов в соответствии с </w:t>
      </w:r>
      <w:hyperlink w:history="0" w:anchor="P272" w:tooltip="а) решение Губернатора Белгородской области, принятое на основании:">
        <w:r>
          <w:rPr>
            <w:sz w:val="20"/>
            <w:color w:val="0000ff"/>
          </w:rPr>
          <w:t xml:space="preserve">подпунктом "а"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bookmarkStart w:id="337" w:name="P337"/>
    <w:bookmarkEnd w:id="337"/>
    <w:p>
      <w:pPr>
        <w:pStyle w:val="0"/>
        <w:spacing w:before="200" w:line-rule="auto"/>
        <w:ind w:firstLine="540"/>
        <w:jc w:val="both"/>
      </w:pPr>
      <w:r>
        <w:rPr>
          <w:sz w:val="20"/>
        </w:rPr>
        <w:t xml:space="preserve">15. Исключен. - </w:t>
      </w:r>
      <w:hyperlink w:history="0" r:id="rId86" w:tooltip="Постановление Губернатора Белгородской обл. от 09.09.2022 N 149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w:t>
        </w:r>
      </w:hyperlink>
      <w:r>
        <w:rPr>
          <w:sz w:val="20"/>
        </w:rPr>
        <w:t xml:space="preserve"> Губернатора Белгородской области от 09.09.2022 N 149.</w:t>
      </w:r>
    </w:p>
    <w:bookmarkStart w:id="338" w:name="P338"/>
    <w:bookmarkEnd w:id="338"/>
    <w:p>
      <w:pPr>
        <w:pStyle w:val="0"/>
        <w:spacing w:before="200" w:line-rule="auto"/>
        <w:ind w:firstLine="540"/>
        <w:jc w:val="both"/>
      </w:pPr>
      <w:r>
        <w:rPr>
          <w:sz w:val="20"/>
        </w:rPr>
        <w:t xml:space="preserve">16. По итогам рассмотрения заявления в соответствии с </w:t>
      </w:r>
      <w:hyperlink w:history="0" w:anchor="P278" w:tooltip="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третьим подпункта "б"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jc w:val="both"/>
      </w:pPr>
      <w:r>
        <w:rPr>
          <w:sz w:val="20"/>
        </w:rPr>
        <w:t xml:space="preserve">(в ред. </w:t>
      </w:r>
      <w:hyperlink w:history="0" r:id="rId87"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pPr>
        <w:pStyle w:val="0"/>
        <w:jc w:val="both"/>
      </w:pPr>
      <w:r>
        <w:rPr>
          <w:sz w:val="20"/>
        </w:rPr>
        <w:t xml:space="preserve">(пп. "б" в ред. </w:t>
      </w:r>
      <w:hyperlink w:history="0" r:id="rId88"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pPr>
        <w:pStyle w:val="0"/>
        <w:jc w:val="both"/>
      </w:pPr>
      <w:r>
        <w:rPr>
          <w:sz w:val="20"/>
        </w:rPr>
        <w:t xml:space="preserve">(в ред. </w:t>
      </w:r>
      <w:hyperlink w:history="0" r:id="rId89"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16.1. По итогам рассмотрения заявления, указанного в </w:t>
      </w:r>
      <w:hyperlink w:history="0" w:anchor="P280" w:tooltip="заявление лица, замещающего государственную должность Белгород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w:r>
          <w:rPr>
            <w:sz w:val="20"/>
            <w:color w:val="0000ff"/>
          </w:rPr>
          <w:t xml:space="preserve">абзаце четвертом подпункта "б" пункта 2</w:t>
        </w:r>
      </w:hyperlink>
      <w:r>
        <w:rPr>
          <w:sz w:val="20"/>
        </w:rPr>
        <w:t xml:space="preserve"> настоящего Положения, комиссия может принять одно из следующих решений:</w:t>
      </w:r>
    </w:p>
    <w:bookmarkStart w:id="346" w:name="P346"/>
    <w:bookmarkEnd w:id="346"/>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w:history="0" r:id="rId9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w:history="0" r:id="rId9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не являются объективными. О принятом решении комиссией готовится доклад Губернатору Белгородской области.</w:t>
      </w:r>
    </w:p>
    <w:p>
      <w:pPr>
        <w:pStyle w:val="0"/>
        <w:jc w:val="both"/>
      </w:pPr>
      <w:r>
        <w:rPr>
          <w:sz w:val="20"/>
        </w:rPr>
        <w:t xml:space="preserve">(п. 16.1 введен </w:t>
      </w:r>
      <w:hyperlink w:history="0" r:id="rId92"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16.2. По итогам рассмотрения уведомления, указанного в </w:t>
      </w:r>
      <w:hyperlink w:history="0" w:anchor="P284" w:tooltip="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w:t>
        </w:r>
      </w:hyperlink>
      <w:r>
        <w:rPr>
          <w:sz w:val="20"/>
        </w:rPr>
        <w:t xml:space="preserve"> настоящего Положения, комиссия может принять одно из следующих решений:</w:t>
      </w:r>
    </w:p>
    <w:bookmarkStart w:id="350" w:name="P350"/>
    <w:bookmarkEnd w:id="350"/>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pPr>
        <w:pStyle w:val="0"/>
        <w:jc w:val="both"/>
      </w:pPr>
      <w:r>
        <w:rPr>
          <w:sz w:val="20"/>
        </w:rPr>
        <w:t xml:space="preserve">(п. 16.2 введен </w:t>
      </w:r>
      <w:hyperlink w:history="0" r:id="rId93"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16.3. По итогам рассмотрения уведомлений, указанных в </w:t>
      </w:r>
      <w:hyperlink w:history="0" w:anchor="P286" w:tooltip="г) поступившее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
        <w:r>
          <w:rPr>
            <w:sz w:val="20"/>
            <w:color w:val="0000ff"/>
          </w:rPr>
          <w:t xml:space="preserve">подпункте "г"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pPr>
        <w:pStyle w:val="0"/>
        <w:spacing w:before="200" w:line-rule="auto"/>
        <w:ind w:firstLine="540"/>
        <w:jc w:val="both"/>
      </w:pPr>
      <w:r>
        <w:rPr>
          <w:sz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w:history="0" r:id="rId94" w:tooltip="Федеральный закон от 25.12.2008 N 273-ФЗ (ред. от 07.10.2022)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pPr>
        <w:pStyle w:val="0"/>
        <w:jc w:val="both"/>
      </w:pPr>
      <w:r>
        <w:rPr>
          <w:sz w:val="20"/>
        </w:rPr>
        <w:t xml:space="preserve">(пп. 16.3 введен </w:t>
      </w:r>
      <w:hyperlink w:history="0" r:id="rId95"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07.11.2017 N 104)</w:t>
      </w:r>
    </w:p>
    <w:p>
      <w:pPr>
        <w:pStyle w:val="0"/>
        <w:spacing w:before="200" w:line-rule="auto"/>
        <w:ind w:firstLine="540"/>
        <w:jc w:val="both"/>
      </w:pPr>
      <w:r>
        <w:rPr>
          <w:sz w:val="20"/>
        </w:rPr>
        <w:t xml:space="preserve">16.4. По итогам рассмотрения заявления, указанного в </w:t>
      </w:r>
      <w:hyperlink w:history="0" w:anchor="P282" w:tooltip="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частью 1 статьи 3 Федерального закона о...">
        <w:r>
          <w:rPr>
            <w:sz w:val="20"/>
            <w:color w:val="0000ff"/>
          </w:rPr>
          <w:t xml:space="preserve">пятом абзаце подпункта "б" пункта 2</w:t>
        </w:r>
      </w:hyperlink>
      <w:r>
        <w:rPr>
          <w:sz w:val="20"/>
        </w:rPr>
        <w:t xml:space="preserve"> настоящего Положения, комиссия может принять одно из следующих решений:</w:t>
      </w:r>
    </w:p>
    <w:bookmarkStart w:id="359" w:name="P359"/>
    <w:bookmarkEnd w:id="359"/>
    <w:p>
      <w:pPr>
        <w:pStyle w:val="0"/>
        <w:spacing w:before="200" w:line-rule="auto"/>
        <w:ind w:firstLine="540"/>
        <w:jc w:val="both"/>
      </w:pPr>
      <w:r>
        <w:rPr>
          <w:sz w:val="20"/>
        </w:rPr>
        <w:t xml:space="preserve">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является объективной;</w:t>
      </w:r>
    </w:p>
    <w:p>
      <w:pPr>
        <w:pStyle w:val="0"/>
        <w:spacing w:before="200" w:line-rule="auto"/>
        <w:ind w:firstLine="540"/>
        <w:jc w:val="both"/>
      </w:pPr>
      <w:r>
        <w:rPr>
          <w:sz w:val="20"/>
        </w:rPr>
        <w:t xml:space="preserve">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pPr>
        <w:pStyle w:val="0"/>
        <w:jc w:val="both"/>
      </w:pPr>
      <w:r>
        <w:rPr>
          <w:sz w:val="20"/>
        </w:rPr>
        <w:t xml:space="preserve">(пп. 16.4 введен </w:t>
      </w:r>
      <w:hyperlink w:history="0" r:id="rId96" w:tooltip="Постановление Губернатора Белгородской обл. от 03.02.2020 N 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03.02.2020 N 4)</w:t>
      </w:r>
    </w:p>
    <w:bookmarkStart w:id="363" w:name="P363"/>
    <w:bookmarkEnd w:id="363"/>
    <w:p>
      <w:pPr>
        <w:pStyle w:val="0"/>
        <w:spacing w:before="200" w:line-rule="auto"/>
        <w:ind w:firstLine="540"/>
        <w:jc w:val="both"/>
      </w:pPr>
      <w:r>
        <w:rPr>
          <w:sz w:val="20"/>
        </w:rPr>
        <w:t xml:space="preserve">17. Комиссия вправе принять иное, чем предусмотрено </w:t>
      </w:r>
      <w:hyperlink w:history="0" w:anchor="P334" w:tooltip="14. По итогам рассмотрения материалов в соответствии с подпунктом &quot;а&quot; пункта 2 настоящего Положения комиссия может принять одно из следующих решений:">
        <w:r>
          <w:rPr>
            <w:sz w:val="20"/>
            <w:color w:val="0000ff"/>
          </w:rPr>
          <w:t xml:space="preserve">пунктами 14</w:t>
        </w:r>
      </w:hyperlink>
      <w:r>
        <w:rPr>
          <w:sz w:val="20"/>
        </w:rPr>
        <w:t xml:space="preserve"> - </w:t>
      </w:r>
      <w:hyperlink w:history="0" w:anchor="P338" w:tooltip="16. По итогам рассмотрения заявления в соответствии с абзацем третьим подпункта &quot;б&quot; пункта 2 настоящего Положения комиссия может принять одно из следующих решений:">
        <w:r>
          <w:rPr>
            <w:sz w:val="20"/>
            <w:color w:val="0000ff"/>
          </w:rPr>
          <w:t xml:space="preserve">16</w:t>
        </w:r>
      </w:hyperlink>
      <w:r>
        <w:rPr>
          <w:sz w:val="20"/>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0"/>
        <w:jc w:val="both"/>
      </w:pPr>
      <w:r>
        <w:rPr>
          <w:sz w:val="20"/>
        </w:rPr>
        <w:t xml:space="preserve">(в ред. постановлений Губернатора Белгородской области от 11.03.2016 </w:t>
      </w:r>
      <w:hyperlink w:history="0" r:id="rId97"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N 25</w:t>
        </w:r>
      </w:hyperlink>
      <w:r>
        <w:rPr>
          <w:sz w:val="20"/>
        </w:rPr>
        <w:t xml:space="preserve">, от 07.11.2017 </w:t>
      </w:r>
      <w:hyperlink w:history="0" r:id="rId98"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pPr>
        <w:pStyle w:val="0"/>
        <w:jc w:val="both"/>
      </w:pPr>
      <w:r>
        <w:rPr>
          <w:sz w:val="20"/>
        </w:rPr>
        <w:t xml:space="preserve">(в ред. постановлений Губернатора Белгородской области от 11.03.2016 </w:t>
      </w:r>
      <w:hyperlink w:history="0" r:id="rId99"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N 25</w:t>
        </w:r>
      </w:hyperlink>
      <w:r>
        <w:rPr>
          <w:sz w:val="20"/>
        </w:rPr>
        <w:t xml:space="preserve">, от 02.02.2018 </w:t>
      </w:r>
      <w:hyperlink w:history="0" r:id="rId100"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rPr>
        <w:t xml:space="preserve">)</w:t>
      </w:r>
    </w:p>
    <w:p>
      <w:pPr>
        <w:pStyle w:val="0"/>
        <w:spacing w:before="200" w:line-rule="auto"/>
        <w:ind w:firstLine="540"/>
        <w:jc w:val="both"/>
      </w:pPr>
      <w:r>
        <w:rPr>
          <w:sz w:val="20"/>
        </w:rPr>
        <w:t xml:space="preserve">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pPr>
        <w:pStyle w:val="0"/>
        <w:jc w:val="both"/>
      </w:pPr>
      <w:r>
        <w:rPr>
          <w:sz w:val="20"/>
        </w:rPr>
        <w:t xml:space="preserve">(в ред. </w:t>
      </w:r>
      <w:hyperlink w:history="0" r:id="rId101"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pPr>
        <w:pStyle w:val="0"/>
        <w:jc w:val="both"/>
      </w:pPr>
      <w:r>
        <w:rPr>
          <w:sz w:val="20"/>
        </w:rPr>
        <w:t xml:space="preserve">(п. 20 в ред. </w:t>
      </w:r>
      <w:hyperlink w:history="0" r:id="rId102"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11.03.2016 N 25)</w:t>
      </w:r>
    </w:p>
    <w:p>
      <w:pPr>
        <w:pStyle w:val="0"/>
        <w:spacing w:before="200" w:line-rule="auto"/>
        <w:ind w:firstLine="540"/>
        <w:jc w:val="both"/>
      </w:pPr>
      <w:r>
        <w:rPr>
          <w:sz w:val="20"/>
        </w:rPr>
        <w:t xml:space="preserve">20.1. В случае, если в обращениях, заявлениях, уведомлениях, предусмотренных </w:t>
      </w:r>
      <w:hyperlink w:history="0" w:anchor="P276" w:tooltip="б) поступившее в адрес Губернатора Белгородской области:">
        <w:r>
          <w:rPr>
            <w:sz w:val="20"/>
            <w:color w:val="0000ff"/>
          </w:rPr>
          <w:t xml:space="preserve">подпунктами "б"</w:t>
        </w:r>
      </w:hyperlink>
      <w:r>
        <w:rPr>
          <w:sz w:val="20"/>
        </w:rPr>
        <w:t xml:space="preserve"> и </w:t>
      </w:r>
      <w:hyperlink w:history="0" w:anchor="P284" w:tooltip="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history="0" w:anchor="P286" w:tooltip="г) поступившее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
        <w:r>
          <w:rPr>
            <w:sz w:val="20"/>
            <w:color w:val="0000ff"/>
          </w:rPr>
          <w:t xml:space="preserve">подпунктом "г" пункта 2</w:t>
        </w:r>
      </w:hyperlink>
      <w:r>
        <w:rPr>
          <w:sz w:val="20"/>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pPr>
        <w:pStyle w:val="0"/>
        <w:jc w:val="both"/>
      </w:pPr>
      <w:r>
        <w:rPr>
          <w:sz w:val="20"/>
        </w:rPr>
        <w:t xml:space="preserve">(в ред. </w:t>
      </w:r>
      <w:hyperlink w:history="0" r:id="rId103" w:tooltip="Постановление Губернатора Белгородской обл. от 07.11.2017 N 104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07.11.2017 N 104)</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376" w:tooltip="21. В протоколе заседания комиссии указываются:">
        <w:r>
          <w:rPr>
            <w:sz w:val="20"/>
            <w:color w:val="0000ff"/>
          </w:rPr>
          <w:t xml:space="preserve">пункта 21</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pPr>
        <w:pStyle w:val="0"/>
        <w:jc w:val="both"/>
      </w:pPr>
      <w:r>
        <w:rPr>
          <w:sz w:val="20"/>
        </w:rPr>
        <w:t xml:space="preserve">(п. 20.1 введен </w:t>
      </w:r>
      <w:hyperlink w:history="0" r:id="rId104"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постановлением</w:t>
        </w:r>
      </w:hyperlink>
      <w:r>
        <w:rPr>
          <w:sz w:val="20"/>
        </w:rPr>
        <w:t xml:space="preserve"> Губернатора Белгородской области от 11.03.2016 N 25)</w:t>
      </w:r>
    </w:p>
    <w:bookmarkStart w:id="376" w:name="P376"/>
    <w:bookmarkEnd w:id="376"/>
    <w:p>
      <w:pPr>
        <w:pStyle w:val="0"/>
        <w:spacing w:before="200" w:line-rule="auto"/>
        <w:ind w:firstLine="540"/>
        <w:jc w:val="both"/>
      </w:pPr>
      <w:r>
        <w:rPr>
          <w:sz w:val="20"/>
        </w:rPr>
        <w:t xml:space="preserve">21.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информация о том, что заседание комиссии осуществлялось в порядке, предусмотренном настоящим Положением;</w:t>
      </w:r>
    </w:p>
    <w:p>
      <w:pPr>
        <w:pStyle w:val="0"/>
        <w:spacing w:before="200" w:line-rule="auto"/>
        <w:ind w:firstLine="540"/>
        <w:jc w:val="both"/>
      </w:pPr>
      <w:r>
        <w:rPr>
          <w:sz w:val="20"/>
        </w:rP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pPr>
        <w:pStyle w:val="0"/>
        <w:jc w:val="both"/>
      </w:pPr>
      <w:r>
        <w:rPr>
          <w:sz w:val="20"/>
        </w:rPr>
        <w:t xml:space="preserve">(в ред. </w:t>
      </w:r>
      <w:hyperlink w:history="0" r:id="rId105"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pPr>
        <w:pStyle w:val="0"/>
        <w:spacing w:before="200" w:line-rule="auto"/>
        <w:ind w:firstLine="540"/>
        <w:jc w:val="both"/>
      </w:pPr>
      <w:r>
        <w:rPr>
          <w:sz w:val="20"/>
        </w:rPr>
        <w:t xml:space="preserve">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pPr>
        <w:pStyle w:val="0"/>
        <w:jc w:val="both"/>
      </w:pPr>
      <w:r>
        <w:rPr>
          <w:sz w:val="20"/>
        </w:rPr>
        <w:t xml:space="preserve">(в ред. </w:t>
      </w:r>
      <w:hyperlink w:history="0" r:id="rId106"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постановления</w:t>
        </w:r>
      </w:hyperlink>
      <w:r>
        <w:rPr>
          <w:sz w:val="20"/>
        </w:rPr>
        <w:t xml:space="preserve"> Губернатора Белгородской области от 02.02.2018 N 17)</w:t>
      </w:r>
    </w:p>
    <w:p>
      <w:pPr>
        <w:pStyle w:val="0"/>
        <w:spacing w:before="200" w:line-rule="auto"/>
        <w:ind w:firstLine="540"/>
        <w:jc w:val="both"/>
      </w:pPr>
      <w:r>
        <w:rPr>
          <w:sz w:val="20"/>
        </w:rPr>
        <w:t xml:space="preserve">е)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pPr>
        <w:pStyle w:val="0"/>
        <w:jc w:val="both"/>
      </w:pPr>
      <w:r>
        <w:rPr>
          <w:sz w:val="20"/>
        </w:rPr>
        <w:t xml:space="preserve">(в ред. постановлений Губернатора Белгородской области от 11.03.2016 </w:t>
      </w:r>
      <w:hyperlink w:history="0" r:id="rId107" w:tooltip="Постановление Губернатора Белгородской обл. от 11.03.2016 N 25 &quot;О внесении изменений в постановление Губернатора Белгородской области от 13 октября 2015 года N 107&quot; {КонсультантПлюс}">
        <w:r>
          <w:rPr>
            <w:sz w:val="20"/>
            <w:color w:val="0000ff"/>
          </w:rPr>
          <w:t xml:space="preserve">N 25</w:t>
        </w:r>
      </w:hyperlink>
      <w:r>
        <w:rPr>
          <w:sz w:val="20"/>
        </w:rPr>
        <w:t xml:space="preserve">, от 02.02.2018 </w:t>
      </w:r>
      <w:hyperlink w:history="0" r:id="rId108" w:tooltip="Постановление Губернатора Белгородской обл. от 02.02.2018 N 17 &quot;О внесении изменений в постановление Губернатора Белгородской области от 13 октября 2015 года N 107&quot; {КонсультантПлюс}">
        <w:r>
          <w:rPr>
            <w:sz w:val="20"/>
            <w:color w:val="0000ff"/>
          </w:rPr>
          <w:t xml:space="preserve">N 17</w:t>
        </w:r>
      </w:hyperlink>
      <w:r>
        <w:rPr>
          <w:sz w:val="20"/>
        </w:rPr>
        <w:t xml:space="preserve">)</w:t>
      </w:r>
    </w:p>
    <w:p>
      <w:pPr>
        <w:pStyle w:val="0"/>
        <w:spacing w:before="200" w:line-rule="auto"/>
        <w:ind w:firstLine="540"/>
        <w:jc w:val="both"/>
      </w:pPr>
      <w:r>
        <w:rPr>
          <w:sz w:val="20"/>
        </w:rPr>
        <w:t xml:space="preserve">24. Решение комиссии может быть обжаловано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Белгородской обл. от 13.10.2015 N 107</w:t>
            <w:br/>
            <w:t>(ред. от 09.09.2022)</w:t>
            <w:br/>
            <w:t>"О мерах по совершенствованию орган...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B7F6C12E3DE812B5201E4C826C1C185B293CBF681A1917505B9432F82CCAEF35288C35921108EE094437D98D69F899D9AC1C1D1A59BBCA60F3B6y9Z9G" TargetMode = "External"/>
	<Relationship Id="rId8" Type="http://schemas.openxmlformats.org/officeDocument/2006/relationships/hyperlink" Target="consultantplus://offline/ref=03B7F6C12E3DE812B5201E4C826C1C185B293CBF68141510595B9432F82CCAEF35288C35921108EE094437D98D69F899D9AC1C1D1A59BBCA60F3B6y9Z9G" TargetMode = "External"/>
	<Relationship Id="rId9" Type="http://schemas.openxmlformats.org/officeDocument/2006/relationships/hyperlink" Target="consultantplus://offline/ref=03B7F6C12E3DE812B5201E4C826C1C185B293CBF691D1214525B9432F82CCAEF35288C35921108EE094437D58D69F899D9AC1C1D1A59BBCA60F3B6y9Z9G" TargetMode = "External"/>
	<Relationship Id="rId10" Type="http://schemas.openxmlformats.org/officeDocument/2006/relationships/hyperlink" Target="consultantplus://offline/ref=03B7F6C12E3DE812B5201E4C826C1C185B293CBF691E1811555B9432F82CCAEF35288C35921108EE094437D98D69F899D9AC1C1D1A59BBCA60F3B6y9Z9G" TargetMode = "External"/>
	<Relationship Id="rId11" Type="http://schemas.openxmlformats.org/officeDocument/2006/relationships/hyperlink" Target="consultantplus://offline/ref=03B7F6C12E3DE812B5201E4C826C1C185B293CBF691A1016575B9432F82CCAEF35288C35921108EE094437D98D69F899D9AC1C1D1A59BBCA60F3B6y9Z9G" TargetMode = "External"/>
	<Relationship Id="rId12" Type="http://schemas.openxmlformats.org/officeDocument/2006/relationships/hyperlink" Target="consultantplus://offline/ref=03B7F6C12E3DE812B5201E4C826C1C185B293CBF69141818535B9432F82CCAEF35288C35921108EE094437D98D69F899D9AC1C1D1A59BBCA60F3B6y9Z9G" TargetMode = "External"/>
	<Relationship Id="rId13" Type="http://schemas.openxmlformats.org/officeDocument/2006/relationships/hyperlink" Target="consultantplus://offline/ref=5E57C55BEB458AD91AC356BA1D74B9CA1AF0E8BD658C7C64509B41E64626EDB08607E22205D9AA4F9F3CC3A4C77E95CCB23278B1D1BCD32B302EB2zCZ6G" TargetMode = "External"/>
	<Relationship Id="rId14" Type="http://schemas.openxmlformats.org/officeDocument/2006/relationships/hyperlink" Target="consultantplus://offline/ref=5E57C55BEB458AD91AC356BA1D74B9CA1AF0E8BD658E7C6D589B41E64626EDB08607E22205D9AA4F9F3CC3A4C77E95CCB23278B1D1BCD32B302EB2zCZ6G" TargetMode = "External"/>
	<Relationship Id="rId15" Type="http://schemas.openxmlformats.org/officeDocument/2006/relationships/hyperlink" Target="consultantplus://offline/ref=5E57C55BEB458AD91AC356BA1D74B9CA1AF0E8BD658F79665C9B41E64626EDB08607E22205D9AA4F9F3CC3A4C77E95CCB23278B1D1BCD32B302EB2zCZ6G" TargetMode = "External"/>
	<Relationship Id="rId16" Type="http://schemas.openxmlformats.org/officeDocument/2006/relationships/hyperlink" Target="consultantplus://offline/ref=5E57C55BEB458AD91AC356BA1D74B9CA1AF0E8BD65897766509B41E64626EDB08607E22205D9AA4F9F3CC3A4C77E95CCB23278B1D1BCD32B302EB2zCZ6G" TargetMode = "External"/>
	<Relationship Id="rId17" Type="http://schemas.openxmlformats.org/officeDocument/2006/relationships/hyperlink" Target="consultantplus://offline/ref=5E57C55BEB458AD91AC356BA1D74B9CA1AF0E8BD658B7C6D5B9B41E64626EDB08607E22205D9AA4F9F3CC3A4C77E95CCB23278B1D1BCD32B302EB2zCZ6G" TargetMode = "External"/>
	<Relationship Id="rId18" Type="http://schemas.openxmlformats.org/officeDocument/2006/relationships/hyperlink" Target="consultantplus://offline/ref=5E57C55BEB458AD91AC356BA1D74B9CA1AF0E8BD648D7861519B41E64626EDB08607E22205D9AA4F9F3CC3A4C77E95CCB23278B1D1BCD32B302EB2zCZ6G" TargetMode = "External"/>
	<Relationship Id="rId19" Type="http://schemas.openxmlformats.org/officeDocument/2006/relationships/hyperlink" Target="consultantplus://offline/ref=5E57C55BEB458AD91AC356BA1D74B9CA1AF0E8BD648D786C509B41E64626EDB08607E22205D9AA4F9F3CC3A4C77E95CCB23278B1D1BCD32B302EB2zCZ6G" TargetMode = "External"/>
	<Relationship Id="rId20" Type="http://schemas.openxmlformats.org/officeDocument/2006/relationships/hyperlink" Target="consultantplus://offline/ref=5E57C55BEB458AD91AC356BA1D74B9CA1AF0E8BD64887D63599B41E64626EDB08607E22205D9AA4F9F3CC3A4C77E95CCB23278B1D1BCD32B302EB2zCZ6G" TargetMode = "External"/>
	<Relationship Id="rId21" Type="http://schemas.openxmlformats.org/officeDocument/2006/relationships/hyperlink" Target="consultantplus://offline/ref=5E57C55BEB458AD91AC356BA1D74B9CA1AF0E8BD648B79605C9B41E64626EDB08607E22205D9AA4F9F3CC3A4C77E95CCB23278B1D1BCD32B302EB2zCZ6G" TargetMode = "External"/>
	<Relationship Id="rId22" Type="http://schemas.openxmlformats.org/officeDocument/2006/relationships/hyperlink" Target="consultantplus://offline/ref=5E57C55BEB458AD91AC356BA1D74B9CA1AF0E8BD6484796D509B41E64626EDB08607E22205D9AA4F9F3CC3A4C77E95CCB23278B1D1BCD32B302EB2zCZ6G" TargetMode = "External"/>
	<Relationship Id="rId23" Type="http://schemas.openxmlformats.org/officeDocument/2006/relationships/hyperlink" Target="consultantplus://offline/ref=5E57C55BEB458AD91AC356BA1D74B9CA1AF0E8BD6B847A665E9B41E64626EDB08607E22205D9AA4F9F3CC3A4C77E95CCB23278B1D1BCD32B302EB2zCZ6G" TargetMode = "External"/>
	<Relationship Id="rId24" Type="http://schemas.openxmlformats.org/officeDocument/2006/relationships/hyperlink" Target="consultantplus://offline/ref=5E57C55BEB458AD91AC348B70B18E3C71AF9BEB36B84743204C41ABB112FE7E7C148BB6041D4AB4B9B3797F0887FC989E62178B2D1BFD137z3Z0G" TargetMode = "External"/>
	<Relationship Id="rId25" Type="http://schemas.openxmlformats.org/officeDocument/2006/relationships/hyperlink" Target="consultantplus://offline/ref=5E57C55BEB458AD91AC348B70B18E3C71AF9BEB16485743204C41ABB112FE7E7D348E36C40D5B54E9D22C1A1CEz2Z8G" TargetMode = "External"/>
	<Relationship Id="rId26" Type="http://schemas.openxmlformats.org/officeDocument/2006/relationships/hyperlink" Target="consultantplus://offline/ref=5E57C55BEB458AD91AC356BA1D74B9CA1AF0E8BD658C7C64509B41E64626EDB08607E22205D9AA4F9F3CC3A7C77E95CCB23278B1D1BCD32B302EB2zCZ6G" TargetMode = "External"/>
	<Relationship Id="rId27" Type="http://schemas.openxmlformats.org/officeDocument/2006/relationships/hyperlink" Target="consultantplus://offline/ref=5E57C55BEB458AD91AC356BA1D74B9CA1AF0E8BD658C7C64509B41E64626EDB08607E22205D9AA4F9F3CC3A6C77E95CCB23278B1D1BCD32B302EB2zCZ6G" TargetMode = "External"/>
	<Relationship Id="rId28" Type="http://schemas.openxmlformats.org/officeDocument/2006/relationships/hyperlink" Target="consultantplus://offline/ref=5E57C55BEB458AD91AC356BA1D74B9CA1AF0E8BD648D7861519B41E64626EDB08607E22205D9AA4F9F3CC3A7C77E95CCB23278B1D1BCD32B302EB2zCZ6G" TargetMode = "External"/>
	<Relationship Id="rId29" Type="http://schemas.openxmlformats.org/officeDocument/2006/relationships/hyperlink" Target="consultantplus://offline/ref=5E57C55BEB458AD91AC356BA1D74B9CA1AF0E8BD658C7C64509B41E64626EDB08607E22205D9AA4F9F3CC3A8C77E95CCB23278B1D1BCD32B302EB2zCZ6G" TargetMode = "External"/>
	<Relationship Id="rId30" Type="http://schemas.openxmlformats.org/officeDocument/2006/relationships/hyperlink" Target="consultantplus://offline/ref=5E57C55BEB458AD91AC356BA1D74B9CA1AF0E8BD678F7A665A9B41E64626EDB08607E2300581A64E9E22C2A3D228C48AzEZ5G" TargetMode = "External"/>
	<Relationship Id="rId31" Type="http://schemas.openxmlformats.org/officeDocument/2006/relationships/hyperlink" Target="consultantplus://offline/ref=9F079B2318825C14320EC6359346E4EF8A6E12CB1D4C83C5A2F817F88F91F7103F5BB165EEFC7A7DA30A98DE53B53154298273672C969F955DA4400DZFG" TargetMode = "External"/>
	<Relationship Id="rId32" Type="http://schemas.openxmlformats.org/officeDocument/2006/relationships/hyperlink" Target="consultantplus://offline/ref=9F079B2318825C14320EC6359346E4EF8A6E12CB1D4C83C5A2F817F88F91F7103F5BB165EEFC7A7DA30A98DE53B53154298273672C969F955DA4400DZFG" TargetMode = "External"/>
	<Relationship Id="rId33" Type="http://schemas.openxmlformats.org/officeDocument/2006/relationships/hyperlink" Target="consultantplus://offline/ref=9F079B2318825C14320EC6359346E4EF8A6E12CB134485C7ACF817F88F91F7103F5BB165EEFC7A7DA30A98D053B53154298273672C969F955DA4400DZFG" TargetMode = "External"/>
	<Relationship Id="rId34" Type="http://schemas.openxmlformats.org/officeDocument/2006/relationships/hyperlink" Target="consultantplus://offline/ref=9F079B2318825C14320EC6359346E4EF8A6E12CB1D4C83C5A2F817F88F91F7103F5BB165EEFC7A7DA30A99D753B53154298273672C969F955DA4400DZFG" TargetMode = "External"/>
	<Relationship Id="rId35" Type="http://schemas.openxmlformats.org/officeDocument/2006/relationships/hyperlink" Target="consultantplus://offline/ref=9F079B2318825C14320EC6359346E4EF8A6E12CB134485C7ACF817F88F91F7103F5BB165EEFC7A7DA30A98DF53B53154298273672C969F955DA4400DZFG" TargetMode = "External"/>
	<Relationship Id="rId36" Type="http://schemas.openxmlformats.org/officeDocument/2006/relationships/hyperlink" Target="consultantplus://offline/ref=9F079B2318825C14320ED838852ABEE28C6D4BC3101ADC91A7F242A0D0C8A7576E5DE427B4F07963A10A9A0DZ5G" TargetMode = "External"/>
	<Relationship Id="rId37" Type="http://schemas.openxmlformats.org/officeDocument/2006/relationships/hyperlink" Target="consultantplus://offline/ref=9F079B2318825C14320EC6359346E4EF8A6E12CB1D4C83C5A2F817F88F91F7103F5BB165EEFC7A7DA30A99D653B53154298273672C969F955DA4400DZFG" TargetMode = "External"/>
	<Relationship Id="rId38" Type="http://schemas.openxmlformats.org/officeDocument/2006/relationships/hyperlink" Target="consultantplus://offline/ref=9F079B2318825C14320EC6359346E4EF8A6E12CB134485C7ACF817F88F91F7103F5BB165EEFC7A7DA30A98DE53B53154298273672C969F955DA4400DZFG" TargetMode = "External"/>
	<Relationship Id="rId39" Type="http://schemas.openxmlformats.org/officeDocument/2006/relationships/hyperlink" Target="consultantplus://offline/ref=9F079B2318825C14320EC6359346E4EF8A6E12CB1F4485C5A2F817F88F91F7103F5BB165EEFC7A7DA30A99D453B53154298273672C969F955DA4400DZFG" TargetMode = "External"/>
	<Relationship Id="rId40" Type="http://schemas.openxmlformats.org/officeDocument/2006/relationships/hyperlink" Target="consultantplus://offline/ref=9F079B2318825C14320EC6359346E4EF8A6E12CB1E4488CDA8F817F88F91F7103F5BB165EEFC7A7DA30A98DE53B53154298273672C969F955DA4400DZFG" TargetMode = "External"/>
	<Relationship Id="rId41" Type="http://schemas.openxmlformats.org/officeDocument/2006/relationships/hyperlink" Target="consultantplus://offline/ref=9F079B2318825C14320EC6359346E4EF8A6E12CB1D4C83C5A2F817F88F91F7103F5BB165EEFC7A7DA30A98D153B53154298273672C969F955DA4400DZFG" TargetMode = "External"/>
	<Relationship Id="rId42" Type="http://schemas.openxmlformats.org/officeDocument/2006/relationships/hyperlink" Target="consultantplus://offline/ref=9F079B2318825C14320EC6359346E4EF8A6E12CB1D4E83CCAAF817F88F91F7103F5BB165EEFC7A7DA30A98DE53B53154298273672C969F955DA4400DZFG" TargetMode = "External"/>
	<Relationship Id="rId43" Type="http://schemas.openxmlformats.org/officeDocument/2006/relationships/hyperlink" Target="consultantplus://offline/ref=9F079B2318825C14320EC6359346E4EF8A6E12CB1C4D87CDA2F817F88F91F7103F5BB165EEFC7A7DA30A98D153B53154298273672C969F955DA4400DZFG" TargetMode = "External"/>
	<Relationship Id="rId44" Type="http://schemas.openxmlformats.org/officeDocument/2006/relationships/hyperlink" Target="consultantplus://offline/ref=9F079B2318825C14320EC6359346E4EF8A6E12CB134485C7ACF817F88F91F7103F5BB165EEFC7A7DA30A99D753B53154298273672C969F955DA4400DZFG" TargetMode = "External"/>
	<Relationship Id="rId45" Type="http://schemas.openxmlformats.org/officeDocument/2006/relationships/hyperlink" Target="consultantplus://offline/ref=9F079B2318825C14320ED838852ABEE28A6744C513448B93F6A74CA5D898FD476A14B02BABF0657CA1149AD75A0EZ3G" TargetMode = "External"/>
	<Relationship Id="rId46" Type="http://schemas.openxmlformats.org/officeDocument/2006/relationships/hyperlink" Target="consultantplus://offline/ref=9F079B2318825C14320ED838852ABEE28A644FC319448B93F6A74CA5D898FD476A14B02BABF0657CA1149AD75A0EZ3G" TargetMode = "External"/>
	<Relationship Id="rId47" Type="http://schemas.openxmlformats.org/officeDocument/2006/relationships/hyperlink" Target="consultantplus://offline/ref=9F079B2318825C14320ED838852ABEE28A6744C71C458B93F6A74CA5D898FD476A14B02BABF0657CA1149AD75A0EZ3G" TargetMode = "External"/>
	<Relationship Id="rId48" Type="http://schemas.openxmlformats.org/officeDocument/2006/relationships/hyperlink" Target="consultantplus://offline/ref=9F079B2318825C14320EC6359346E4EF8A6E12CB1D4C83C5A2F817F88F91F7103F5BB165EEFC7A7DA30A99D453B53154298273672C969F955DA4400DZFG" TargetMode = "External"/>
	<Relationship Id="rId49" Type="http://schemas.openxmlformats.org/officeDocument/2006/relationships/hyperlink" Target="consultantplus://offline/ref=9F079B2318825C14320EC6359346E4EF8A6E12CB134889C0A9F817F88F91F7103F5BB165EEFC7A7DA30A9AD453B53154298273672C969F955DA4400DZFG" TargetMode = "External"/>
	<Relationship Id="rId50" Type="http://schemas.openxmlformats.org/officeDocument/2006/relationships/hyperlink" Target="consultantplus://offline/ref=9F079B2318825C14320EC6359346E4EF8A6E12CB134889C0A9F817F88F91F7103F5BB165EEFC7A7DA3089AD653B53154298273672C969F955DA4400DZFG" TargetMode = "External"/>
	<Relationship Id="rId51" Type="http://schemas.openxmlformats.org/officeDocument/2006/relationships/hyperlink" Target="consultantplus://offline/ref=9F079B2318825C14320EC6359346E4EF8A6E12CB1D4C83C5A2F817F88F91F7103F5BB165EEFC7A7DA30A99D253B53154298273672C969F955DA4400DZFG" TargetMode = "External"/>
	<Relationship Id="rId52" Type="http://schemas.openxmlformats.org/officeDocument/2006/relationships/hyperlink" Target="consultantplus://offline/ref=9F079B2318825C14320EC6359346E4EF8A6E12CB1D4E83CCAAF817F88F91F7103F5BB165EEFC7A7DA30A99D753B53154298273672C969F955DA4400DZFG" TargetMode = "External"/>
	<Relationship Id="rId53" Type="http://schemas.openxmlformats.org/officeDocument/2006/relationships/hyperlink" Target="consultantplus://offline/ref=9F079B2318825C14320EC6359346E4EF8A6E12CB134485C7ACF817F88F91F7103F5BB165EEFC7A7DA30A99D653B53154298273672C969F955DA4400DZFG" TargetMode = "External"/>
	<Relationship Id="rId54" Type="http://schemas.openxmlformats.org/officeDocument/2006/relationships/hyperlink" Target="consultantplus://offline/ref=9F079B2318825C14320EC6359346E4EF8A6E12CB134485C7ACF817F88F91F7103F5BB165EEFC7A7DA30A99D553B53154298273672C969F955DA4400DZFG" TargetMode = "External"/>
	<Relationship Id="rId55" Type="http://schemas.openxmlformats.org/officeDocument/2006/relationships/hyperlink" Target="consultantplus://offline/ref=9F079B2318825C14320EC6359346E4EF8A6E12CB1D4C83C5A2F817F88F91F7103F5BB165EEFC7A7DA30A99D153B53154298273672C969F955DA4400DZFG" TargetMode = "External"/>
	<Relationship Id="rId56" Type="http://schemas.openxmlformats.org/officeDocument/2006/relationships/hyperlink" Target="consultantplus://offline/ref=9F079B2318825C14320ED838852ABEE28D6D49C6184E8B93F6A74CA5D898FD476A14B02BABF0657CA1149AD75A0EZ3G" TargetMode = "External"/>
	<Relationship Id="rId57" Type="http://schemas.openxmlformats.org/officeDocument/2006/relationships/hyperlink" Target="consultantplus://offline/ref=9F079B2318825C14320EC6359346E4EF8A6E12CB1F4485C5A2F817F88F91F7103F5BB165EEFC7A7DA30A99D253B53154298273672C969F955DA4400DZFG" TargetMode = "External"/>
	<Relationship Id="rId58" Type="http://schemas.openxmlformats.org/officeDocument/2006/relationships/hyperlink" Target="consultantplus://offline/ref=9F079B2318825C14320ED838852ABEE28A644FC319448B93F6A74CA5D898FD477814E827AAF17A7FAB01CC861CB46D117D9173642C959D8905ZDG" TargetMode = "External"/>
	<Relationship Id="rId59" Type="http://schemas.openxmlformats.org/officeDocument/2006/relationships/hyperlink" Target="consultantplus://offline/ref=9F079B2318825C14320EC6359346E4EF8A6E12CB1C4D87CDA2F817F88F91F7103F5BB165EEFC7A7DA30A98D053B53154298273672C969F955DA4400DZFG" TargetMode = "External"/>
	<Relationship Id="rId60" Type="http://schemas.openxmlformats.org/officeDocument/2006/relationships/hyperlink" Target="consultantplus://offline/ref=9F079B2318825C14320EC6359346E4EF8A6E12CB1F4485C5A2F817F88F91F7103F5BB165EEFC7A7DA30A99D053B53154298273672C969F955DA4400DZFG" TargetMode = "External"/>
	<Relationship Id="rId61" Type="http://schemas.openxmlformats.org/officeDocument/2006/relationships/hyperlink" Target="consultantplus://offline/ref=9F079B2318825C14320ED838852ABEE28A6744C513448B93F6A74CA5D898FD477814E825A9FA2F2CE75F95D659FF6112628D726403Z0G" TargetMode = "External"/>
	<Relationship Id="rId62" Type="http://schemas.openxmlformats.org/officeDocument/2006/relationships/hyperlink" Target="consultantplus://offline/ref=9F079B2318825C14320ED838852ABEE28A664CC0194D8B93F6A74CA5D898FD477814E827ADF07876F75BDC8255E0610E7D8D6C64329509ZFG" TargetMode = "External"/>
	<Relationship Id="rId63" Type="http://schemas.openxmlformats.org/officeDocument/2006/relationships/hyperlink" Target="consultantplus://offline/ref=9F079B2318825C14320EC6359346E4EF8A6E12CB1E4488CDA8F817F88F91F7103F5BB165EEFC7A7DA30A99D753B53154298273672C969F955DA4400DZFG" TargetMode = "External"/>
	<Relationship Id="rId64" Type="http://schemas.openxmlformats.org/officeDocument/2006/relationships/hyperlink" Target="consultantplus://offline/ref=9F079B2318825C14320EC6359346E4EF8A6E12CB134485C7ACF817F88F91F7103F5BB165EEFC7A7DA30A99D453B53154298273672C969F955DA4400DZFG" TargetMode = "External"/>
	<Relationship Id="rId65" Type="http://schemas.openxmlformats.org/officeDocument/2006/relationships/hyperlink" Target="consultantplus://offline/ref=9F079B2318825C14320EC6359346E4EF8A6E12CB1C4D87CDA2F817F88F91F7103F5BB165EEFC7A7DA30A98DE53B53154298273672C969F955DA4400DZFG" TargetMode = "External"/>
	<Relationship Id="rId66" Type="http://schemas.openxmlformats.org/officeDocument/2006/relationships/hyperlink" Target="consultantplus://offline/ref=9F079B2318825C14320EC6359346E4EF8A6E12CB1E4488CDA8F817F88F91F7103F5BB165EEFC7A7DA30A99D353B53154298273672C969F955DA4400DZFG" TargetMode = "External"/>
	<Relationship Id="rId67" Type="http://schemas.openxmlformats.org/officeDocument/2006/relationships/hyperlink" Target="consultantplus://offline/ref=9F079B2318825C14320EC6359346E4EF8A6E12CB134485C7ACF817F88F91F7103F5BB165EEFC7A7DA30A99D253B53154298273672C969F955DA4400DZFG" TargetMode = "External"/>
	<Relationship Id="rId68" Type="http://schemas.openxmlformats.org/officeDocument/2006/relationships/hyperlink" Target="consultantplus://offline/ref=9F079B2318825C14320EC6359346E4EF8A6E12CB1F4485C5A2F817F88F91F7103F5BB165EEFC7A7DA30A99DE53B53154298273672C969F955DA4400DZFG" TargetMode = "External"/>
	<Relationship Id="rId69" Type="http://schemas.openxmlformats.org/officeDocument/2006/relationships/hyperlink" Target="consultantplus://offline/ref=9F079B2318825C14320EC6359346E4EF8A6E12CB1E4488CDA8F817F88F91F7103F5BB165EEFC7A7DA30A99D153B53154298273672C969F955DA4400DZFG" TargetMode = "External"/>
	<Relationship Id="rId70" Type="http://schemas.openxmlformats.org/officeDocument/2006/relationships/hyperlink" Target="consultantplus://offline/ref=9F079B2318825C14320EC6359346E4EF8A6E12CB134485C7ACF817F88F91F7103F5BB165EEFC7A7DA30A99D153B53154298273672C969F955DA4400DZFG" TargetMode = "External"/>
	<Relationship Id="rId71" Type="http://schemas.openxmlformats.org/officeDocument/2006/relationships/hyperlink" Target="consultantplus://offline/ref=9F079B2318825C14320EC6359346E4EF8A6E12CB1E4488CDA8F817F88F91F7103F5BB165EEFC7A7DA30A99D053B53154298273672C969F955DA4400DZFG" TargetMode = "External"/>
	<Relationship Id="rId72" Type="http://schemas.openxmlformats.org/officeDocument/2006/relationships/hyperlink" Target="consultantplus://offline/ref=9F079B2318825C14320EC6359346E4EF8A6E12CB1E4488CDA8F817F88F91F7103F5BB165EEFC7A7DA30A99DF53B53154298273672C969F955DA4400DZFG" TargetMode = "External"/>
	<Relationship Id="rId73" Type="http://schemas.openxmlformats.org/officeDocument/2006/relationships/hyperlink" Target="consultantplus://offline/ref=9F079B2318825C14320EC6359346E4EF8A6E12CB1F4485C5A2F817F88F91F7103F5BB165EEFC7A7DA30A9AD353B53154298273672C969F955DA4400DZFG" TargetMode = "External"/>
	<Relationship Id="rId74" Type="http://schemas.openxmlformats.org/officeDocument/2006/relationships/hyperlink" Target="consultantplus://offline/ref=9F079B2318825C14320EC6359346E4EF8A6E12CB1E4488CDA8F817F88F91F7103F5BB165EEFC7A7DA30A99DE53B53154298273672C969F955DA4400DZFG" TargetMode = "External"/>
	<Relationship Id="rId75" Type="http://schemas.openxmlformats.org/officeDocument/2006/relationships/hyperlink" Target="consultantplus://offline/ref=9F079B2318825C14320EC6359346E4EF8A6E12CB1F4485C5A2F817F88F91F7103F5BB165EEFC7A7DA30A9ADF53B53154298273672C969F955DA4400DZFG" TargetMode = "External"/>
	<Relationship Id="rId76" Type="http://schemas.openxmlformats.org/officeDocument/2006/relationships/hyperlink" Target="consultantplus://offline/ref=9F079B2318825C14320EC6359346E4EF8A6E12CB1D4C83C5A2F817F88F91F7103F5BB165EEFC7A7DA30A99D053B53154298273672C969F955DA4400DZFG" TargetMode = "External"/>
	<Relationship Id="rId77" Type="http://schemas.openxmlformats.org/officeDocument/2006/relationships/hyperlink" Target="consultantplus://offline/ref=9F079B2318825C14320ED838852ABEE28D6D49C6184E8B93F6A74CA5D898FD476A14B02BABF0657CA1149AD75A0EZ3G" TargetMode = "External"/>
	<Relationship Id="rId78" Type="http://schemas.openxmlformats.org/officeDocument/2006/relationships/hyperlink" Target="consultantplus://offline/ref=9F079B2318825C14320EC6359346E4EF8A6E12CB1C4D87CDA2F817F88F91F7103F5BB165EEFC7A7DA30A99D653B53154298273672C969F955DA4400DZFG" TargetMode = "External"/>
	<Relationship Id="rId79" Type="http://schemas.openxmlformats.org/officeDocument/2006/relationships/hyperlink" Target="consultantplus://offline/ref=9F079B2318825C14320EC6359346E4EF8A6E12CB1E4488CDA8F817F88F91F7103F5BB165EEFC7A7DA30A9AD353B53154298273672C969F955DA4400DZFG" TargetMode = "External"/>
	<Relationship Id="rId80" Type="http://schemas.openxmlformats.org/officeDocument/2006/relationships/hyperlink" Target="consultantplus://offline/ref=9F079B2318825C14320EC6359346E4EF8A6E12CB1F4485C5A2F817F88F91F7103F5BB165EEFC7A7DA30A9ADE53B53154298273672C969F955DA4400DZFG" TargetMode = "External"/>
	<Relationship Id="rId81" Type="http://schemas.openxmlformats.org/officeDocument/2006/relationships/hyperlink" Target="consultantplus://offline/ref=9F079B2318825C14320EC6359346E4EF8A6E12CB1F4485C5A2F817F88F91F7103F5BB165EEFC7A7DA30A99D353B53154298273672C969F955DA4400DZFG" TargetMode = "External"/>
	<Relationship Id="rId82" Type="http://schemas.openxmlformats.org/officeDocument/2006/relationships/hyperlink" Target="consultantplus://offline/ref=9F079B2318825C14320EC6359346E4EF8A6E12CB1F4485C5A2F817F88F91F7103F5BB165EEFC7A7DA30A9BD353B53154298273672C969F955DA4400DZFG" TargetMode = "External"/>
	<Relationship Id="rId83" Type="http://schemas.openxmlformats.org/officeDocument/2006/relationships/hyperlink" Target="consultantplus://offline/ref=9F079B2318825C14320EC6359346E4EF8A6E12CB1F4485C5A2F817F88F91F7103F5BB165EEFC7A7DA30A9BD153B53154298273672C969F955DA4400DZFG" TargetMode = "External"/>
	<Relationship Id="rId84" Type="http://schemas.openxmlformats.org/officeDocument/2006/relationships/hyperlink" Target="consultantplus://offline/ref=9F079B2318825C14320EC6359346E4EF8A6E12CB1F4485C5A2F817F88F91F7103F5BB165EEFC7A7DA30A99D353B53154298273672C969F955DA4400DZFG" TargetMode = "External"/>
	<Relationship Id="rId85" Type="http://schemas.openxmlformats.org/officeDocument/2006/relationships/hyperlink" Target="consultantplus://offline/ref=9F079B2318825C14320EC6359346E4EF8A6E12CB1D4C83C5A2F817F88F91F7103F5BB165EEFC7A7DA30A99DF53B53154298273672C969F955DA4400DZFG" TargetMode = "External"/>
	<Relationship Id="rId86" Type="http://schemas.openxmlformats.org/officeDocument/2006/relationships/hyperlink" Target="consultantplus://offline/ref=9F079B2318825C14320EC6359346E4EF8A6E12CB134485C7ACF817F88F91F7103F5BB165EEFC7A7DA30A99D053B53154298273672C969F955DA4400DZFG" TargetMode = "External"/>
	<Relationship Id="rId87" Type="http://schemas.openxmlformats.org/officeDocument/2006/relationships/hyperlink" Target="consultantplus://offline/ref=9F079B2318825C14320EC6359346E4EF8A6E12CB1D4C83C5A2F817F88F91F7103F5BB165EEFC7A7DA30A9AD653B53154298273672C969F955DA4400DZFG" TargetMode = "External"/>
	<Relationship Id="rId88" Type="http://schemas.openxmlformats.org/officeDocument/2006/relationships/hyperlink" Target="consultantplus://offline/ref=9F079B2318825C14320EC6359346E4EF8A6E12CB1D4C83C5A2F817F88F91F7103F5BB165EEFC7A7DA30A9AD553B53154298273672C969F955DA4400DZFG" TargetMode = "External"/>
	<Relationship Id="rId89" Type="http://schemas.openxmlformats.org/officeDocument/2006/relationships/hyperlink" Target="consultantplus://offline/ref=9F079B2318825C14320EC6359346E4EF8A6E12CB1D4C83C5A2F817F88F91F7103F5BB165EEFC7A7DA30A9AD353B53154298273672C969F955DA4400DZFG" TargetMode = "External"/>
	<Relationship Id="rId90" Type="http://schemas.openxmlformats.org/officeDocument/2006/relationships/hyperlink" Target="consultantplus://offline/ref=9F079B2318825C14320ED838852ABEE28D6D49C6184E8B93F6A74CA5D898FD476A14B02BABF0657CA1149AD75A0EZ3G" TargetMode = "External"/>
	<Relationship Id="rId91" Type="http://schemas.openxmlformats.org/officeDocument/2006/relationships/hyperlink" Target="consultantplus://offline/ref=9F079B2318825C14320ED838852ABEE28D6D49C6184E8B93F6A74CA5D898FD476A14B02BABF0657CA1149AD75A0EZ3G" TargetMode = "External"/>
	<Relationship Id="rId92" Type="http://schemas.openxmlformats.org/officeDocument/2006/relationships/hyperlink" Target="consultantplus://offline/ref=9F079B2318825C14320EC6359346E4EF8A6E12CB1F4485C5A2F817F88F91F7103F5BB165EEFC7A7DA30A9CD753B53154298273672C969F955DA4400DZFG" TargetMode = "External"/>
	<Relationship Id="rId93" Type="http://schemas.openxmlformats.org/officeDocument/2006/relationships/hyperlink" Target="consultantplus://offline/ref=9F079B2318825C14320EC6359346E4EF8A6E12CB1F4485C5A2F817F88F91F7103F5BB165EEFC7A7DA30A9CD353B53154298273672C969F955DA4400DZFG" TargetMode = "External"/>
	<Relationship Id="rId94" Type="http://schemas.openxmlformats.org/officeDocument/2006/relationships/hyperlink" Target="consultantplus://offline/ref=9F079B2318825C14320ED838852ABEE28A6744C513448B93F6A74CA5D898FD477814E824A2FA2F2CE75F95D659FF6112628D726403Z0G" TargetMode = "External"/>
	<Relationship Id="rId95" Type="http://schemas.openxmlformats.org/officeDocument/2006/relationships/hyperlink" Target="consultantplus://offline/ref=9F079B2318825C14320EC6359346E4EF8A6E12CB1E4488CDA8F817F88F91F7103F5BB165EEFC7A7DA30A9AD153B53154298273672C969F955DA4400DZFG" TargetMode = "External"/>
	<Relationship Id="rId96" Type="http://schemas.openxmlformats.org/officeDocument/2006/relationships/hyperlink" Target="consultantplus://offline/ref=9F079B2318825C14320EC6359346E4EF8A6E12CB1C4D87CDA2F817F88F91F7103F5BB165EEFC7A7DA30A99D453B53154298273672C969F955DA4400DZFG" TargetMode = "External"/>
	<Relationship Id="rId97" Type="http://schemas.openxmlformats.org/officeDocument/2006/relationships/hyperlink" Target="consultantplus://offline/ref=9F079B2318825C14320EC6359346E4EF8A6E12CB1F4485C5A2F817F88F91F7103F5BB165EEFC7A7DA30A9CDF53B53154298273672C969F955DA4400DZFG" TargetMode = "External"/>
	<Relationship Id="rId98" Type="http://schemas.openxmlformats.org/officeDocument/2006/relationships/hyperlink" Target="consultantplus://offline/ref=9F079B2318825C14320EC6359346E4EF8A6E12CB1E4488CDA8F817F88F91F7103F5BB165EEFC7A7DA30A9BD753B53154298273672C969F955DA4400DZFG" TargetMode = "External"/>
	<Relationship Id="rId99" Type="http://schemas.openxmlformats.org/officeDocument/2006/relationships/hyperlink" Target="consultantplus://offline/ref=9F079B2318825C14320EC6359346E4EF8A6E12CB1F4485C5A2F817F88F91F7103F5BB165EEFC7A7DA30A99D353B53154298273672C969F955DA4400DZFG" TargetMode = "External"/>
	<Relationship Id="rId100" Type="http://schemas.openxmlformats.org/officeDocument/2006/relationships/hyperlink" Target="consultantplus://offline/ref=9F079B2318825C14320EC6359346E4EF8A6E12CB1D4C83C5A2F817F88F91F7103F5BB165EEFC7A7DA30A9AD253B53154298273672C969F955DA4400DZFG" TargetMode = "External"/>
	<Relationship Id="rId101" Type="http://schemas.openxmlformats.org/officeDocument/2006/relationships/hyperlink" Target="consultantplus://offline/ref=9F079B2318825C14320EC6359346E4EF8A6E12CB1F4485C5A2F817F88F91F7103F5BB165EEFC7A7DA30A99D353B53154298273672C969F955DA4400DZFG" TargetMode = "External"/>
	<Relationship Id="rId102" Type="http://schemas.openxmlformats.org/officeDocument/2006/relationships/hyperlink" Target="consultantplus://offline/ref=9F079B2318825C14320EC6359346E4EF8A6E12CB1F4485C5A2F817F88F91F7103F5BB165EEFC7A7DA30A9CDE53B53154298273672C969F955DA4400DZFG" TargetMode = "External"/>
	<Relationship Id="rId103" Type="http://schemas.openxmlformats.org/officeDocument/2006/relationships/hyperlink" Target="consultantplus://offline/ref=9F079B2318825C14320EC6359346E4EF8A6E12CB1E4488CDA8F817F88F91F7103F5BB165EEFC7A7DA30A9BD653B53154298273672C969F955DA4400DZFG" TargetMode = "External"/>
	<Relationship Id="rId104" Type="http://schemas.openxmlformats.org/officeDocument/2006/relationships/hyperlink" Target="consultantplus://offline/ref=9F079B2318825C14320EC6359346E4EF8A6E12CB1F4485C5A2F817F88F91F7103F5BB165EEFC7A7DA30A9DD653B53154298273672C969F955DA4400DZFG" TargetMode = "External"/>
	<Relationship Id="rId105" Type="http://schemas.openxmlformats.org/officeDocument/2006/relationships/hyperlink" Target="consultantplus://offline/ref=9F079B2318825C14320EC6359346E4EF8A6E12CB1D4C83C5A2F817F88F91F7103F5BB165EEFC7A7DA30A9AD153B53154298273672C969F955DA4400DZFG" TargetMode = "External"/>
	<Relationship Id="rId106" Type="http://schemas.openxmlformats.org/officeDocument/2006/relationships/hyperlink" Target="consultantplus://offline/ref=9F079B2318825C14320EC6359346E4EF8A6E12CB1D4C83C5A2F817F88F91F7103F5BB165EEFC7A7DA30A9AD153B53154298273672C969F955DA4400DZFG" TargetMode = "External"/>
	<Relationship Id="rId107" Type="http://schemas.openxmlformats.org/officeDocument/2006/relationships/hyperlink" Target="consultantplus://offline/ref=9F079B2318825C14320EC6359346E4EF8A6E12CB1F4485C5A2F817F88F91F7103F5BB165EEFC7A7DA30A9DD253B53154298273672C969F955DA4400DZFG" TargetMode = "External"/>
	<Relationship Id="rId108" Type="http://schemas.openxmlformats.org/officeDocument/2006/relationships/hyperlink" Target="consultantplus://offline/ref=9F079B2318825C14320EC6359346E4EF8A6E12CB1D4C83C5A2F817F88F91F7103F5BB165EEFC7A7DA30A9AD053B53154298273672C969F955DA4400DZ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Белгородской обл. от 13.10.2015 N 107
(ред. от 09.09.2022)
"О мерах по совершенствованию организации деятельности в области противодействия коррупции"
(вместе с "Положением о комиссии по координации работы по противодействию коррупции в Белгородской области", "Положением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dc:title>
  <dcterms:created xsi:type="dcterms:W3CDTF">2022-12-11T06:25:50Z</dcterms:created>
</cp:coreProperties>
</file>