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губернатора Белгородской обл. от 11.04.2011 N 36</w:t>
              <w:br/>
              <w:t xml:space="preserve">(ред. от 19.02.2025)</w:t>
              <w:br/>
              <w:t xml:space="preserve">"О Советах при Губернаторе области по развитию агломераций на территории области"</w:t>
              <w:br/>
              <w:t xml:space="preserve">(вместе с "Положением о Советах при Губернаторе области по развитию агломераций на территории области")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24.05.2025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БЕЛГОРОДСКОЙ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11 апреля 2011 г. N 36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СОВЕТАХ ПРИ ГУБЕРНАТОРЕ ОБЛАСТИ ПО РАЗВИТИЮ</w:t>
      </w:r>
    </w:p>
    <w:p>
      <w:pPr>
        <w:pStyle w:val="2"/>
        <w:jc w:val="center"/>
      </w:pPr>
      <w:r>
        <w:rPr>
          <w:sz w:val="20"/>
        </w:rPr>
        <w:t xml:space="preserve">АГЛОМЕРАЦИЙ НА ТЕРРИТОРИИ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остановление Губернатора Белгородской обл. от 19.02.2025 N 33 &quot;О внесении изменений в постановление Губернатора Белгородской области от 11 апреля 2011 года N 36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Губернатора Белгородской области от 19.02.2025 N 33,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 изм., внесенными постановлениями Губернатора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Белгородской области от 01.02.2013 </w:t>
            </w:r>
            <w:hyperlink w:history="0" r:id="rId8" w:tooltip="Постановление Губернатора Белгородской обл. от 01.02.2013 N 11 &quot;О внесении изменений в постановление Губернатора области от 11 апреля 2011 года N 36&quot; {КонсультантПлюс}">
              <w:r>
                <w:rPr>
                  <w:sz w:val="20"/>
                  <w:color w:val="0000ff"/>
                </w:rPr>
                <w:t xml:space="preserve">N 11</w:t>
              </w:r>
            </w:hyperlink>
            <w:r>
              <w:rPr>
                <w:sz w:val="20"/>
                <w:color w:val="392c69"/>
              </w:rPr>
              <w:t xml:space="preserve">, от 18.03.2013 </w:t>
            </w:r>
            <w:hyperlink w:history="0" r:id="rId9" w:tooltip="Постановление Губернатора Белгородской обл. от 18.03.2013 N 26 &quot;О внесении изменений в постановление Губернатора области от 11 апреля 2011 года N 36&quot; {КонсультантПлюс}">
              <w:r>
                <w:rPr>
                  <w:sz w:val="20"/>
                  <w:color w:val="0000ff"/>
                </w:rPr>
                <w:t xml:space="preserve">N 26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20.12.2013 </w:t>
            </w:r>
            <w:hyperlink w:history="0" r:id="rId10" w:tooltip="Постановление Губернатора Белгородской обл. от 20.12.2013 N 147 &quot;О внесении изменений в постановление Губернатора области от 11 апреля 2011 года N 36&quot; (Выписка) {КонсультантПлюс}">
              <w:r>
                <w:rPr>
                  <w:sz w:val="20"/>
                  <w:color w:val="0000ff"/>
                </w:rPr>
                <w:t xml:space="preserve">N 147</w:t>
              </w:r>
            </w:hyperlink>
            <w:r>
              <w:rPr>
                <w:sz w:val="20"/>
                <w:color w:val="392c69"/>
              </w:rPr>
              <w:t xml:space="preserve">, от 27.05.2014 </w:t>
            </w:r>
            <w:hyperlink w:history="0" r:id="rId11" w:tooltip="Постановление Губернатора Белгородской обл. от 27.05.2014 N 49 &quot;О внесении изменений в постановление Губернатора области от 11 апреля 2011 года N 36&quot; (Выписка) {КонсультантПлюс}">
              <w:r>
                <w:rPr>
                  <w:sz w:val="20"/>
                  <w:color w:val="0000ff"/>
                </w:rPr>
                <w:t xml:space="preserve">N 49</w:t>
              </w:r>
            </w:hyperlink>
            <w:r>
              <w:rPr>
                <w:sz w:val="20"/>
                <w:color w:val="392c69"/>
              </w:rPr>
              <w:t xml:space="preserve">, от 27.01.2015 </w:t>
            </w:r>
            <w:hyperlink w:history="0" r:id="rId12" w:tooltip="Постановление Губернатора Белгородской обл. от 27.01.2015 N 6 &quot;О внесении изменений в постановление Губернатора области от 11 апреля 2011 года N 36&quot; (Выписка) {КонсультантПлюс}">
              <w:r>
                <w:rPr>
                  <w:sz w:val="20"/>
                  <w:color w:val="0000ff"/>
                </w:rPr>
                <w:t xml:space="preserve">N 6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координации деятельности по развитию агломераций на территории области постановляю: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Создать Совет при Губернаторе области по развитию Белгородской агломерации и утвердить его </w:t>
      </w:r>
      <w:hyperlink w:history="0" w:anchor="P36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(прилагается).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Создать Совет при Губернаторе области по развитию Старооскольско-Губкинской агломерации и утвердить его </w:t>
      </w:r>
      <w:hyperlink w:history="0" w:anchor="P73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(прилагается).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Утвердить </w:t>
      </w:r>
      <w:hyperlink w:history="0" w:anchor="P109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Советах при Губернаторе области по развитию агломераций на территории области (прилагается).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Контроль за исполнением постановления оставляю за собой.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Белгородской области</w:t>
      </w:r>
    </w:p>
    <w:p>
      <w:pPr>
        <w:pStyle w:val="0"/>
        <w:jc w:val="right"/>
      </w:pPr>
      <w:r>
        <w:rPr>
          <w:sz w:val="20"/>
        </w:rPr>
        <w:t xml:space="preserve">Е.САВЧЕНКО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Губернатора Белгородской области</w:t>
      </w:r>
    </w:p>
    <w:p>
      <w:pPr>
        <w:pStyle w:val="0"/>
        <w:jc w:val="right"/>
      </w:pPr>
      <w:r>
        <w:rPr>
          <w:sz w:val="20"/>
        </w:rPr>
        <w:t xml:space="preserve">от 11 апреля 2011 г. N 36</w:t>
      </w:r>
    </w:p>
    <w:p>
      <w:pPr>
        <w:pStyle w:val="0"/>
        <w:jc w:val="both"/>
      </w:pPr>
      <w:r>
        <w:rPr>
          <w:sz w:val="20"/>
        </w:rPr>
      </w:r>
    </w:p>
    <w:bookmarkStart w:id="36" w:name="P36"/>
    <w:bookmarkEnd w:id="36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СОВЕТА ПРИ ГУБЕРНАТОРЕ ОБЛАСТИ</w:t>
      </w:r>
    </w:p>
    <w:p>
      <w:pPr>
        <w:pStyle w:val="2"/>
        <w:jc w:val="center"/>
      </w:pPr>
      <w:r>
        <w:rPr>
          <w:sz w:val="20"/>
        </w:rPr>
        <w:t xml:space="preserve">ПО РАЗВИТИЮ БЕЛГОРОДСКОЙ АГЛОМЕРАЦИИ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3" w:tooltip="Постановление Губернатора Белгородской обл. от 19.02.2025 N 33 &quot;О внесении изменений в постановление Губернатора Белгородской области от 11 апреля 2011 года N 36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Губернатора Белгородской области от 19.02.2025 N 33)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Председатель Совета: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 Губернатор Белгородской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Заместители председателя Совета: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 глава администрации города Белгорода;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глава администрации Белгородского района.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Члены Совета: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 заместитель Губернатора Белгородской области (в области управления развитием строительной, транспортной инфраструктуры, дорожного хозяйства);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заместитель Губернатора Белгородской области - министр имущественных и земельных отношений Белгородской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заместитель Губернатора Белгородской области - министр образования Белгородской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министр автомобильных дорог и транспорта Белгородской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министр строительства Белгородской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министр жилищно-коммунального хозяйства Белгородской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министр социальной защиты населения и труда Белгородской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министр экономического развития и промышленности Белгородской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начальник управления архитектуры и градостроительства Белгородской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глава администрации Яковлевского муниципального округа Белгородской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Губернатора Белгородской области</w:t>
      </w:r>
    </w:p>
    <w:p>
      <w:pPr>
        <w:pStyle w:val="0"/>
        <w:jc w:val="right"/>
      </w:pPr>
      <w:r>
        <w:rPr>
          <w:sz w:val="20"/>
        </w:rPr>
        <w:t xml:space="preserve">от 11 апреля 2011 г. N 36</w:t>
      </w:r>
    </w:p>
    <w:p>
      <w:pPr>
        <w:pStyle w:val="0"/>
        <w:jc w:val="both"/>
      </w:pPr>
      <w:r>
        <w:rPr>
          <w:sz w:val="20"/>
        </w:rPr>
      </w:r>
    </w:p>
    <w:bookmarkStart w:id="73" w:name="P73"/>
    <w:bookmarkEnd w:id="73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СОВЕТА ПРИ ГУБЕРНАТОРЕ ОБЛАСТИ ПО РАЗВИТИЮ</w:t>
      </w:r>
    </w:p>
    <w:p>
      <w:pPr>
        <w:pStyle w:val="2"/>
        <w:jc w:val="center"/>
      </w:pPr>
      <w:r>
        <w:rPr>
          <w:sz w:val="20"/>
        </w:rPr>
        <w:t xml:space="preserve">СТАРООСКОЛЬСКО-ГУБКИНСКОЙ АГЛОМЕРАЦИИ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4" w:tooltip="Постановление Губернатора Белгородской обл. от 19.02.2025 N 33 &quot;О внесении изменений в постановление Губернатора Белгородской области от 11 апреля 2011 года N 36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Губернатора Белгородской области от 19.02.2025 N 33)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Председатель Совета: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 Губернатор Белгородской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Заместители председателя Совета: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 глава администрации Губкинского городского округа;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глава администрации Старооскольского городского округа.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Члены Совета: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 заместитель Губернатора Белгородской области (в области управления развитием строительной, транспортной инфраструктуры, дорожного хозяйства);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заместитель Губернатора Белгородской области - министр имущественных и земельных отношений Белгородской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заместитель Губернатора Белгородской области - министр образования Белгородской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министр автомобильных дорог и транспорта Белгородской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министр строительства Белгородской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министр жилищно-коммунального хозяйства Белгородской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министр социальной защиты населения и труда Белгородской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министр экономического развития и промышленности Белгородской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начальник управления архитектуры и градостроительства Белгородской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губернатора Белгородской области</w:t>
      </w:r>
    </w:p>
    <w:p>
      <w:pPr>
        <w:pStyle w:val="0"/>
        <w:jc w:val="right"/>
      </w:pPr>
      <w:r>
        <w:rPr>
          <w:sz w:val="20"/>
        </w:rPr>
        <w:t xml:space="preserve">от 11 апреля 2011 года N 36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09" w:name="P109"/>
    <w:bookmarkEnd w:id="109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СОВЕТАХ ПРИ ГУБЕРНАТОРЕ ОБЛАСТИ ПО РАЗВИТИЮ</w:t>
      </w:r>
    </w:p>
    <w:p>
      <w:pPr>
        <w:pStyle w:val="2"/>
        <w:jc w:val="center"/>
      </w:pPr>
      <w:r>
        <w:rPr>
          <w:sz w:val="20"/>
        </w:rPr>
        <w:t xml:space="preserve">АГЛОМЕРАЦИЙ НА ТЕРРИТОРИИ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5" w:tooltip="Постановление Губернатора Белгородской обл. от 19.02.2025 N 33 &quot;О внесении изменений в постановление Губернатора Белгородской области от 11 апреля 2011 года N 36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Губернатора Белгородской области от 19.02.2025 N 33)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Советы при Губернаторе области по развитию агломераций на территории области (далее - Советы) созданы для формирования модели сбалансированного пространственного развития на основе совершенствования системы расселения и размещения производительных сил, создания новых территориальных центров роста и повышения степени однородности социально-экономического развития муниципальных образований, входящих в агломерации, посредством максимально полной реализации их потенциала и преимуществ.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В целях реализации настоящего положения под агломерацией понимается компактное скопление населенных пунктов, местами срастающихся, объединенных в сложную многокомпонентную динамическую систему с интенсивными производственными, транспортными и культурными связями.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Советы при осуществлении своей деятельности руководствуются законодательством Российской Федерации и Белгородской области, а также настоящим положением.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Основные задачи Советов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Основными задачами Советов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 Координация деятельности исполнительных органов Белгородской области, государственных органов области, органов местного самоуправления муниципальных образований по формированию региональной политики, направленной на развитие агломераций на территории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Постановление Губернатора Белгородской обл. от 19.02.2025 N 33 &quot;О внесении изменений в постановление Губернатора Белгородской области от 11 апреля 2011 года N 3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Белгородской области от 19.02.2025 N 33)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Инициирование, а также участие в разработке и реализации предложений, программ, проектов, направленных на: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развитие высокоэффективных видов хозяйственной деятельности (производство строительных материалов, сельскохозяйственное производство и т.д.);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формирование благоприятной среды для предпринимательства, способствующей постоянному притоку инвестиций;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системное развитие учреждений среднего и высшего профессионального образования, которые обеспечивают решение кадровой проблемы для предприятий и осуществляют научные разработки, позволяющие повысить эффективность производства;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развитие различных видов туризма, его инфраструктуры;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развитие жилищного строительства;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развитие строительства и реконструкции автомобильных дорог;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совершенствование системы пассажирских перевозок на территориях агломераций;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выработку рекомендаций по решению вопросов градостроительства, архитектурного планирования территорий, жилищно-коммунального хозяйства;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содействие приграничному сотрудничеству с Украиной в транспортно-транзитных, внешнеэкономических и внешнеполитических вопросах;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другие вопросы развития агломераций на территории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Полномочия Советов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Советы для реализации поставленных целей имеют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 Запрашивать и получать по согласованию в установленном порядке необходимую информацию и материалы от исполнительных органов, государственных органов Белгородской области, органов местного самоуправления муниципальных образований по вопросам, входящим в компетенцию Советов.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Постановление Губернатора Белгородской обл. от 19.02.2025 N 33 &quot;О внесении изменений в постановление Губернатора Белгородской области от 11 апреля 2011 года N 3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Белгородской области от 19.02.2025 N 33)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Организовывать и проводить в установленном порядке заседания Советов, рабочие встречи по вопросам, входящим в компетенцию Советов; создавать по согласованию рабочие группы из числа представителей государственных органов, организаций и общественных объединений, ученых и специалистов.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Приглашать на свои заседания представителей территориальных органов федеральных органов исполнительной власти, исполнительных органов, государственных органов Белгородской области, органов местного самоуправления муниципальных образований области, организаций и общественных объединений.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Постановление Губернатора Белгородской обл. от 19.02.2025 N 33 &quot;О внесении изменений в постановление Губернатора Белгородской области от 11 апреля 2011 года N 3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Белгородской области от 19.02.2025 N 33)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Заслушивать на заседаниях Советов по согласованию представителей территориальных органов федеральных органов исполнительной власти, исполнительных органов, государственных органов Белгородской области, органов местного самоуправления муниципальных образований о работе по развитию агломераций на территории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Постановление Губернатора Белгородской обл. от 19.02.2025 N 33 &quot;О внесении изменений в постановление Губернатора Белгородской области от 11 апреля 2011 года N 36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Белгородской области от 19.02.2025 N 33)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Привлекать в установленном законом порядке к работе специалистов, не входящих в состав Советов, а также представителей организаций и общественных объединений.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Вносить предложения по вопросам, входящим в компетенцию Советов.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Организация работы Советов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Составы Советов утверждаются Губернатором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В составы Советов входят: председатель, заместители председателя и члены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Председателем Советов является Губернатор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Заместителями председателя Советов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 развитию Белгородской агломерации - главы администраций г. Белгорода, Белгородского района;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 развитию Старооскольско-Губкинской агломерации - главы администраций Губкинского и Старооскольского городских округов.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Советы осуществляют свою деятельность в соответствии с утвержденными планами работы, которые формируются на основании предложений их членов и утверждаются председателем.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Повестки заседаний Советов формируются одним из заместителей председателя Советов в соответствии с планом работы и предложениями членов Советов.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Члены Советов, ответственные за подготовку вопроса на заседание Советов, представляют заместителям председателя Советов информационные и аналитические материалы, а также предложения в проекты решений Советов не позднее чем за семь рабочих дней до дня проведения очередного заседания.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Заместители председателя Советов осуществляют сбор и обобщение поступивших материалов, формируют проект решения Советов, который рассылается членам Советов не позднее чем за три рабочих дня до проведения заседания.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Заседания Советов проводятся по мере необходимости, но не реже одного раза в квартал.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 Заседания Советов ведет председатель Совета, а в его отсутствие - один из заместителей председателя Советов.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 Заседания Советов считаются правомочным, если на нем присутствует более половины его членов.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Решения Советов принимаются большинством голосов присутствующих на заседании членов Советов и оформляются протоколом, который утверждается председателем Совета и направляется членам Советов и при необходимости заинтересованным государственным органам, предприятиям и организациям.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4.12. Контроль за исполнением решений Совета осуществляет председатель Совета.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Белгородской обл. от 11.04.2011 N 36</w:t>
            <w:br/>
            <w:t>(ред. от 19.02.2025)</w:t>
            <w:br/>
            <w:t>"О Советах при Губернаторе области п...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404&amp;n=103189&amp;dst=100005" TargetMode = "External"/>
	<Relationship Id="rId8" Type="http://schemas.openxmlformats.org/officeDocument/2006/relationships/hyperlink" Target="https://login.consultant.ru/link/?req=doc&amp;base=RLAW404&amp;n=31817&amp;dst=100005" TargetMode = "External"/>
	<Relationship Id="rId9" Type="http://schemas.openxmlformats.org/officeDocument/2006/relationships/hyperlink" Target="https://login.consultant.ru/link/?req=doc&amp;base=RLAW404&amp;n=32173&amp;dst=100005" TargetMode = "External"/>
	<Relationship Id="rId10" Type="http://schemas.openxmlformats.org/officeDocument/2006/relationships/hyperlink" Target="https://login.consultant.ru/link/?req=doc&amp;base=RLAW404&amp;n=36646&amp;dst=100006" TargetMode = "External"/>
	<Relationship Id="rId11" Type="http://schemas.openxmlformats.org/officeDocument/2006/relationships/hyperlink" Target="https://login.consultant.ru/link/?req=doc&amp;base=RLAW404&amp;n=38829&amp;dst=100006" TargetMode = "External"/>
	<Relationship Id="rId12" Type="http://schemas.openxmlformats.org/officeDocument/2006/relationships/hyperlink" Target="https://login.consultant.ru/link/?req=doc&amp;base=RLAW404&amp;n=42357&amp;dst=100006" TargetMode = "External"/>
	<Relationship Id="rId13" Type="http://schemas.openxmlformats.org/officeDocument/2006/relationships/hyperlink" Target="https://login.consultant.ru/link/?req=doc&amp;base=RLAW404&amp;n=103189&amp;dst=100006" TargetMode = "External"/>
	<Relationship Id="rId14" Type="http://schemas.openxmlformats.org/officeDocument/2006/relationships/hyperlink" Target="https://login.consultant.ru/link/?req=doc&amp;base=RLAW404&amp;n=103189&amp;dst=100007" TargetMode = "External"/>
	<Relationship Id="rId15" Type="http://schemas.openxmlformats.org/officeDocument/2006/relationships/hyperlink" Target="https://login.consultant.ru/link/?req=doc&amp;base=RLAW404&amp;n=103189&amp;dst=100008" TargetMode = "External"/>
	<Relationship Id="rId16" Type="http://schemas.openxmlformats.org/officeDocument/2006/relationships/hyperlink" Target="https://login.consultant.ru/link/?req=doc&amp;base=RLAW404&amp;n=103189&amp;dst=100009" TargetMode = "External"/>
	<Relationship Id="rId17" Type="http://schemas.openxmlformats.org/officeDocument/2006/relationships/hyperlink" Target="https://login.consultant.ru/link/?req=doc&amp;base=RLAW404&amp;n=103189&amp;dst=100010" TargetMode = "External"/>
	<Relationship Id="rId18" Type="http://schemas.openxmlformats.org/officeDocument/2006/relationships/hyperlink" Target="https://login.consultant.ru/link/?req=doc&amp;base=RLAW404&amp;n=103189&amp;dst=100010" TargetMode = "External"/>
	<Relationship Id="rId19" Type="http://schemas.openxmlformats.org/officeDocument/2006/relationships/hyperlink" Target="https://login.consultant.ru/link/?req=doc&amp;base=RLAW404&amp;n=103189&amp;dst=10001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Белгородской обл. от 11.04.2011 N 36
(ред. от 19.02.2025)
"О Советах при Губернаторе области по развитию агломераций на территории области"
(вместе с "Положением о Советах при Губернаторе области по развитию агломераций на территории области")</dc:title>
  <dcterms:created xsi:type="dcterms:W3CDTF">2025-05-24T05:52:33Z</dcterms:created>
</cp:coreProperties>
</file>