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Белгородской обл. от 13.02.2023 N 69-пп</w:t>
              <w:br/>
              <w:t xml:space="preserve">"О распределении субсидий бюджетам муниципальных районов и городских округов Белгородской области на реализацию проекта "Решаем вместе" в рамках инициативного бюджетирования на 2023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БЕЛГОРОДСКОЙ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февраля 2023 г. N 69-пп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СУБСИДИЙ БЮДЖЕТАМ МУНИЦИПАЛЬНЫХ РАЙОНОВ</w:t>
      </w:r>
    </w:p>
    <w:p>
      <w:pPr>
        <w:pStyle w:val="2"/>
        <w:jc w:val="center"/>
      </w:pPr>
      <w:r>
        <w:rPr>
          <w:sz w:val="20"/>
        </w:rPr>
        <w:t xml:space="preserve">И ГОРОДСКИХ ОКРУГОВ БЕЛГОРОДСКОЙ ОБЛАСТИ НА РЕАЛИЗАЦИЮ</w:t>
      </w:r>
    </w:p>
    <w:p>
      <w:pPr>
        <w:pStyle w:val="2"/>
        <w:jc w:val="center"/>
      </w:pPr>
      <w:r>
        <w:rPr>
          <w:sz w:val="20"/>
        </w:rPr>
        <w:t xml:space="preserve">ПРОЕКТА "РЕШАЕМ ВМЕСТЕ" В РАМКАХ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 НА 2023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Белгородской области от 26.12.2020 N 20 (ред. от 27.12.2022) &quot;Об инициативных проектах&quot; (принят Белгородской областной Думой 24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26 декабря 2020 года N 20 "Об инициативных проектах", </w:t>
      </w:r>
      <w:hyperlink w:history="0" r:id="rId8" w:tooltip="Постановление Правительства Белгородской обл. от 28.12.2020 N 598-пп (ред. от 11.07.2022) &quot;О реализации инициативных проектов на территории Белгородской области&quot; (вместе с &quot;Положением о проведении конкурсного отбора инициативных проект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Белгородской области от 28 декабря 2020 года N 598-пп "О реализации инициативных проектов на территории Белгородской области", </w:t>
      </w:r>
      <w:hyperlink w:history="0" r:id="rId9" w:tooltip="Постановление Правительства Белгородской обл. от 27.12.2021 N 684-пп (ред. от 20.03.2023) &quot;Об утверждении Порядка предоставления и распределения субсидий бюджетам муниципальных районов и городских округов области на реализацию проекта &quot;Решаем вместе&quot; в рамках инициативного бюджетиро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Белгородской области от 27 декабря 2021 года N 684-пп "Об утверждении Порядка предоставления и распределения субсидий бюджетам муниципальных районов и городских округов области на реализацию проекта "Решаем вместе" в рамках инициативного бюджетирования", на основании протокола заседания межведомственной комиссии по подведению итогов конкурсного отбора инициативных проектов в 2023 году от 11 января 2023 года Правительство Белгородской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РАСПРЕДЕЛЕНИЕ СУБСИДИЙ БЮДЖЕТАМ МУНИЦИПАЛЬНЫХ РАЙОНОВ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бюджетам муниципальных районов и городских округов на реализацию проекта "Решаем вместе" в рамках инициативного бюджетирования на 2023 год в сумме 250000000 (двести пятьдесят миллионов) рублей за счет ассигнований, предусмотренных в </w:t>
      </w:r>
      <w:hyperlink w:history="0" r:id="rId10" w:tooltip="Закон Белгородской области от 23.12.2022 N 246 (ред. от 25.04.2023) &quot;Об областном бюджете на 2023 год и на плановый период 2024 и 2025 годов&quot; (принят Белгородской областной Думой 22.12.2022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Белгородской области от 23 декабря 2022 года N 246 "Об областном бюджете на 2023 год и на плановый период 2024 и 2025 годов", министерству жилищно-коммунального хозяйства Белгородской области на указанные цели (приложение N 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Министерству финансов и бюджетной политики Белгородской области (Боровик В.Ф.) внести соответствующие изменения в сводную бюджетную роспись областного бюджета на 2023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Министерству жилищно-коммунального хозяйства Белгородской области (Ботвиньев А.Н.) провести работу по заключению соглашений о предоставлении субсидий бюджетам муниципальных районов и городских округов Белгородской области на реализацию проекта "Решаем вместе" в рамках инициативного бюджетирования в 2023 году с администрациями муниципальных районов и городских округов Белгородской области согласно </w:t>
      </w:r>
      <w:hyperlink w:history="0" w:anchor="P124" w:tooltip="ПЕРЕЧЕНЬ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инициативных проектов, отобранных для получения финансовой поддержки за счет субсидий из областного бюджета в 2023 году (приложение N 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Контроль за исполнением постановления возложить на заместителя Губернатора Белгородской области Полежаева К.А.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Исполнение областного бюджета в 2023 году осуществлять с учетом положений данного постановления.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Белгородской области</w:t>
      </w:r>
    </w:p>
    <w:p>
      <w:pPr>
        <w:pStyle w:val="0"/>
        <w:jc w:val="right"/>
      </w:pPr>
      <w:r>
        <w:rPr>
          <w:sz w:val="20"/>
        </w:rPr>
        <w:t xml:space="preserve">В.В.ГЛАДКОВ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13 февраля 2023 г. N 69-пп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РАСПРЕДЕЛЕНИЕ СУБСИДИЙ БЮДЖЕТАМ МУНИЦИПАЛЬНЫХ РАЙОНОВ</w:t>
      </w:r>
    </w:p>
    <w:p>
      <w:pPr>
        <w:pStyle w:val="2"/>
        <w:jc w:val="center"/>
      </w:pPr>
      <w:r>
        <w:rPr>
          <w:sz w:val="20"/>
        </w:rPr>
        <w:t xml:space="preserve">И ГОРОДСКИХ ОКРУГОВ НА РЕАЛИЗАЦИЮ ПРОЕКТА "РЕШАЕМ ВМЕСТЕ"</w:t>
      </w:r>
    </w:p>
    <w:p>
      <w:pPr>
        <w:pStyle w:val="2"/>
        <w:jc w:val="center"/>
      </w:pPr>
      <w:r>
        <w:rPr>
          <w:sz w:val="20"/>
        </w:rPr>
        <w:t xml:space="preserve">В РАМКАХ ИНИЦИАТИВНОГО БЮДЖЕТИРОВАНИЯ НА 2023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4989"/>
        <w:gridCol w:w="2041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(тыс. руб.)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11 118,0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Борисовский район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2 367,2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12 851,1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Ивнянский район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12 818,1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13 832,6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2 500,0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6 194,4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6 705,3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9 145,0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3 396,2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Белгород"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30 042,3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10 076,6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Грайворонский городской округ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8 005,0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50 000,0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6 042,5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6 650,0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5 099,1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8 156,6</w:t>
            </w:r>
          </w:p>
        </w:tc>
      </w:tr>
      <w:tr>
        <w:tc>
          <w:tcPr>
            <w:gridSpan w:val="2"/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250 000,0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13 февраля 2023 г. N 69-пп</w:t>
      </w:r>
    </w:p>
    <w:p>
      <w:pPr>
        <w:pStyle w:val="0"/>
        <w:jc w:val="both"/>
      </w:pPr>
      <w:r>
        <w:rPr>
          <w:sz w:val="20"/>
        </w:rPr>
      </w:r>
    </w:p>
    <w:bookmarkStart w:id="124" w:name="P124"/>
    <w:bookmarkEnd w:id="12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ИНИЦИАТИВНЫХ ПРОЕКТОВ, ОТОБРАННЫХ ДЛЯ ПОЛУЧЕНИЯ ФИНАНСОВОЙ</w:t>
      </w:r>
    </w:p>
    <w:p>
      <w:pPr>
        <w:pStyle w:val="2"/>
        <w:jc w:val="center"/>
      </w:pPr>
      <w:r>
        <w:rPr>
          <w:sz w:val="20"/>
        </w:rPr>
        <w:t xml:space="preserve">ПОДДЕРЖКИ ЗА СЧЕТ СУБСИДИЙ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НА РЕАЛИЗАЦИЮ ПРОЕКТА "РЕШАЕМ ВМЕСТЕ" В РАМКАХ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НА 2023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149"/>
        <w:gridCol w:w="1879"/>
        <w:gridCol w:w="3288"/>
        <w:gridCol w:w="1264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Инициатор проекта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из областного бюджета (тыс. руб.)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рекреационной зоны на берегу реки Черная Калитва в с. Гарбузово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1 132,1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рекреационной зоны на пруду в х. Гезов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1 132,1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зоны отдыха на пруду Копанский Яр, с. Славгородское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1 132,0</w:t>
            </w:r>
          </w:p>
        </w:tc>
      </w:tr>
      <w:tr>
        <w:tc>
          <w:tcPr>
            <w:gridSpan w:val="4"/>
            <w:tcW w:w="77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Алексеевскому городскому округу: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3 396,2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детской площадки, п. Северный, ул. Шоссейная, д. 1 и 1а Белгородского района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1 963,4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ТОС "Дальний"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спортивной площадки по ул. Дальняя в п. Северный Белгородского района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4 275,0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детско-спортивной площадки по адресу: Белгородская обл., Белгородский район, п. Разумное, ул. Филиппова, д. 12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3 325,0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территории по адресу: Белгородский район, п. Майский, ул. Каштановая, ул. Профессорская, ул. Тихая, пер. Крайний, устройство наружного освещения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1 554,6</w:t>
            </w:r>
          </w:p>
        </w:tc>
      </w:tr>
      <w:tr>
        <w:tc>
          <w:tcPr>
            <w:gridSpan w:val="4"/>
            <w:tcW w:w="77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Белгородскому району: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11 118,0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Борисовский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дворовой территории многоквартирного жилого дома N 3 по ул. Привокзальная, с. Беленькое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2 367,2</w:t>
            </w:r>
          </w:p>
        </w:tc>
      </w:tr>
      <w:tr>
        <w:tc>
          <w:tcPr>
            <w:gridSpan w:val="4"/>
            <w:tcW w:w="77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Борисовскому району: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2 367,2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детской спортивно-игровой площадки по ул. М.Горького, д. 6, г. Валуйки Белгородской области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2 845,5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территории Дома-музея генерала армии Н.Ф.Ватутина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370,3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дворовой территории, ул. Котовского, д. 1, г. Валуйки Белгородской области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3 614,3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водоотводной канавы по ул. Курячего, г. Валуйки Белгородской области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3 246,5</w:t>
            </w:r>
          </w:p>
        </w:tc>
      </w:tr>
      <w:tr>
        <w:tc>
          <w:tcPr>
            <w:gridSpan w:val="4"/>
            <w:tcW w:w="77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Валуйскому городскому округу: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10 076,6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дворовой территории в п. Вейделевка, ул. Садовая, д. 1, Центральная, д. 44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2 838,4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ТОС "Мира 79"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дворовой территории в п. Вейделевка, ул. Мира, д. 79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3 516,6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ТОС "Мира 77"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дворовой территории в п. Вейделевка, ул. Мира, д. 77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3 645,0</w:t>
            </w:r>
          </w:p>
        </w:tc>
      </w:tr>
      <w:tr>
        <w:tc>
          <w:tcPr>
            <w:gridSpan w:val="4"/>
            <w:tcW w:w="77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Вейделевскому району: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спортивной площадки ТОС "Тургенева", п. Пятницкое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2 850,0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ТОС "Азаровка"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детской площадки в мкр "Азаровка", п. Волоконовка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3 914,0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Депутат Земского собрания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дворовой территории многоквартирного дома в с. Покровка, ул. Центральная, д. 1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1 009,4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детской игровой площадки с травмобезопасным покрытием на ул. Подгорной, с. Афоньевка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ТОС "Новинка"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Ремонт подъезда к МКД на ул. Центральная, с. Шидловка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2 721,7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Ремонт спортивного зала в МБУ ДО "ДЮСШ п. Пятницкое"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646,0</w:t>
            </w:r>
          </w:p>
        </w:tc>
      </w:tr>
      <w:tr>
        <w:tc>
          <w:tcPr>
            <w:gridSpan w:val="4"/>
            <w:tcW w:w="77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Волоконовскому району: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12 851,1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 Белгород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Ремонт подпорной стены по пр. Ватутина, д. 4 в г. Белгороде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9 500,0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 Белгород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детской игровой площадки с благоустройством прилегающей территории в районе кинотеатра "Русич" по пр. Ватутина, 8а в г. Белгороде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8 265,0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 Белгород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дворовой территории и ремонт проезда по пр. Белгородский, д. 32, 34, ул. Дзержинского, д. 10, 17, 19, 21, 23 в г. Белгороде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4 078,3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 Белгород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детской игровой площадки в районе дома N 118г по ул. Садовая в г. Белгороде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2 897,5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 Белгород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спортивной площадки с благоустройством территории по ул. Королева, д. 10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 Белгород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детской игровой площадки по ул. Набережная, 7 в г. Белгороде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4 541,5</w:t>
            </w:r>
          </w:p>
        </w:tc>
      </w:tr>
      <w:tr>
        <w:tc>
          <w:tcPr>
            <w:gridSpan w:val="4"/>
            <w:tcW w:w="77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городу Белгороду: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30 042,3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Грайворонский городской округ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Установка детской игровой площадки в г. Грайвороне, ул. Жукова, 2 (в районе МКД)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Грайворонский городской округ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ТОС "Доверие"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тротуара по ул. Школьная в с. Дунайка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1 005,0</w:t>
            </w:r>
          </w:p>
        </w:tc>
      </w:tr>
      <w:tr>
        <w:tc>
          <w:tcPr>
            <w:gridSpan w:val="4"/>
            <w:tcW w:w="77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Грайворонскому городскому округу: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8 005,0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Депутат по единому избирательному округу Всероссийской политической партии "ЕДИНАЯ РОССИЯ"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территорий многоквартирных домов в Белгородской области, г. Губкин, мкр "Южный"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50 000,0</w:t>
            </w:r>
          </w:p>
        </w:tc>
      </w:tr>
      <w:tr>
        <w:tc>
          <w:tcPr>
            <w:gridSpan w:val="4"/>
            <w:tcW w:w="77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Губкинскому городскому округу: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50 000,0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Ивнянский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 жителей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дворовой территории многоквартирного дома на территории п. Ивня по ул. Транспортная, 10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</w:t>
            </w:r>
          </w:p>
        </w:tc>
      </w:tr>
      <w:tr>
        <w:tc>
          <w:tcPr>
            <w:gridSpan w:val="4"/>
            <w:tcW w:w="77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Ивнянскому району: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Депутат Земского собрания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рекреационной зоны для купания, занятия спортом и отдыха на пляже, вблизи х. Кошмановка Алексеевского сельского поселения Корочанского района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2 774,6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игровой площадки в с. Городище Корочанского района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2 534,6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игровой площадки в с. Сетное Корочанского района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2 489,6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ТОС "Виктория"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игровой площадки в с. Хмелевое Бубновского сельского поселения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2 489,6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детской игровой площадки в с. Клиновец Бехтеевского сельского поселения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2 529,7</w:t>
            </w:r>
          </w:p>
        </w:tc>
      </w:tr>
      <w:tr>
        <w:tc>
          <w:tcPr>
            <w:gridSpan w:val="4"/>
            <w:tcW w:w="77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Корочанскому району: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12 818,1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территории МКД по ул. Юбилейная в с. Новоуколово Красненского района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2 588,7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ограждения территории общественного кладбища с. Хмелевое Красненского района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1 263,7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участка уличного освещения по проезду Лепешков, с. Лесное Уколово Красненского района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торшерного освещения в парке, с. Большое Красненского района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1 900,0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и монтаж детского игрового комплекса на территории села Камызино Красненского района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2 185,0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парковки около образовательного учреждения ОГБОУ "Новоуколовская СОШ" в с. Новоуколово Красненского района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528,1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территории МКД по ул. Мира в селе Широкое Красненского района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3 576,6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торшерного освещения в парке села Красное Красненского района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2 586,9</w:t>
            </w:r>
          </w:p>
        </w:tc>
      </w:tr>
      <w:tr>
        <w:tc>
          <w:tcPr>
            <w:gridSpan w:val="4"/>
            <w:tcW w:w="77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Красненскому району: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тротуарной дорожки в с. Засосна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3 281,7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автомобильной стоянки около СОШ с. Засосна по ул. 60 лет Октября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1 563,5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МКД, ул. Транспортная, д. 22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961,8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ТОС "Верхососенское"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дорожки из тротуарной плитки в с. Верхососна Красногвардейского района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кладбищ по ул. Фрунзе и ул. Куйбышева, с. Ливенка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1 927,2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прилегающей территории к дороге по ул. Слободская с освещением в с. Раздорное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389,5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тротуарной дорожки по ул. Центральная и соединяющейся с ул. Мира в с. Калиново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2 023,0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спортивной площадки и обустройство зоны отдыха около родника Народный в х. Ендовицкий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1 521,5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тротуара от ул. Красная до ул. Мира, протяженностью 247 м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1 214,4</w:t>
            </w:r>
          </w:p>
        </w:tc>
      </w:tr>
      <w:tr>
        <w:tc>
          <w:tcPr>
            <w:gridSpan w:val="4"/>
            <w:tcW w:w="77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Красногвардейскому району: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13 832,6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Депутат Земского собрания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детской игровой площадки на ул. Первомайская в центре села Вязовое Краснояружского района Белгородской области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2 500,0</w:t>
            </w:r>
          </w:p>
        </w:tc>
      </w:tr>
      <w:tr>
        <w:tc>
          <w:tcPr>
            <w:gridSpan w:val="4"/>
            <w:tcW w:w="77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Краснояружскому району: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ТОС "Молодежный"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наружного освещения тротуарной дорожки вдоль автодороги, с. Ниновка, п. Прибрежный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4 050,8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Депутат Совета депутатов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детской спортивно-игровой площадки на ул. Васильченко, г. Новый Оскол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1 991,7</w:t>
            </w:r>
          </w:p>
        </w:tc>
      </w:tr>
      <w:tr>
        <w:tc>
          <w:tcPr>
            <w:gridSpan w:val="4"/>
            <w:tcW w:w="77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Новооскольскому городскому округу: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6 042,5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детской спортивно-досуговой площадки по ул. Центральная в с. Шахово Прохоровского района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1 876,8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ТОС "Поколение"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тротуара к пешеходному мосту по ул. Школьная в с. Береговое-1 Прохоровского района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785,6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сквера по ул. Советская, 212 в п. Прохоровка Прохоровского района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1 794,8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подъезда в щебеночном исполнении к кладбищу в х. Мочаки Прохоровского района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88,7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тротуара от МБОУ "Прелестненская СОШ" к остановке по ул. Центральная в с. Прелестное Прохоровского района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998,1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уличной точки доступа раздачи Wi-Fi на территории с. Донец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650,4</w:t>
            </w:r>
          </w:p>
        </w:tc>
      </w:tr>
      <w:tr>
        <w:tc>
          <w:tcPr>
            <w:gridSpan w:val="4"/>
            <w:tcW w:w="77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Прохоровскому району: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6 194,4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Уличный комитет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тротуарной дорожки по пер. Почтовый от ул. Пушкина до ул. 9 Мая в п. Пролетарский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3 771,7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ТОС "Улица СХТ"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многофункциональной спортивной площадки для занятия футболом, волейболом и баскетболом на ул. Сельхозтехники в п. Ракитное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2 933,6</w:t>
            </w:r>
          </w:p>
        </w:tc>
      </w:tr>
      <w:tr>
        <w:tc>
          <w:tcPr>
            <w:gridSpan w:val="4"/>
            <w:tcW w:w="77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Ракитянскому району: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6 705,3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кладбища в с. Нагорье Ровеньского района Белгородской области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3 706,5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ограждения кладбища в с. Еременко Ровеньского района Белгородской области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1 282,5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ограждения кладбища по ул. Калиновка в с. Лозная Ровеньского района Белгородской области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1 145,7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ограждения кладбища по ул. С.Нудного в с. Айдар Ровеньского района Белгородской области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580,9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уличного освещения перехода с ул. Центральной на ул. Новоселовская в с. Пристень Ровеньского района Белгородской области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1 143,0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ограждения кладбища в х. Старая Райгородка Ровеньского района Белгородской области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1 286,4</w:t>
            </w:r>
          </w:p>
        </w:tc>
      </w:tr>
      <w:tr>
        <w:tc>
          <w:tcPr>
            <w:gridSpan w:val="4"/>
            <w:tcW w:w="77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Ровеньскому району: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9 145,0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тротуара по ул. Центральная до пересечения с ул. Шоссейная, с. Архангельское Старооскольского городского округа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4 987,5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ТОС "Приозерный"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тротуара от остановочных павильонов в районе ул. Звездная, ул. Придорожная в ИЖС Озерки Старооскольского городского округа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1 662,5</w:t>
            </w:r>
          </w:p>
        </w:tc>
      </w:tr>
      <w:tr>
        <w:tc>
          <w:tcPr>
            <w:gridSpan w:val="4"/>
            <w:tcW w:w="77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Старооскольскому городскому округу: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6 650,0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Депутат Муниципального совета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улично-дорожной сети, п. Чернянка Белгородской области (тротуары)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9 062,5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Депутат Земского собрания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подъезда к кладбищу, ул. Старомасловская, с. Ездочное Чернянского района Белгородской области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937,5</w:t>
            </w:r>
          </w:p>
        </w:tc>
      </w:tr>
      <w:tr>
        <w:tc>
          <w:tcPr>
            <w:gridSpan w:val="4"/>
            <w:tcW w:w="77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Чернянскому району: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Депутат Совета депутатов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(многофункциональной) спортивной площадки по ул. Набережная в г. Шебекино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5 099,1</w:t>
            </w:r>
          </w:p>
        </w:tc>
      </w:tr>
      <w:tr>
        <w:tc>
          <w:tcPr>
            <w:gridSpan w:val="4"/>
            <w:tcW w:w="77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Шебекинскому городскому округу: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5 099,1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спортивной площадки во дворе многоквартирного жилого дома N 12 по ул. 5 Августа, г. Строитель Яковлевского городского округа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2 860,8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детско-спортивной площадки на ул. Новая (напротив дома N 24) в с. Озерово Яковлевского городского округа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3 003,1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Ремонт колодца по ул. Литвякова, п. Сажное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186,9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дополнительных световых точек наружного освещения в с. Ворскла по ул. Новая Яковлевского городского округа Белгородской области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колодца, ул. Садовая (вблизи дома N 13), с. Сабынино Яковлевского городского округа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колодца на ул. Октябрьская, с. Кустовое, в районе дома 39/1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Инициативная группа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дворовой территории МКД N 32 и N 34 по ул. Промышленная, г. Строитель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1 413,4</w:t>
            </w:r>
          </w:p>
        </w:tc>
      </w:tr>
      <w:tr>
        <w:tc>
          <w:tcPr>
            <w:gridSpan w:val="4"/>
            <w:tcW w:w="77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Яковлевскому городскому округу: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8 156,6</w:t>
            </w:r>
          </w:p>
        </w:tc>
      </w:tr>
      <w:tr>
        <w:tc>
          <w:tcPr>
            <w:gridSpan w:val="4"/>
            <w:tcW w:w="77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Белгородской области: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250 000,0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13.02.2023 N 69-пп</w:t>
            <w:br/>
            <w:t>"О распределении субсидий бюджетам муниципальных рай...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59FFA5D16656421FFE9CCA37523675AFCB6354C04FF09959272A3035286D6A23162D09C1ECDF6CAFFA5AEDA7AE1FB52I4m2N" TargetMode = "External"/>
	<Relationship Id="rId8" Type="http://schemas.openxmlformats.org/officeDocument/2006/relationships/hyperlink" Target="consultantplus://offline/ref=059FFA5D16656421FFE9CCA37523675AFCB6354C05F80C939E72A3035286D6A23162D08E1E95FACBFDBAADDB6FB7AA1414A4E6CDDED066D4ECD2FEI9mAN" TargetMode = "External"/>
	<Relationship Id="rId9" Type="http://schemas.openxmlformats.org/officeDocument/2006/relationships/hyperlink" Target="consultantplus://offline/ref=059FFA5D16656421FFE9CCA37523675AFCB6354C04FE02919472A3035286D6A23162D08E1E95FACBFDBBADDF6FB7AA1414A4E6CDDED066D4ECD2FEI9mAN" TargetMode = "External"/>
	<Relationship Id="rId10" Type="http://schemas.openxmlformats.org/officeDocument/2006/relationships/hyperlink" Target="consultantplus://offline/ref=059FFA5D16656421FFE9CCA37523675AFCB6354C04FD08969272A3035286D6A23162D09C1ECDF6CAFFA5AEDA7AE1FB52I4m2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13.02.2023 N 69-пп
"О распределении субсидий бюджетам муниципальных районов и городских округов Белгородской области на реализацию проекта "Решаем вместе" в рамках инициативного бюджетирования на 2023 год"</dc:title>
  <dcterms:created xsi:type="dcterms:W3CDTF">2023-06-12T13:38:08Z</dcterms:created>
</cp:coreProperties>
</file>