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14.03.2022 N 139-рп</w:t>
              <w:br/>
              <w:t xml:space="preserve">(ред. от 26.12.2022)</w:t>
              <w:br/>
              <w:t xml:space="preserve">"Об утверждении Плана реализации государственной программы Белгородской области "Развитие культуры и искусства Белгородской области"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марта 2022 г. N 139-рп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БЕЛГОРОДСКОЙ ОБЛАСТИ "РАЗВИТИЕ КУЛЬТУРЫ И ИСКУССТВА</w:t>
      </w:r>
    </w:p>
    <w:p>
      <w:pPr>
        <w:pStyle w:val="2"/>
        <w:jc w:val="center"/>
      </w:pPr>
      <w:r>
        <w:rPr>
          <w:sz w:val="20"/>
        </w:rPr>
        <w:t xml:space="preserve">БЕЛГОРОДСКОЙ ОБЛАСТИ"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Белгородской обл. от 26.12.2022 N 1041-рп &quot;О внесении изменений в распоряжение Правительства Белгородской области от 14 марта 2022 года N 139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1041-рп)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мониторинга и контроля за реализацией мероприятий государственной </w:t>
      </w:r>
      <w:hyperlink w:history="0" r:id="rId8" w:tooltip="Постановление Правительства Белгородской обл. от 16.12.2013 N 526-пп (ред. от 27.12.2021) &quot;Об утверждении государственной программы Белгородской области &quot;Развитие культуры и искусства Бел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Белгородской области "Развитие культуры и искусства Белгородской области", утвержденной постановлением Правительства Белгородской области от 16 декабря 2013 года N 526-пп, в рамках исполнения постановлений Правительства Белгородской области от 27 мая 2013 года </w:t>
      </w:r>
      <w:hyperlink w:history="0" r:id="rId9" w:tooltip="Постановление Правительства Белгородской обл. от 27.05.2013 N 202-пп (ред. от 28.02.2022) &quot;Об утверждении Порядка разработки, реализации и оценки эффективности государственных программ Бел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N 202-пп</w:t>
        </w:r>
      </w:hyperlink>
      <w:r>
        <w:rPr>
          <w:sz w:val="20"/>
        </w:rPr>
        <w:t xml:space="preserve"> "Об утверждении Порядка разработки, реализации и оценки эффективности государственных программ Белгородской области", от 30 декабря 2013 года </w:t>
      </w:r>
      <w:hyperlink w:history="0" r:id="rId10" w:tooltip="Постановление Правительства Белгородской обл. от 30.12.2013 N 562-пп (ред. от 28.02.2022) &quot;Об утверждении Порядка мониторинга реализации государственных программ Белгородской области&quot; {КонсультантПлюс}">
        <w:r>
          <w:rPr>
            <w:sz w:val="20"/>
            <w:color w:val="0000ff"/>
          </w:rPr>
          <w:t xml:space="preserve">N 562-пп</w:t>
        </w:r>
      </w:hyperlink>
      <w:r>
        <w:rPr>
          <w:sz w:val="20"/>
        </w:rPr>
        <w:t xml:space="preserve"> "Об утверждении Порядка мониторинга реализации государственных программ Белгородской области":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Белгородской области "Развитие культуры и искусства Белгородской области" на 2022 год (далее - План, 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Министерствам культуры (Курганский К.С.), строительства (Козлитина О.П.), жилищно-коммунального хозяйства (Ботвиньев А.Н.), образования (Милехин А.В.) Белгородской области, управлению государственной охраны объектов культурного наследия Белгородской области (Чернявский А.С.) обеспечить реализацию Плана.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Белгородской обл. от 26.12.2022 N 1041-рп &quot;О внесении изменений в распоряжение Правительства Белгородской области от 14 марта 2022 года N 139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26.12.2022 N 1041-рп)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финансов и бюджетной политики Белгородской области (Боровик В.Ф.) обеспечить финансирование мероприятий Плана в соответствии с </w:t>
      </w:r>
      <w:hyperlink w:history="0" r:id="rId12" w:tooltip="Закон Белгородской области от 16.12.2021 N 130 &quot;Об областном бюджете на 2022 год и на плановый период 2023 и 2024 годов&quot; (принят Белгородской областной Думой 13.12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16 декабря 2021 года N 130 "Об областном бюджете на 2022 год и на плановый период 2023 и 2024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распоряжения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Белгородской обл. от 26.12.2022 N 1041-рп &quot;О внесении изменений в распоряжение Правительства Белгородской области от 14 марта 2022 года N 139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26.12.2022 N 1041-рп)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исполнении распоряжения представить к 25 апреля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14 марта 2022 г. N 139-рп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БЕЛГОРОДСКОЙ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КУЛЬТУРЫ И ИСКУССТВА БЕЛГОРОДСКОЙ</w:t>
      </w:r>
    </w:p>
    <w:p>
      <w:pPr>
        <w:pStyle w:val="2"/>
        <w:jc w:val="center"/>
      </w:pPr>
      <w:r>
        <w:rPr>
          <w:sz w:val="20"/>
        </w:rPr>
        <w:t xml:space="preserve">ОБЛАСТИ"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Правительства Белгородской обл. от 26.12.2022 N 1041-рп &quot;О внесении изменений в распоряжение Правительства Белгородской области от 14 марта 2022 года N 139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1041-рп)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324"/>
        <w:gridCol w:w="1871"/>
        <w:gridCol w:w="2835"/>
        <w:gridCol w:w="1304"/>
        <w:gridCol w:w="1417"/>
        <w:gridCol w:w="1864"/>
        <w:gridCol w:w="1077"/>
        <w:gridCol w:w="1864"/>
        <w:gridCol w:w="1757"/>
        <w:gridCol w:w="1361"/>
        <w:gridCol w:w="1304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мероприятия, мероприятия, проекта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(соисполнитель, участник), ответственный за реализацию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(с указанием значения показателя конечного, непосредственного результата)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</w:t>
            </w:r>
          </w:p>
        </w:tc>
        <w:tc>
          <w:tcPr>
            <w:gridSpan w:val="6"/>
            <w:tcW w:w="9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ресурсного обеспечения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2022 год</w:t>
            </w:r>
          </w:p>
        </w:tc>
        <w:tc>
          <w:tcPr>
            <w:gridSpan w:val="5"/>
            <w:tcW w:w="73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 Белгородской области "Развитие культуры и искусства Белгородской области"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библиотек области - 10230,6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посещений музеев области - 1424,5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посещений культурно-массовых мероприятий учреждений культурно-досугового типа области - 23237,6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 (памятников истории и культуры), находящихся в удовлетворительном состоянии, от общего количества объектов культурного наследия, расположенных на территории Белгородской области, - 59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посещений театрально-концертных учреждений области - 352,5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мероприятий, проводимых детскими школами искусств по видам искусств, - 170,1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в сфере культуры (нарастающим итогом) - 43 млн.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 - 354153 тыс.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3 013 457,7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204 061,3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2 629 370,0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43 983,4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136 043,0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библиотечного дела"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государственных библиотек - 1277,8 тыс.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256 9783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21 357,4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228 477,6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3 9263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3 217,0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 "Обеспечение деятельности (оказание услуг) государственных учреждений (организаций)"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государственных библиотек - 460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документов - 868500 страниц.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(оригинальных), онлайн-трансляций, размещенных государственными библиотеками в сети Интернет, - 3350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168 563,6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165 346,6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3 217,0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учреждениям субсидий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144 234,7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141017,7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3 217,0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Расходы на обеспечение деятельности казенных учреждений, подведомственных министерству культуры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24 328,9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24 328,9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 "Комплектование книжных фондов библиотек"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поступлений изданий в государственные библиотеки - 24 тыс. экз.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экземпляров документов электронной библиотеки - 316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посещений организаций культуры по отношению к уровню 2017 года (в части посещений библиотек) - 109%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13 829,7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6 357,4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6 990,6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Комплектование книжных фондов государственных библиотек бюджетных учреждений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поступлений изданий в государственные библиотеки - 24 тыс. экз.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экземпляров документов электронной библиотеки - 316 тыс.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4 583,0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4 583,0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Комплектование книжных фондов государственных библиотек - казенных учреждений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организаций культуры по отношению к уровню 2017 года (в части посещений библиотек) - 109%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8 846,7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6 357,4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2 007,6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 "Организация и проведение общественно значимых мероприятий, направленных на создание единого библиотечно-информационного и культурного пространства области"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- 9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общественно значимых мероприятий, направленных на создание единого библиотечно-информационного и культурного пространства области, государственными библиотеками области - бюджетными учреждениями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- 5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общественно значимых мероприятий, направленных на создание единого библиотечно-информационного и культурного пространства области, государственными библиотеками области - казенными учреждениями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- 4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 "Развитие инфраструктуры сферы культуры"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библиотек - 2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57 417,0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53 972,4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3 444,6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библиотеки в п. Разумное Белгородского района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библиотек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51 390,0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48 307,0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3 083,0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отдела краеведения центральной библиотеки, г. Новый Оскол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библиотек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6 027,0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5 665,4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1.А1</w:t>
            </w:r>
          </w:p>
          <w:p>
            <w:pPr>
              <w:pStyle w:val="0"/>
            </w:pPr>
            <w:r>
              <w:rPr>
                <w:sz w:val="20"/>
              </w:rPr>
              <w:t xml:space="preserve">"Культурная среда"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культуры.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переоснащенных муниципальных библиотек по модельному стандарту - 2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15 750,0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модельных муниципальных библиотек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15 750,0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1.А3</w:t>
            </w:r>
          </w:p>
          <w:p>
            <w:pPr>
              <w:pStyle w:val="0"/>
            </w:pPr>
            <w:r>
              <w:rPr>
                <w:sz w:val="20"/>
              </w:rPr>
              <w:t xml:space="preserve">"Цифровая культура"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документов редкого фонда, в том числе книжных памятников, - 200 экз.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Оцифровка книжных памятников и включение в Национальную электронную библиотеку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музейного дела"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государственных музеев - 478,5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музейного фонда государственных музеев - 253 тыс.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588 481,2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564 645,2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21 829,0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 "Обеспечение деятельности (оказание услуг) государственных учреждений (организаций)"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временных выставок - 157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музейных предметов, внесенных в Госкаталог музейного фонда Российской Федерации, от общего числа предметов основного фонда государственных музеев - 89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государственных музеев - 552 тыс.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31.12.2022.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256 365,6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234 536,6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21 829,0</w:t>
            </w:r>
          </w:p>
        </w:tc>
      </w:tr>
      <w:tr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учреждениям субсидий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256 365,6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234 536,6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21 829,0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(оригинальных), онлайн-трансляций, размещенных государственными музеями в сети Интернет, - 3200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По следам этнографических экспедиций - популяризация традиционной народной культуры Белгородчины среди обучающихся 3 - 7 классов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передвижное этнокультурное пространство с интерактивной выставкой "По следам этнографических экспедиций" с количеством посетителей из числа школьников 3 - 7 классов общеобразовательных учреждений области не менее 15000 человек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29.03.2021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26.08.2022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"Организация и проведение общественно значимых мероприятий, направленных на популяризацию музейного дела"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- 7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общественно значимых мероприятий, направленных на популяризацию музейного дела, государственными музеями области - бюджетными учреждениями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- 7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инфраструктуры сферы культуры"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музеев (объектов) - 1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комплектов проектно-сметной документации на создание экспозиций в муниципальных музеях - 8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новой интерактивной экспозиции Белгородского государственного историко-художественного музея-диорамы - 1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для создания музейно-просветительного центра - 2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328 811,6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326 804,6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здания Белгородского государственного историко-художественного музея-диорамы "Курская битва. Белгородское направление", г. Белгород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музеев (объектов)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38 079,4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38 079,4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Субсидия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комплектов проектно-сметной документации на создание экспозиций в муниципальных музеях - 8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27 405,5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25 398,5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новой интерактивной экспозиции Белгородского государственного историко-художественного музея-диорамы "Курская битва. Белгородское направление"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Создание новой интерактивной экспозиции Белгородского государственного историко-художественного музея-диорамы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187 326,7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187 326,7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концептуального проекта музейной экспозиции по истории России и проекта музейно-просветительного центра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проектов для создания музейно-просветительного центра - 2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76 000,0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2.А2</w:t>
            </w:r>
          </w:p>
          <w:p>
            <w:pPr>
              <w:pStyle w:val="0"/>
            </w:pPr>
            <w:r>
              <w:rPr>
                <w:sz w:val="20"/>
              </w:rPr>
              <w:t xml:space="preserve">"Творческие люди"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выставочных проектов федеральных и региональных музеев в субъектах Российской Федерации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выставочных проектов федеральных и региональных музеев в субъектах Российской Федерации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</w:t>
            </w:r>
          </w:p>
          <w:p>
            <w:pPr>
              <w:pStyle w:val="0"/>
            </w:pPr>
            <w:r>
              <w:rPr>
                <w:sz w:val="20"/>
              </w:rPr>
              <w:t xml:space="preserve">"Культурно-досуговая деятельность и народное творчество"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культурно-массовых мероприятий государственных культурно-досуговых учреждений - 2863 тыс.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848 0713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69 342,2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749 271,1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22 661,0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6 797,0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деятельности (оказание услуг) государственных учреждений (организаций)"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культурно-массовых мероприятий - 265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126 1243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119 3273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6 797,0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учреждениям субсидий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государственных культурно-досуговых учреждений - 115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(оригинальных), онлайн-трансляций, размещенных в сети Интернет, - 1498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126 124,9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119 327,9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6 797,0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"Организация и проведение общественно значимых мероприятий и мероприятий, направленных на популяризацию традиционной культуры Белгородчины"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- 14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3 930,0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3 930,0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общественно значимых мероприятий и мероприятий, направленных на популяризацию традиционной культуры Белгородчины, бюджетными учреждениями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- 14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3 930,0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3 930,0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"Поддержка и развитие народных художественных ремесел"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поддержку и развитие мастеров народных художественных ремесел, - 4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обучения в областной школе мастера при ГБУК "Белгородский государственный центр народного творчества"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поддержку и развитие мастеров народных художественных ремесел, - 50 чел.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инфраструктуры сферы культуры"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области, 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- 8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Средняя численность участников клубных формирований в расчете на 1 тыс. человек (в населенных пунктах с числом жителей до 50 тыс. человек) - 196 чел.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645 175,0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22 630,2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602 141,7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20 403,1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ДК п. Пятницкое, Волоконовского района (средства вне рамок соглашения с Министерством культуры Российской Федерации)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рамках проекта "Культурная среда"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9 803,0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9 312,8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490,2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культурно-спортивного центра, г. Короча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2023 году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200 000,0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общественного центра в х. Красный Восток Яковлевского городского округа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2023 году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46 771,0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46 771,0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Центра народного творчества, г. Белгород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2023 году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115 355,0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115 355,0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Божковского сельского Дома культуры Алексеевского городского округа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10 182,0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9 571,1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610,9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3.4.6.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Афанасьевского модельного дома культуры Алексеевского городского округа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18 012,0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16 931,3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3.4.7.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МБУК "Коньшинский ДК" с. Коньшино Губкинского городского округа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47 062,0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43 297,0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3 765,0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3.4.8.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сельского клуба, с. Арнаутово Красногвардейского района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14 526,5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13 800,1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3.4.9.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МУК "Вязовской СДК" Краснояружского района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15 161,0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13 645,0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1516,0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3.4.10.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центра культурного развития п. Красная Яруга Краснояружского района (наружная отделка, сети и благоустройство)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 в 2023 году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27 652,0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26 269,0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1 383,0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МБУК "Центр культурного развития п. Прохоровка"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87 5033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79 361,0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8 142,3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Морквинского дома досуга - структурного подразделения МБУК "Чернянский районный центр народного творчества и культурно-досуговой деятельности п. Чернянка"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6 594,0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6 264,3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ДК с. Маломихайловка Шебекинского района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культурно-досуговых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15 338,0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14 417,7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920,3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Средняя численность участников клубных формирований в расчете на 1 тыс. человек 1</w:t>
            </w:r>
          </w:p>
          <w:p>
            <w:pPr>
              <w:pStyle w:val="0"/>
            </w:pPr>
            <w:r>
              <w:rPr>
                <w:sz w:val="20"/>
              </w:rPr>
              <w:t xml:space="preserve">(в населенных пунктах с числом жителей до 50 тыс. человек) - 196 чел.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31 2153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22 630,2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7 146,4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1 438,6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3.4.14.1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Создание интерактивного пространства "Слободка" на территории Ремесленного парка историко-культурного комплекса "Новая Слобода" Краснояружского района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Создано и открыто для свободного посещения интерактивное пространство "Слободка" площадью 60 кв. м, мероприятия которого ежегодно посещают не менее 27000 жителей и гостей Белгородской области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20.01.2023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3.А1</w:t>
            </w:r>
          </w:p>
          <w:p>
            <w:pPr>
              <w:pStyle w:val="0"/>
            </w:pPr>
            <w:r>
              <w:rPr>
                <w:sz w:val="20"/>
              </w:rPr>
              <w:t xml:space="preserve">"Культурная среда"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и (или) капитально отремонтированных культурно-досуговых организаций в сельской местности - 3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65 581,4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46 712,0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16 611,5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2 257,9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Развитие сети учреждений культурно-досугового типа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и (или) капитально отремонтированных культурно-досуговых организаций в сельской местности - 3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65 581,4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46 712,0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16 611,5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2 257,9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3.А2</w:t>
            </w:r>
          </w:p>
          <w:p>
            <w:pPr>
              <w:pStyle w:val="0"/>
            </w:pPr>
            <w:r>
              <w:rPr>
                <w:sz w:val="20"/>
              </w:rPr>
              <w:t xml:space="preserve">"Творческие люди"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масштабных фестивалей - 2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международных, всероссийских и региональных фестивалей, праздников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масштабных фестивалей - 2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</w:t>
            </w:r>
          </w:p>
          <w:p>
            <w:pPr>
              <w:pStyle w:val="0"/>
            </w:pPr>
            <w:r>
              <w:rPr>
                <w:sz w:val="20"/>
              </w:rPr>
              <w:t xml:space="preserve">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 (памятников истории и культуры), обеспеченных охранными обязательствами, от общего количества объектов культурного наследия, расположенных на территории Белгородской области, - 58 процентов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64 442,0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10 465,6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50 877,7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3 098,7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</w:t>
            </w:r>
          </w:p>
          <w:p>
            <w:pPr>
              <w:pStyle w:val="0"/>
            </w:pPr>
            <w:r>
              <w:rPr>
                <w:sz w:val="20"/>
              </w:rPr>
              <w:t xml:space="preserve">"Осуществление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в отношении которых проведены обследование и фотофиксация (составлен акт технического состояния объекта культурного наследия), от общего количества объектов культурного наследия, расположенных на территории Белгородской области, - 20 процентов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5 853,6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5 853,6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Руководство и управление в сфере установленных функций управления государственной охраны объектов культурного наследия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- культурного наследия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5 853,6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5 853,6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 "Государственная охрана объектов культурного наследия Белгородской области"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 регионального значения Белгородской области, обеспеченных первичной учетной документацией, необходимой для регистрации в едином государственном реестре объектов культурного наследия (памятников истории и культуры) народов Российской Федерации, от общего количества объектов культурного наследия регионального значения Белгородской области - 100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 регионального значения Белгородской области, обеспеченных XML-схемами территорий для внесения в единый государственный реестр недвижимости, от общего количества объектов культурного наследия регионального значения Белгородской области - 100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обеспеченных границами территорий объектов культурного наследия, - 69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обеспеченных предметами охраны объектов культурного наследия, - 86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обеспеченных зонами охраны объектов культурного наследия, - 13,9 процента.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выявленных объектов культурного наследия, обеспеченных границами территории в отчетном периоде, - 60 единиц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25 495,1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25 495,1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государственной охраны объектов культурного наследия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24 969,3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24 969,3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Обеспечение государственной охраной неучтенных воинских захоронений периода Великой Отечественной войны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единый государственный реестр объектов культурного наследия включено 20 воинских захоронений периода Великой Отечественной войны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02.08.2021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525,8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525,8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4.3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"Популяризация объектов культурного наследия"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ежегодно проведенных мероприятий, направленных на популяризацию объектов культурного наследия, от запланированных мероприятий Программы - 100 процентов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31.12.2022: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мероприятий, направленных на популяризацию объектов культурного наследия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ежегодно проведенных мероприятий, направленных на популяризацию объектов культурного наследия, от запланированных мероприятий Программы - 100 процентов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4.4</w:t>
            </w:r>
          </w:p>
          <w:p>
            <w:pPr>
              <w:pStyle w:val="0"/>
            </w:pPr>
            <w:r>
              <w:rPr>
                <w:sz w:val="20"/>
              </w:rPr>
              <w:t xml:space="preserve">"Сохранение объектов культурного наследия (памятников истории и культуры)"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25 749,1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23 825,6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1 923,5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Работы по сохранению (ремонту крыши) объекта культурного наследия регионального значения "Деревянная мельница" и благоустройству прилегающей территории, Волоконовский район, с. Новоивановка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МБУ ДО "Детская музыкальная школа N 3" (сохранение объекта культурного наследия регионального значения "Дом жилой"), г. Старый Оскол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- 1 ед. в 2023 году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12 721,0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11 448,9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1272,1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Новая история старых зданий (реновация неиспользуемых муниципальных и жилых исторических зданий)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области, 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Реновация 43 исторических зданий, расположенных на территории Белгородской области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05.07.2018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15.08.2023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3 028,1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2 876,7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Ремонтно-реставрационные работы памятника архитектуры "Дом Петренко", г. Грайворон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- 1 ед. в 2023 году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4.4.3.2.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Работы по сохранению объекта культурного наследия регионального значения "Ветряная мельница", с. Демидовка Краснояружского района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которых проведены работы по сохранению, - 1 ед. в 2023 году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1 028,1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4.5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отремонтированных воинских захоронений (нарастающим итогом) - 59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7 244,2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4 612,0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1175,2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Субсидия на реализацию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отремонтированных воинских захоронений (нарастающим итогом) - 59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7244,2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4 612,0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1 175,2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5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профессионального искусства"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государственных театрально-концертных учреждений - 322,7 тыс.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669 814,8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8 102,5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554119,6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4 492,7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103 100,0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5.1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деятельности (оказание услуг) государственных учреждений (организаций)"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концертов - 485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государственных театров - 880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583 639,8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480 539,8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103 100,0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и автономным учреждениям субсидий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и капитально возобновленных концертных программ - 160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новых и капитально возобновленных театральных постановок - 9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государственных театрально-концертных учреждений - 390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(оригинальных), онлайн-трансляций, размещенных государственными театрально-концертными учреждениями в сети Интернет, - 2498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583 092,2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480 534,8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102 557,4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Студенческий театральный абонемент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Привлечено не менее 1440 студентов вузов города Белгорода к участию в творческих мероприятиях Белгородского государственного академического драматического театра им. М.С.Щепкина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Виртуальная медиагостиная #ТЕАТРДОМА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Создано функционирующее культурно-информационное медиапространство "#ТеатрДома", направленное на вовлечение целевой аудитории не менее 50 тысяч человек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20.08.2022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Проведение первого регионального "Танго-марафона" по поддержке семей, воспитывающих детей с онкологическими заболеваниями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 первый региональный "Танго-марафон" для 50 родителей и сотрудников медицинских организаций, воспитывающих/обслуживающих детей с онкологическими заболеваниями, привлекший не менее 500 благотворителей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542,6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5.2,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5.2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"Организация и проведение общественно значимых мероприятий и творческих проектов, направленных на популяризацию профессионального искусства"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- 7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6 871,0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общественно значимых мероприятий и творческих проектов, направленных на популяризацию профессионального искусства, государственными театрально-концертными организациями - бюджетными учреждениями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- 7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6 871,0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5.4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инфраструктуры сферы культуры"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театрально-концертных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51 500,0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47 380,0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Капитальный ремонт здания МАУК Губкинского городского округа "Губкинский театр для детей и молодежи", г. Губкин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театрально-концертных учреждений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51 500,0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47 380,0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5.5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"Поддержка творческой деятельности государственных и муниципальных театрально-концертных учреждений"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театров малых городов - 29837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посещений детских и кукольных театров - 50616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6 034,0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4 302,5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1 358,8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субсидии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театров малых городов - 29837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4 135,7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2 859,8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ГБУК "Белгородский государственный театр кукол" субсидии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детских и кукольных театров - 50616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1 898,3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1 442,7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5.А2</w:t>
            </w:r>
          </w:p>
          <w:p>
            <w:pPr>
              <w:pStyle w:val="0"/>
            </w:pPr>
            <w:r>
              <w:rPr>
                <w:sz w:val="20"/>
              </w:rPr>
              <w:t xml:space="preserve">"Творческие люди"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масштабных фестивальных проектов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17 970,0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17 970,0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международных, всероссийских и региональных фестивалей, праздников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масштабных фестивальных проектов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17 970,0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17 970,0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5.А3</w:t>
            </w:r>
          </w:p>
          <w:p>
            <w:pPr>
              <w:pStyle w:val="0"/>
            </w:pPr>
            <w:r>
              <w:rPr>
                <w:sz w:val="20"/>
              </w:rPr>
              <w:t xml:space="preserve">"Цифровая культура"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открытых виртуальных концертных залов (нарастающим итогом) - 9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виртуальных концертных залов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открытых виртуальных концертных залов (нарастающим итогом) - 9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6</w:t>
            </w:r>
          </w:p>
          <w:p>
            <w:pPr>
              <w:pStyle w:val="0"/>
            </w:pPr>
            <w:r>
              <w:rPr>
                <w:sz w:val="20"/>
              </w:rPr>
              <w:t xml:space="preserve">"Государственная политика в сфере культуры"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средней заработной платы работников учреждений культуры к средней заработной плате в Белгородской области - 100 процентов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438 305,3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430 116,7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5 688,6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6.1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функций органов власти и государственных учреждений Белгородской области"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области, управление государственной охраны объектов культурного наследия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учреждений культуры, находящихся в удовлетворительном состоянии, - 87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ежегодного достижения показателей государственной программы - 100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учреждений культуры области, подключенных к сети Интернет, - 94 процента.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учреждений, в которых осуществляется ведение бюджетного (бухгалтерского) учета и формирование отчетности, - 14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проведенных мероприятий по контролю (надзору) за состоянием, содержанием, сохранением, использованием, популяризацией и государственной охраной объектов культурного наследия от общего числа запланированных мероприятий - 100 процентов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162 230,7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162 230,7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Руководство и управление в сфере установленных функций управления культуры области, обеспечение деятельности ОГКУ "Центр бухгалтерского обслуживания и информационно-ресурсного обеспечения учреждений культуры"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148 146,2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148 146,2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Руководство и управление в сфере установленных функций управления государственной охраны объектов культурного наследия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14 084,5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14 084,5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6.2 "Гранты"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грантов на развитие сельской культуры - 7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грантов на реализацию творческих проектов - 5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победителей областного конкурса издательских проектов - 4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грантов на развитие театрального дела - 10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инициативных проектов в области культуры - 32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57 635,6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54 750,0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2 885,6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по отбору проектов на присуждение грантов Губернатора Белгородской области, направленных на развитие сельской культуры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грантов на развитие сельской культуры - 7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1 862,6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для распределения грантовой поддержки среди социально ориентированных некоммерческих организаций Белгородской области для предоставления грантов на реализацию проектов в сфере культуры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грантов на реализацию творческих проектов - 5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01.05.2022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издательских проектов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победителей областного конкурса издательских проектов - 4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для распределения грантовой поддержки на развитие театральных объединений и реализацию театрально-зрелищных проектов на территории Белгородской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грантов на развитие театрального дела - 10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для распределения грантовой поддержки на реализацию инициативных проектов в области культуры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инициативных проектов в области культуры - 32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41 273,0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2 773,0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6.2.5.1.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Творческая инициатива: от идеи к проекту (реализация культурных инициатив жителей Белгородской области)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территории 22 муниципальных образований области реализовано не менее 32 инициативных проектов в области культуры, с численностью посетителей не менее 500 тысяч человек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25.02.2023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41 273,0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2 773,0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6.3 "Премии и иные поощрения"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- 9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граждан, удостоенных почетных, званий в сфере культуры, которым оказывается адресная социальная помощь, - 68 чел.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ежегодной премии Губернатора Белгородской области "Призвание"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01.10.2022.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и подтверждение звания "Народный мастер Белгородской области"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28.03.2022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премии имени Н.Ф.Ватутина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премии Губернатора Белгородской области за достижения в развитии изобразительного искусства в Белгородской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ежегодной премии Губернатора Белгородской области "Творчество. Мастерство. Успех" лучшим клубным, библиотечным работникам, педагогическим работникам организаций дополнительного образования в сфере "Культура"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04.04.2022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6.3.6.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областной театральной премии имени М.С.Щепкина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6.3.7.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конкурса на присуждение ежегодной премии Губернатора Белгородской области "Хранители наследия" для работников государственных и муниципальных музеев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6.3.8.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Выплата премии педагогам, подготовившим обладателей персональной стипендии Губернатора области, по итогам 2021 года (за счет средств резервного фонда Правительства Белгородской области)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2 262,0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2 262,0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6.3.9.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церемонии вручения и выплата премии педагогам, подготовившим обладателей персональной стипендии Губернатора области, по итогам 2022 года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премий и иных поощрений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6.3.10.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Выплата адресной социальной помощи гражданам, удостоенным почетных званий в сфере культуры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удостоенных почетных званий в сфере культуры, которым оказывается адресная социальная помощь, - 68 чел.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2 646,0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2 646,0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6.6 "Поддержка создания и деятельности социально ориентированных некоммерческих организаций, оказывающих услуги в сфере культуры"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вовлеченных в деятельность некоммерческих общественных организаций творческой направленности, - 21,6 тыс. чел.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6 949,0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6 949,0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субсидий из областного бюджета некоммерческим организациям в сфере культуры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областного бюджета, выделяемых социально ориентированным некоммерческим организациям, в общем объеме бюджетного финансирования отрасли - 6,38 процента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6 949,0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6 949,0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6.А2</w:t>
            </w:r>
          </w:p>
          <w:p>
            <w:pPr>
              <w:pStyle w:val="0"/>
            </w:pPr>
            <w:r>
              <w:rPr>
                <w:sz w:val="20"/>
              </w:rPr>
              <w:t xml:space="preserve">"Творческие люди"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любительских творческих коллективов, получивших грантовую поддержку (нарастающим итогом), - 4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инновационных театральных и музыкальных проектов, получивших финансовую поддержку (нарастающим итогом), - 8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- 1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лучших сельских учреждений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культуры, которым оказана государственная поддержка, - 17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лучших работников сельских учреждений культуры, которым оказана государственная поддержка, - 16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5 733,9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243,9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для распределения грантовой поддержки среди любительских творческих коллективов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любительских творческих коллективов, получивших грантовую поддержку (нарастающим итогом), - 4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областного конкурса для распределения грантовой поддержки среди организаций Белгородской области в сфере музыкального и (или) театрального искусства на реализацию творческих проектов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инновационных театральных и музыкальных проектов, получивших финансовую поддержку (нарастающим итогом), - 8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Международного Белгородского славянского пленэра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направленных на укрепление российской гражданской идентичности на основе. духовно-нравственных и культурных ценностей народов Российской Федерации,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лучших сельских учреждений культуры, которым оказана государственная поддержка, - 17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2 388,0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537,2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лучших работников сельских учреждений культуры, которым оказана государственная поддержка, - 16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252,8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6.А3</w:t>
            </w:r>
          </w:p>
          <w:p>
            <w:pPr>
              <w:pStyle w:val="0"/>
            </w:pPr>
            <w:r>
              <w:rPr>
                <w:sz w:val="20"/>
              </w:rPr>
              <w:t xml:space="preserve">"Цифровая культура"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онлайн-трансляций мероприятий, размещаемых на портале "</w:t>
            </w:r>
            <w:r>
              <w:rPr>
                <w:sz w:val="20"/>
              </w:rPr>
              <w:t xml:space="preserve">Культура.РФ</w:t>
            </w:r>
            <w:r>
              <w:rPr>
                <w:sz w:val="20"/>
              </w:rPr>
              <w:t xml:space="preserve">", - 2200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выставочных проектов, снабженных цифровыми гидами в формате дополненной реальности, - 10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проданных электронных билетов на мероприятия учреждений культуры - 11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зарегистрированных онлайн-посетителей на культурные события - 9 тыс. человек.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созданных культурно-туристических предложений (экскурсионных наборов) в электронном виде - 60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уникальных контактов лояльной аудитории жителей Белгородской области (нарастающим итогом) - 5,5 тыс. человек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Техническая поддержка портала для агрегации онлайн-трансляций, гидов дополненной реальности и других цифровых продуктов учреждений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онлайн-трансляций мероприятий, размещаемых на портале "</w:t>
            </w:r>
            <w:r>
              <w:rPr>
                <w:sz w:val="20"/>
              </w:rPr>
              <w:t xml:space="preserve">Культура.РФ</w:t>
            </w:r>
            <w:r>
              <w:rPr>
                <w:sz w:val="20"/>
              </w:rPr>
              <w:t xml:space="preserve">", - 2200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выставочных проектов, снабженных цифровыми гидами в формате дополненной реальности, - 10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проданных электронных билетов на мероприятия учреждений культуры - 11 тыс.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зарегистрированных онлайн-посетителей на культурные события - 9 тыс. человек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Модернизация информационной системы по развитию цифровой культуры в Белгородской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культурно-туристических предложений (экскурсионных наборов) в электронном виде - 60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уникальных контактов лояльной аудитории жителей Белгородской области (нарастающим итогом) - 5,5 тыс. человек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Проект. Оптимизация процесса размещения учреждениями культуры информации о культурных событиях для реализации билетов через портал "Культурный регион. Белгород"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Время протекания процесса размещения учреждениями культуры информации о культурных событиях для реализации билетов через портал "Культурный регион. Белгород" не превышает 75,56 ч.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01.03.2023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6.9 "Организация и проведение общественно значимых мероприятий и творческих проектов"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культуры.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масштабных фестивально-образовательных проектов - 1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граждан старшего поколения, которым оказаны услуги по организации и проведению экскурсий и тематических образовательных мероприятий, - 24000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комплектов оборудования для вокально-инструментальных ансамблей муниципальных районов (городских округов) области - 23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 муниципальных районов (городских округов) области, укрепивших материально-техническую базу, - 43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мобильных приложений - 1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обращений (визитов) к цифровому ресурсу - 1000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культуры, в которых проведены работы по обеспечению антитеррористической безопасности, - 8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музыкальных инструментов для ДШИ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176 506,1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173 947,0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2 559,1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масштабных фестивальных и образовательных проектов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масштабных фестивально-образовательных проектов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55 000,0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экскурсий и тематических образовательных мероприятий для граждан старшего поколения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старшего поколения, которым оказаны услуги по организации и проведению экскурсий и тематических образовательных мероприятий, - 24000 чел.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31 862,0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31 862,0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Приобретение рояля акустического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музыкальных инструментов для ДШИ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658,7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Приобретение комплектов оборудования для вокально-инструментальных ансамблей муниципальных районов (городских округов)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комплектов оборудования для вокально-инструментальных ансамблей муниципальных районов (городских округов) области - 23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23 061,0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23 061,0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Модернизация и продвижение мобильного туристического приложения к информационной системе "Культурный регион. Белгород"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мобильных приложений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6.7.6.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Адаптация информационной системы "Культурный регион. Белгород" для инфомата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(визитов) к цифровому - ресурсу - 1000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6.7.7.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антитеррористической безопасности учреждений культуры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культуры, в которых проведены работы по обеспечению антитеррористической безопасности, - 8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13 1813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13 181,3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6.7.8.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Субсидии на укрепление материально-технической базы учреждений культуры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 муниципальных районов (городских округов) области, укрепивших материально-техническую базу, - 43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35 243,1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32 684,0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2 559,1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7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и поддержка чтения в Белгородской области"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по продвижению чтения - 1522 тыс. человек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7.1</w:t>
            </w:r>
          </w:p>
          <w:p>
            <w:pPr>
              <w:pStyle w:val="0"/>
            </w:pPr>
            <w:r>
              <w:rPr>
                <w:sz w:val="20"/>
              </w:rPr>
              <w:t xml:space="preserve">"Формирование современной читательской и информационной компетентности населения области"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области, министерство образования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государственных библиотек по продвижению чтения - 18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педагогов, повысивших уровень профессионального мастерства в сфере популяризации чтения классической литературы, от общего количества учителей Белгородской области - 0,3 процента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системы мероприятий, направленных на популяризацию и повышение качества чтения в Белгородской области, министерством культуры Белгородской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государственных библиотек по продвижению чтения - 18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системы мероприятий, направленных на популяризацию и повышение качества чтения в Белгородской области, министерством образования Белгородской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педагогов, повысивших уровень профессионального мастерства в сфере популяризации чтения классической литературы, от общего количества учителей Белгородской области - 0,3 процента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7.2</w:t>
            </w:r>
          </w:p>
          <w:p>
            <w:pPr>
              <w:pStyle w:val="0"/>
            </w:pPr>
            <w:r>
              <w:rPr>
                <w:sz w:val="20"/>
              </w:rPr>
              <w:t xml:space="preserve">"Комплектование фондов государственных библиотек художественной литературой"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поступлений изданий художественной литературы в государственные библиотеки - 4200 экз.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Комплектование фондов государственных библиотек художественной литературой, в том числе литературой специальных форматов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поступлений изданий художественной литературы в государственные библиотеки - 4200 экз.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8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дополнительного, образования детей в сфере культуры Белгородской области"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культуры.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6 до 17 лет включительно, обучающихся в ДШИ, от общего количества детей данного возраста в регионе - 13 процентов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142 024,8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92 293,6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46 522,1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2 109,1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8.1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деятельности (оказание услуг) государственных учреждений (организаций)"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детей, обучающихся в ДШИ, привлекаемых к участию в различных творческих мероприятиях, от общего числа детей, обучающихся в ДШИ, - 90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конкурсных мероприятий для детей, обучающихся в ДШИ, - 11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профессиональное развитие управленческих и педагогических кадров ДШИ, - 7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9 493,0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8 393,0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Обеспечение деятельности подведомственных учреждений, в том числе предоставление бюджетным учреждениям субсидий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9 493,0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8 393,0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8.2</w:t>
            </w:r>
          </w:p>
          <w:p>
            <w:pPr>
              <w:pStyle w:val="0"/>
            </w:pPr>
            <w:r>
              <w:rPr>
                <w:sz w:val="20"/>
              </w:rPr>
              <w:t xml:space="preserve">"Мероприятия, направленные на выявление и поддержку одаренных детей"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конкурсов различного уровня - 7450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- 5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мероприятий, направленных на выявление одаренных детей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конкурсов различного уровня - 7450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общественно значимых мероприятий - 5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8.3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"Поддержка создания и деятельности школ креативных индустрий"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школ креативных индустрий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96 470,8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67181,8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29 289,0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Субсидии на создание школ креативных индустрий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школ креативных индустрий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88 397,2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67 181,8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21215,4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8.3.2.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школы креативных индустрий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8 073,6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8 073,6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8.А1</w:t>
            </w:r>
          </w:p>
          <w:p>
            <w:pPr>
              <w:pStyle w:val="0"/>
            </w:pPr>
            <w:r>
              <w:rPr>
                <w:sz w:val="20"/>
              </w:rPr>
              <w:t xml:space="preserve">"Культурная среда"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- 1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оснащенных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(нарастающим итогом) - 50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35 151,0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25111,8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7 930,1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2 109,1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Государственная поддержка отрасли культуры (на модернизацию детских школ искусств)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- 1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35 151,0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25 111,8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7 930,1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2 109,1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 8.А2</w:t>
            </w:r>
          </w:p>
          <w:p>
            <w:pPr>
              <w:pStyle w:val="0"/>
            </w:pPr>
            <w:r>
              <w:rPr>
                <w:sz w:val="20"/>
              </w:rPr>
              <w:t xml:space="preserve">"Творческие люди"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международных и всероссийских конкурсно-фестивальных мероприятий - 2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8.5.1.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международных и (или) всероссийских фестивалей (конкурсов) в сфере музыкального и изобразительного искусства для талантливых детей и молодежи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международных и всероссийских конкурсно-фестивальных мероприятий - 2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"/>
      <w:headerReference w:type="first" r:id="rId15"/>
      <w:footerReference w:type="default" r:id="rId16"/>
      <w:footerReference w:type="first" r:id="rId1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14.03.2022 N 139-рп</w:t>
            <w:br/>
            <w:t>(ред. от 26.12.2022)</w:t>
            <w:br/>
            <w:t>"Об утверждении Плана реализаци...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14.03.2022 N 139-рп</w:t>
            <w:br/>
            <w:t>(ред. от 26.12.2022)</w:t>
            <w:br/>
            <w:t>"Об утверждении Плана реализаци...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17C4395E22AE93060C839C6E1E47275DBFD11FBD2C18B986A316649695A28A36BE187D97320899AC8DD4CA7C512746CAC0AF9C091B7735FC032Fo1x4I" TargetMode = "External"/>
	<Relationship Id="rId8" Type="http://schemas.openxmlformats.org/officeDocument/2006/relationships/hyperlink" Target="consultantplus://offline/ref=AF17C4395E22AE93060C839C6E1E47275DBFD11FBC281FB287A316649695A28A36BE187D9732089DA98AD1CE7C512746CAC0AF9C091B7735FC032Fo1x4I" TargetMode = "External"/>
	<Relationship Id="rId9" Type="http://schemas.openxmlformats.org/officeDocument/2006/relationships/hyperlink" Target="consultantplus://offline/ref=AF17C4395E22AE93060C839C6E1E47275DBFD11FBC291CB185A316649695A28A36BE186F976A0498AC93D4C969077600o9xCI" TargetMode = "External"/>
	<Relationship Id="rId10" Type="http://schemas.openxmlformats.org/officeDocument/2006/relationships/hyperlink" Target="consultantplus://offline/ref=AF17C4395E22AE93060C839C6E1E47275DBFD11FBC291CB184A316649695A28A36BE186F976A0498AC93D4C969077600o9xCI" TargetMode = "External"/>
	<Relationship Id="rId11" Type="http://schemas.openxmlformats.org/officeDocument/2006/relationships/hyperlink" Target="consultantplus://offline/ref=AF17C4395E22AE93060C839C6E1E47275DBFD11FBD2C18B986A316649695A28A36BE187D97320899AC8DD4C97C512746CAC0AF9C091B7735FC032Fo1x4I" TargetMode = "External"/>
	<Relationship Id="rId12" Type="http://schemas.openxmlformats.org/officeDocument/2006/relationships/hyperlink" Target="consultantplus://offline/ref=AF17C4395E22AE93060C839C6E1E47275DBFD11FBC2F19B78BA316649695A28A36BE186F976A0498AC93D4C969077600o9xCI" TargetMode = "External"/>
	<Relationship Id="rId13" Type="http://schemas.openxmlformats.org/officeDocument/2006/relationships/hyperlink" Target="consultantplus://offline/ref=AF17C4395E22AE93060C839C6E1E47275DBFD11FBD2C18B986A316649695A28A36BE187D97320899AC8DD4C87C512746CAC0AF9C091B7735FC032Fo1x4I" TargetMode = "External"/>
	<Relationship Id="rId14" Type="http://schemas.openxmlformats.org/officeDocument/2006/relationships/hyperlink" Target="consultantplus://offline/ref=AF17C4395E22AE93060C839C6E1E47275DBFD11FBD2C18B986A316649695A28A36BE187D97320899AC8DD5CF7C512746CAC0AF9C091B7735FC032Fo1x4I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14.03.2022 N 139-рп
(ред. от 26.12.2022)
"Об утверждении Плана реализации государственной программы Белгородской области "Развитие культуры и искусства Белгородской области" на 2022 год"</dc:title>
  <dcterms:created xsi:type="dcterms:W3CDTF">2023-06-10T08:49:40Z</dcterms:created>
</cp:coreProperties>
</file>