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Белгородской обл. от 25.04.2013 N 179-р</w:t>
              <w:br/>
              <w:t xml:space="preserve">(ред. от 01.06.2022)</w:t>
              <w:br/>
              <w:t xml:space="preserve">"О создании Совета при Губернаторе Белгородской области по межнациональным отношениям"</w:t>
              <w:br/>
              <w:t xml:space="preserve">(вместе с "Положением о Совете при Губернаторе Белгородской области по межнациональным отношениям")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апреля 2013 г. N 179-р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ПРИ ГУБЕРНАТОРЕ БЕЛГОРОДСКОЙ</w:t>
      </w:r>
    </w:p>
    <w:p>
      <w:pPr>
        <w:pStyle w:val="2"/>
        <w:jc w:val="center"/>
      </w:pPr>
      <w:r>
        <w:rPr>
          <w:sz w:val="20"/>
        </w:rPr>
        <w:t xml:space="preserve">ОБЛАСТИ 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Белгородской области от </w:t>
            </w:r>
            <w:hyperlink w:history="0" r:id="rId7" w:tooltip="Распоряжение Губернатора Белгородской обл. от 21.09.2016 N 593-р &quot;О внесении изменений в распоряжение Губернатора Белгородской области от 25 апреля 2013 года N 179-р&quot; (Выписка) {КонсультантПлюс}">
              <w:r>
                <w:rPr>
                  <w:sz w:val="20"/>
                  <w:color w:val="0000ff"/>
                </w:rPr>
                <w:t xml:space="preserve">21.09.2016</w:t>
              </w:r>
            </w:hyperlink>
            <w:r>
              <w:rPr>
                <w:sz w:val="20"/>
                <w:color w:val="392c69"/>
              </w:rPr>
              <w:t xml:space="preserve"> </w:t>
            </w:r>
            <w:hyperlink w:history="0" r:id="rId8" w:tooltip="Распоряжение Губернатора Белгородской обл. от 25.08.2014 N 433-р &quot;О внесении изменений в распоряжение Губернатора Белгородской области от 25 апреля 2013 года N 179-р&quot; (Выписка) {КонсультантПлюс}">
              <w:r>
                <w:rPr>
                  <w:sz w:val="20"/>
                  <w:color w:val="0000ff"/>
                </w:rPr>
                <w:t xml:space="preserve">N 593-р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9" w:tooltip="Распоряжение Губернатора Белгородской обл. от 01.06.2022 N 273-р &quot;О внесении изменений в распоряжение Губернатора Белгородской области от 25 апреля 2013 года N 179-р&quot; {КонсультантПлюс}">
              <w:r>
                <w:rPr>
                  <w:sz w:val="20"/>
                  <w:color w:val="0000ff"/>
                </w:rPr>
                <w:t xml:space="preserve">N 273-р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распоряжениями Губернатора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25.08.2014 </w:t>
            </w:r>
            <w:hyperlink w:history="0" r:id="rId10" w:tooltip="Распоряжение Губернатора Белгородской обл. от 25.08.2014 N 433-р &quot;О внесении изменений в распоряжение Губернатора Белгородской области от 25 апреля 2013 года N 179-р&quot; (Выписка) {КонсультантПлюс}">
              <w:r>
                <w:rPr>
                  <w:sz w:val="20"/>
                  <w:color w:val="0000ff"/>
                </w:rPr>
                <w:t xml:space="preserve">N 433-р</w:t>
              </w:r>
            </w:hyperlink>
            <w:r>
              <w:rPr>
                <w:sz w:val="20"/>
                <w:color w:val="392c69"/>
              </w:rPr>
              <w:t xml:space="preserve">, от 12.02.2018 </w:t>
            </w:r>
            <w:hyperlink w:history="0" r:id="rId11" w:tooltip="Распоряжение Губернатора Белгородской обл. от 12.02.2018 N 91-р &quot;О внесении изменений в распоряжение Губернатора Белгородской области от 25 апреля 2013 года N 179-р&quot; (Выписка) {КонсультантПлюс}">
              <w:r>
                <w:rPr>
                  <w:sz w:val="20"/>
                  <w:color w:val="0000ff"/>
                </w:rPr>
                <w:t xml:space="preserve">N 91-р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Закон Белгородской области от 31.12.2003 N 108 (ред. от 26.02.2013) &quot;Устав Белгородской области&quot; (принят Белгородской областной Думой 24.12.2003) ------------ Утратил силу или отменен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Устава Белгородской области, в целях гармонизации межнациональных отношений на территории Белгородской области: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при Губернаторе Белгородской области по межнациональным отношениям и утвердить его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2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Белгородской области по межнациональным отношениям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заместителя Губернатора Белгородской области по внутренней политике Медведеву О.И.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Распоряжение Губернатора Белгородской обл. от 01.06.2022 N 273-р &quot;О внесении изменений в распоряжение Губернатора Белгородской области от 25 апреля 2013 года N 179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01.06.2022 N 273-р)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25 апреля 2013 г. N 179-р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Губернатора Белгородской обл. от 01.06.2022 N 273-р &quot;О внесении изменений в распоряжение Губернатора Белгородской области от 25 апреля 2013 года N 17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01.06.2022 N 273-р)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Ильинична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Белгородской области по внутренней политике, председатель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Васильевич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региональной безопасности области, заместитель председателя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Овсянникова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внутренней политики министерства общественных коммуникаций Белгородской области, ответственный секретарь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общественных коммуникаций Белгородской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Багамаев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Набигулла Магомедович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Белгородского регионального отделения Общероссийской общественной организации "Ассамблея народов России"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безопасности федерального государственного бюджетного образовательного учреждения высшего образования "Белгородский государственный технологический университет им. В.Г.Шухова"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по противодействию экстремизму УМВД России по Белгородской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Бурягин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Управления Федеральной службы безопасности Российской Федерации по Белгородской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миграции УМВД России по Белгородской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Гаевой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трудовых отношений министерства социальной защиты населения и труда Белгородской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Дарчинян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Мадат Размикович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Местной Религиозной Организации "Церковь Сурб Григор Лусаворич" (Святого Григория Просветителя) г. Белгорода Белгородской области Российской и Ново-Нахичеванской Епархии Святой Армянской Апостольской Православной Церкви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экономики и управления федерального государственного автономного образовательного учреждения высшего образования "Белгородский государственный национальный исследовательский университет"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Квик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Артур Борисович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цыган города Белгорода и Белгородской области "Нэво Дес"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молодежи Белгородской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Кобец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I Белгородского округа Белгородской и Старооскольской епархии Русской православной церкви Московского патриархата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Михайловна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информационной политики министерства общественных коммуникаций Белгородской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Белгородской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Юрьевич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национальной автономии евреев Белгородской области, председатель еврейской общины г. Белгорода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Мухартов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области - начальник департамента образовательной политики министерства образования Белгородской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Васильевич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Белгородского регионального отделения международной общественной организации "Всемирный русский народный собор"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Рамазанов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Гаджирамазан Гамдиевич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религиозной организации мусульман г. Белгорода "Мир и созидание"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Сапрыка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"Институт приграничного сотрудничества и интеграции"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Хлудеев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Белгородского Отдельского Казачьего Общества ВКО "Центральное Казачье Войско" (по согласованию)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25 апреля 2013 г. N 179-р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БЕЛГОРОДСКОЙ</w:t>
      </w:r>
    </w:p>
    <w:p>
      <w:pPr>
        <w:pStyle w:val="2"/>
        <w:jc w:val="center"/>
      </w:pPr>
      <w:r>
        <w:rPr>
          <w:sz w:val="20"/>
        </w:rPr>
        <w:t xml:space="preserve">ОБЛАСТИ 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аспоряжение Губернатора Белгородской обл. от 21.09.2016 N 593-р &quot;О внесении изменений в распоряжение Губернатора Белгородской области от 25 апреля 2013 года N 179-р&quot; (Выписка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Белгородской области от 21.09.2016 N 593-р)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межнациональным отношениям при Губернаторе Белгородской области (далее - Совет) является консультационным и совещательным органом, образованным в целях обеспечения межнационального и межконфессионального согласия в Белгородской области, профилактики и противодействия любым формам проявления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законами Белгородской области, </w:t>
      </w:r>
      <w:hyperlink w:history="0" r:id="rId17" w:tooltip="Закон Белгородской области от 31.12.2003 N 108 (ред. от 26.02.2013) &quot;Устав Белгородской области&quot; (принят Белгородской областной Думой 24.12.2003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Белгородской области, иными нормативными правовыми актами Российской Федерации и Белгородской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содействие установлению и укреплению связей между национальными общественными объединениями, религиозными организациями и органами государственной власти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поддержка деятельности национальных общественных объединений, религиозных организаций по сохранению и развитию национального языка, культуры, самобытности, свободы совести и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содействие установлению межнационального, межконфессионального диалога достижением взаимной терпимости и уважения в отношениях между представителями различных национальностей и вероисповеданий.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реализации поставленных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выполняет координационно-методические функции в отношении органов государственной власти области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обеспечивает взаимодействие национальных общественных объединений и религиозных организаций с органами государственной власти области, органами местного самоуправления в социально-экономической, политической и культурных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разъясняет национальным общественным объединениям и религиозным организациям мотивы принятия органами государственной власти области тех или иных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подготавливает рекомендации по совершенствованию и более эффективному применению федерального законодательства, законодательства Белгородской области по вопросам государственной национальной политики и вопросам, затрагивающим взаимоотношения органов государственной власти области 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рассматривает проблемные вопросы в сфере национальной политики Белгородской области, межконфессиональных отношений, подготавливает предложения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подготавливает предложения по совместным действиям органов государственной власти области, национальных общественных объединений, религиозных организаций, научных учреждений и средств массовой информации по вопросам, связанным с развитием и сохранением национального языка, культуры и самобытности представителей различных национальностей, проживающих в Белгородской области, с соблюдением прав граждан и религиозных организаций при осуществлении права на свободу совести;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вырабатывает рекомендации по совершенствованию взаимодействия органов государственной власти области, национальных общественных объединений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подготавливает в пределах своей компетенции предложения по отдельным проектам федеральных законов, нормативным правовым актам Российской Федерации, Белгородской области, концепциям, федеральным целевым и иным программам по основным направлениям государственной национальной политики, по вопросам защиты свободы совести и свободы вероисповедания.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информацию от органов государственной власти области, органов местного самоуправления, организаций и учреждений по вопросам межнациональных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участвовать в разработке и реализации программ по национальным и религиозным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рассматривать и вносить предложения по вопросам национальной политики, защиты прав и свобод совести и вероисповедания в органы государственной власти области, органы местного самоуправления, организации и учреждения на территории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временные рабочие группы по отдельным направлениям и сферам национальной политики с привлечением в установленном порядке представителей органов местного самоуправления, научных организаций и учебных заведений, учреждений культуры и искусства, религиозных организаций, правоохранительных органов, средств массовой информации и т.д.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 Совета, заместители председателя Совета, ответственный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утверждается распоряжением Губернатора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проводятся по мере необходимости, но не реже одного раза в полугодие по решению председателя Совета или по предложению не менее 5 членов Совета.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18" w:tooltip="Распоряжение Губернатора Белгородской обл. от 21.09.2016 N 593-р &quot;О внесении изменений в распоряжение Губернатора Белгородской области от 25 апреля 2013 года N 179-р&quot; (Выписка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Белгородской области от 21.09.2016 N 593-р)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 заседаниях Совета рассматриваются вопросы, предлагаемые к обсуждению членами Совета, органами государственной власти области,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принимаются простым большинством голосов членов Совета, присутствующих на заседании. Заседание Совета считается правомочным, если на нем присутствует не менее двух третьих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носят рекомендательный характер и оформляются протоколом, который подписывает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Организационно-техническое обеспечение деятельности Совета осуществляет департамент внутренней и кадровой политики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Белгородской обл. от 25.04.2013 N 179-р</w:t>
            <w:br/>
            <w:t>(ред. от 01.06.2022)</w:t>
            <w:br/>
            <w:t>"О создании Совета при Губернаторе...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53E172F49CE7CF145CC8C0411FFD164516C9E01D162BA783FEF6BD931151B3D345201CD2AD13B83955711F8D3BFFEE8286BC3A23E9B659B06091A0V0G" TargetMode = "External"/>
	<Relationship Id="rId8" Type="http://schemas.openxmlformats.org/officeDocument/2006/relationships/hyperlink" Target="consultantplus://offline/ref=A653E172F49CE7CF145CC8C0411FFD164516C9E01C172CA689FEF6BD931151B3D345201CD2AD13B83955711F8D3BFFEE8286BC3A23E9B659B06091A0V0G" TargetMode = "External"/>
	<Relationship Id="rId9" Type="http://schemas.openxmlformats.org/officeDocument/2006/relationships/hyperlink" Target="consultantplus://offline/ref=FDE9015F95128FAF459F290EEA1BCC3BFD5EB7A8D4D53B79F4D1AA701ABA6A2C0B9174A97A818E7452F46494E4406C5D63C4125EB70164958FB673B2VAG" TargetMode = "External"/>
	<Relationship Id="rId10" Type="http://schemas.openxmlformats.org/officeDocument/2006/relationships/hyperlink" Target="consultantplus://offline/ref=FDE9015F95128FAF459F290EEA1BCC3BFD5EB7A8D8D33377F6D1AA701ABA6A2C0B9174A97A818E7452F46497E4406C5D63C4125EB70164958FB673B2VAG" TargetMode = "External"/>
	<Relationship Id="rId11" Type="http://schemas.openxmlformats.org/officeDocument/2006/relationships/hyperlink" Target="consultantplus://offline/ref=FDE9015F95128FAF459F290EEA1BCC3BFD5EB7A8DAD33678F5D1AA701ABA6A2C0B9174A97A818E7452F46497E4406C5D63C4125EB70164958FB673B2VAG" TargetMode = "External"/>
	<Relationship Id="rId12" Type="http://schemas.openxmlformats.org/officeDocument/2006/relationships/hyperlink" Target="consultantplus://offline/ref=FDE9015F95128FAF459F290EEA1BCC3BFD5EB7A8DFD23479FDD1AA701ABA6A2C0B9174A97A818E7452F56498E4406C5D63C4125EB70164958FB673B2VAG" TargetMode = "External"/>
	<Relationship Id="rId13" Type="http://schemas.openxmlformats.org/officeDocument/2006/relationships/hyperlink" Target="consultantplus://offline/ref=FDE9015F95128FAF459F290EEA1BCC3BFD5EB7A8D4D53B79F4D1AA701ABA6A2C0B9174A97A818E7452F46497E4406C5D63C4125EB70164958FB673B2VAG" TargetMode = "External"/>
	<Relationship Id="rId14" Type="http://schemas.openxmlformats.org/officeDocument/2006/relationships/hyperlink" Target="consultantplus://offline/ref=FDE9015F95128FAF459F290EEA1BCC3BFD5EB7A8D4D53B79F4D1AA701ABA6A2C0B9174A97A818E7452F46498E4406C5D63C4125EB70164958FB673B2VAG" TargetMode = "External"/>
	<Relationship Id="rId15" Type="http://schemas.openxmlformats.org/officeDocument/2006/relationships/hyperlink" Target="consultantplus://offline/ref=FDE9015F95128FAF459F290EEA1BCC3BFD5EB7A8D9D23476FCD1AA701ABA6A2C0B9174A97A818E7452F46498E4406C5D63C4125EB70164958FB673B2VAG" TargetMode = "External"/>
	<Relationship Id="rId16" Type="http://schemas.openxmlformats.org/officeDocument/2006/relationships/hyperlink" Target="consultantplus://offline/ref=FDE9015F95128FAF459F3703FC779636FB5DEEA0D7856F24F8DBFF2845E33A6B5A9721EB208D8D6A50F466B9V3G" TargetMode = "External"/>
	<Relationship Id="rId17" Type="http://schemas.openxmlformats.org/officeDocument/2006/relationships/hyperlink" Target="consultantplus://offline/ref=FDE9015F95128FAF459F290EEA1BCC3BFD5EB7A8DFD23479FDD1AA701ABA6A2C0B9174BB7AD9827553EA6593F1163D1BB3V4G" TargetMode = "External"/>
	<Relationship Id="rId18" Type="http://schemas.openxmlformats.org/officeDocument/2006/relationships/hyperlink" Target="consultantplus://offline/ref=FDE9015F95128FAF459F290EEA1BCC3BFD5EB7A8D9D23476FCD1AA701ABA6A2C0B9174A97A818E7452F46591E4406C5D63C4125EB70164958FB673B2V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Белгородской обл. от 25.04.2013 N 179-р
(ред. от 01.06.2022)
"О создании Совета при Губернаторе Белгородской области по межнациональным отношениям"
(вместе с "Положением о Совете при Губернаторе Белгородской области по межнациональным отношениям")</dc:title>
  <dcterms:created xsi:type="dcterms:W3CDTF">2022-12-11T06:21:00Z</dcterms:created>
</cp:coreProperties>
</file>