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Губернатора Белгородской обл. от 11.10.2021 N 498-р</w:t>
              <w:br/>
              <w:t xml:space="preserve">(ред. от 05.08.2025)</w:t>
              <w:br/>
              <w:t xml:space="preserve">"О создании Совета председателей территориального общественного самоуправления при Губернаторе Белгородской области"</w:t>
              <w:br/>
              <w:t xml:space="preserve">(вместе с "Положением о Совете председателей территориального общественного самоуправления при Губернаторе Белгородской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БЕЛГОРОДСКОЙ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11 октября 2021 г. N 498-р</w:t>
      </w:r>
    </w:p>
    <w:p>
      <w:pPr>
        <w:pStyle w:val="2"/>
        <w:jc w:val="center"/>
      </w:pPr>
      <w:r>
        <w:rPr>
          <w:sz w:val="20"/>
        </w:rPr>
      </w:r>
    </w:p>
    <w:p>
      <w:pPr>
        <w:pStyle w:val="2"/>
        <w:jc w:val="center"/>
      </w:pPr>
      <w:r>
        <w:rPr>
          <w:sz w:val="20"/>
        </w:rPr>
        <w:t xml:space="preserve">О СОЗДАНИИ СОВЕТА ПРЕДСЕДАТЕЛЕЙ ТЕРРИТОРИАЛЬНОГО</w:t>
      </w:r>
    </w:p>
    <w:p>
      <w:pPr>
        <w:pStyle w:val="2"/>
        <w:jc w:val="center"/>
      </w:pPr>
      <w:r>
        <w:rPr>
          <w:sz w:val="20"/>
        </w:rPr>
        <w:t xml:space="preserve">ОБЩЕСТВЕННОГО САМОУПРАВЛЕНИЯ ПРИ ГУБЕРНАТОРЕ</w:t>
      </w:r>
    </w:p>
    <w:p>
      <w:pPr>
        <w:pStyle w:val="2"/>
        <w:jc w:val="center"/>
      </w:pPr>
      <w:r>
        <w:rPr>
          <w:sz w:val="20"/>
        </w:rPr>
        <w:t xml:space="preserve">БЕЛГОРОДСКОЙ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Губернатора Белгородской области от 02.03.2022 </w:t>
            </w:r>
            <w:hyperlink w:history="0" r:id="rId8" w:tooltip="Распоряжение Губернатора Белгородской обл. от 02.03.2022 N 83-р &quot;О внесении изменений в распоряжение Губернатора Белгородской области от 11 октября 2021 года N 498-р&quot; {КонсультантПлюс}">
              <w:r>
                <w:rPr>
                  <w:sz w:val="20"/>
                  <w:color w:val="0000ff"/>
                </w:rPr>
                <w:t xml:space="preserve">N 83-р</w:t>
              </w:r>
            </w:hyperlink>
            <w:r>
              <w:rPr>
                <w:sz w:val="20"/>
                <w:color w:val="392c69"/>
              </w:rPr>
              <w:t xml:space="preserve">,</w:t>
            </w:r>
          </w:p>
          <w:p>
            <w:pPr>
              <w:pStyle w:val="0"/>
              <w:jc w:val="center"/>
            </w:pPr>
            <w:r>
              <w:rPr>
                <w:sz w:val="20"/>
                <w:color w:val="392c69"/>
              </w:rPr>
              <w:t xml:space="preserve">от 05.08.2025 </w:t>
            </w:r>
            <w:hyperlink w:history="0" r:id="rId9" w:tooltip="Распоряжение Губернатора Белгородской обл. от 05.08.2025 N 95-р &quot;О внесении изменений в распоряжение Губернатора Белгородской области от 11 октября 2021 года N 498-р&quot; {КонсультантПлюс}">
              <w:r>
                <w:rPr>
                  <w:sz w:val="20"/>
                  <w:color w:val="0000ff"/>
                </w:rPr>
                <w:t xml:space="preserve">N 95-р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10" w:tooltip="Закон Белгородской области от 31.12.2003 N 108 (ред. от 30.09.2021) &quot;Устав Белгородской области&quot; (принят Белгородской областной Думой 24.12.2003) ------------ Утратил силу или отменен {КонсультантПлюс}">
        <w:r>
          <w:rPr>
            <w:sz w:val="20"/>
            <w:color w:val="0000ff"/>
          </w:rPr>
          <w:t xml:space="preserve">статьей 17</w:t>
        </w:r>
      </w:hyperlink>
      <w:r>
        <w:rPr>
          <w:sz w:val="20"/>
        </w:rPr>
        <w:t xml:space="preserve"> Устава Белгородской области и в целях обеспечения согласованных действий органов исполнительной власти, государственных органов Белгородской области, органов местного самоуправления Белгородской области, территориальных общественных самоуправлений Белгородской области при решении вопросов местного значения на территории муниципальных образований Белгородской области:</w:t>
      </w:r>
    </w:p>
    <w:p>
      <w:pPr>
        <w:pStyle w:val="0"/>
        <w:jc w:val="both"/>
      </w:pPr>
      <w:r>
        <w:rPr>
          <w:sz w:val="20"/>
        </w:rPr>
      </w:r>
    </w:p>
    <w:p>
      <w:pPr>
        <w:pStyle w:val="0"/>
        <w:ind w:firstLine="540"/>
        <w:jc w:val="both"/>
      </w:pPr>
      <w:r>
        <w:rPr>
          <w:sz w:val="20"/>
        </w:rPr>
        <w:t xml:space="preserve">1. Создать Совет председателей территориального общественного самоуправления при Губернаторе Белгородской области и утвердить его </w:t>
      </w:r>
      <w:hyperlink w:history="0" w:anchor="P38" w:tooltip="СОСТАВ">
        <w:r>
          <w:rPr>
            <w:sz w:val="20"/>
            <w:color w:val="0000ff"/>
          </w:rPr>
          <w:t xml:space="preserve">состав</w:t>
        </w:r>
      </w:hyperlink>
      <w:r>
        <w:rPr>
          <w:sz w:val="20"/>
        </w:rPr>
        <w:t xml:space="preserve"> (приложение N 1).</w:t>
      </w:r>
    </w:p>
    <w:p>
      <w:pPr>
        <w:pStyle w:val="0"/>
        <w:jc w:val="both"/>
      </w:pPr>
      <w:r>
        <w:rPr>
          <w:sz w:val="20"/>
        </w:rPr>
      </w:r>
    </w:p>
    <w:p>
      <w:pPr>
        <w:pStyle w:val="0"/>
        <w:ind w:firstLine="540"/>
        <w:jc w:val="both"/>
      </w:pPr>
      <w:r>
        <w:rPr>
          <w:sz w:val="20"/>
        </w:rPr>
        <w:t xml:space="preserve">2. Утвердить </w:t>
      </w:r>
      <w:hyperlink w:history="0" w:anchor="P135" w:tooltip="ПОЛОЖЕНИЕ">
        <w:r>
          <w:rPr>
            <w:sz w:val="20"/>
            <w:color w:val="0000ff"/>
          </w:rPr>
          <w:t xml:space="preserve">Положение</w:t>
        </w:r>
      </w:hyperlink>
      <w:r>
        <w:rPr>
          <w:sz w:val="20"/>
        </w:rPr>
        <w:t xml:space="preserve"> о Совете председателей территориального общественного самоуправления при Губернаторе Белгородской области (приложение N 2).</w:t>
      </w:r>
    </w:p>
    <w:p>
      <w:pPr>
        <w:pStyle w:val="0"/>
        <w:jc w:val="both"/>
      </w:pPr>
      <w:r>
        <w:rPr>
          <w:sz w:val="20"/>
        </w:rPr>
      </w:r>
    </w:p>
    <w:p>
      <w:pPr>
        <w:pStyle w:val="0"/>
        <w:ind w:firstLine="540"/>
        <w:jc w:val="both"/>
      </w:pPr>
      <w:r>
        <w:rPr>
          <w:sz w:val="20"/>
        </w:rPr>
        <w:t xml:space="preserve">3. Департаменту внутренней политики Белгородской области (Киреева Т.В.) обеспечить официальное опубликование настоящего распоряжения на сайте "Вестник нормативных правовых актов Белгородской области" (zakon.belregion.ru).</w:t>
      </w:r>
    </w:p>
    <w:p>
      <w:pPr>
        <w:pStyle w:val="0"/>
        <w:jc w:val="both"/>
      </w:pPr>
      <w:r>
        <w:rPr>
          <w:sz w:val="20"/>
        </w:rPr>
      </w:r>
    </w:p>
    <w:p>
      <w:pPr>
        <w:pStyle w:val="0"/>
        <w:ind w:firstLine="540"/>
        <w:jc w:val="both"/>
      </w:pPr>
      <w:r>
        <w:rPr>
          <w:sz w:val="20"/>
        </w:rPr>
        <w:t xml:space="preserve">4. Контроль за исполнением настоящего распоряжения возложить на заместителя Губернатора Белгородской области по внутренней политике Медведеву О.И.</w:t>
      </w:r>
    </w:p>
    <w:p>
      <w:pPr>
        <w:pStyle w:val="0"/>
        <w:jc w:val="both"/>
      </w:pPr>
      <w:r>
        <w:rPr>
          <w:sz w:val="20"/>
        </w:rPr>
        <w:t xml:space="preserve">(в ред. </w:t>
      </w:r>
      <w:hyperlink w:history="0" r:id="rId11" w:tooltip="Распоряжение Губернатора Белгородской обл. от 02.03.2022 N 83-р &quot;О внесении изменений в распоряжение Губернатора Белгородской области от 11 октября 2021 года N 498-р&quot; {КонсультантПлюс}">
        <w:r>
          <w:rPr>
            <w:sz w:val="20"/>
            <w:color w:val="0000ff"/>
          </w:rPr>
          <w:t xml:space="preserve">Распоряжения</w:t>
        </w:r>
      </w:hyperlink>
      <w:r>
        <w:rPr>
          <w:sz w:val="20"/>
        </w:rPr>
        <w:t xml:space="preserve"> Губернатора Белгородской области от 02.03.2022 N 83-р)</w:t>
      </w:r>
    </w:p>
    <w:p>
      <w:pPr>
        <w:pStyle w:val="0"/>
        <w:jc w:val="both"/>
      </w:pPr>
      <w:r>
        <w:rPr>
          <w:sz w:val="20"/>
        </w:rPr>
      </w:r>
    </w:p>
    <w:p>
      <w:pPr>
        <w:pStyle w:val="0"/>
        <w:jc w:val="right"/>
      </w:pPr>
      <w:r>
        <w:rPr>
          <w:sz w:val="20"/>
        </w:rPr>
        <w:t xml:space="preserve">Губернатор Белгородской области</w:t>
      </w:r>
    </w:p>
    <w:p>
      <w:pPr>
        <w:pStyle w:val="0"/>
        <w:jc w:val="right"/>
      </w:pPr>
      <w:r>
        <w:rPr>
          <w:sz w:val="20"/>
        </w:rPr>
        <w:t xml:space="preserve">В.В.ГЛАДКОВ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w:t>
      </w:r>
    </w:p>
    <w:p>
      <w:pPr>
        <w:pStyle w:val="0"/>
        <w:jc w:val="right"/>
      </w:pPr>
      <w:r>
        <w:rPr>
          <w:sz w:val="20"/>
        </w:rPr>
        <w:t xml:space="preserve">распоряжением</w:t>
      </w:r>
    </w:p>
    <w:p>
      <w:pPr>
        <w:pStyle w:val="0"/>
        <w:jc w:val="right"/>
      </w:pPr>
      <w:r>
        <w:rPr>
          <w:sz w:val="20"/>
        </w:rPr>
        <w:t xml:space="preserve">Губернатора Белгородской области</w:t>
      </w:r>
    </w:p>
    <w:p>
      <w:pPr>
        <w:pStyle w:val="0"/>
        <w:jc w:val="right"/>
      </w:pPr>
      <w:r>
        <w:rPr>
          <w:sz w:val="20"/>
        </w:rPr>
        <w:t xml:space="preserve">от 11 октября 2021 г. N 498-р</w:t>
      </w:r>
    </w:p>
    <w:p>
      <w:pPr>
        <w:pStyle w:val="0"/>
        <w:jc w:val="both"/>
      </w:pPr>
      <w:r>
        <w:rPr>
          <w:sz w:val="20"/>
        </w:rPr>
      </w:r>
    </w:p>
    <w:bookmarkStart w:id="38" w:name="P38"/>
    <w:bookmarkEnd w:id="38"/>
    <w:p>
      <w:pPr>
        <w:pStyle w:val="2"/>
        <w:jc w:val="center"/>
      </w:pPr>
      <w:r>
        <w:rPr>
          <w:sz w:val="20"/>
        </w:rPr>
        <w:t xml:space="preserve">СОСТАВ</w:t>
      </w:r>
    </w:p>
    <w:p>
      <w:pPr>
        <w:pStyle w:val="2"/>
        <w:jc w:val="center"/>
      </w:pPr>
      <w:r>
        <w:rPr>
          <w:sz w:val="20"/>
        </w:rPr>
        <w:t xml:space="preserve">СОВЕТА ПРЕДСЕДАТЕЛЕЙ ТЕРРИТОРИАЛЬНОГО ОБЩЕСТВЕННОГО</w:t>
      </w:r>
    </w:p>
    <w:p>
      <w:pPr>
        <w:pStyle w:val="2"/>
        <w:jc w:val="center"/>
      </w:pPr>
      <w:r>
        <w:rPr>
          <w:sz w:val="20"/>
        </w:rPr>
        <w:t xml:space="preserve">САМОУПРАВЛЕНИЯ ПРИ ГУБЕРНАТОРЕ БЕЛГОРОДСКОЙ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Распоряжение Губернатора Белгородской обл. от 05.08.2025 N 95-р &quot;О внесении изменений в распоряжение Губернатора Белгородской области от 11 октября 2021 года N 498-р&quot; {КонсультантПлюс}">
              <w:r>
                <w:rPr>
                  <w:sz w:val="20"/>
                  <w:color w:val="0000ff"/>
                </w:rPr>
                <w:t xml:space="preserve">распоряжения</w:t>
              </w:r>
            </w:hyperlink>
            <w:r>
              <w:rPr>
                <w:sz w:val="20"/>
                <w:color w:val="392c69"/>
              </w:rPr>
              <w:t xml:space="preserve"> Губернатора Белгородской области от 05.08.2025 N 95-р)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835"/>
        <w:gridCol w:w="6236"/>
      </w:tblGrid>
      <w:tr>
        <w:tc>
          <w:tcPr>
            <w:tcW w:w="2835" w:type="dxa"/>
            <w:tcBorders>
              <w:top w:val="nil"/>
              <w:left w:val="nil"/>
              <w:bottom w:val="nil"/>
              <w:right w:val="nil"/>
            </w:tcBorders>
          </w:tcPr>
          <w:p>
            <w:pPr>
              <w:pStyle w:val="0"/>
            </w:pPr>
            <w:r>
              <w:rPr>
                <w:sz w:val="20"/>
              </w:rPr>
              <w:t xml:space="preserve">Гладков</w:t>
            </w:r>
          </w:p>
          <w:p>
            <w:pPr>
              <w:pStyle w:val="0"/>
            </w:pPr>
            <w:r>
              <w:rPr>
                <w:sz w:val="20"/>
              </w:rPr>
              <w:t xml:space="preserve">Вячеслав Владимирович</w:t>
            </w:r>
          </w:p>
        </w:tc>
        <w:tc>
          <w:tcPr>
            <w:tcW w:w="6236" w:type="dxa"/>
            <w:tcBorders>
              <w:top w:val="nil"/>
              <w:left w:val="nil"/>
              <w:bottom w:val="nil"/>
              <w:right w:val="nil"/>
            </w:tcBorders>
          </w:tcPr>
          <w:p>
            <w:pPr>
              <w:pStyle w:val="0"/>
              <w:jc w:val="both"/>
            </w:pPr>
            <w:r>
              <w:rPr>
                <w:sz w:val="20"/>
              </w:rPr>
              <w:t xml:space="preserve">Губернатор Белгородской области, председатель Совета</w:t>
            </w:r>
          </w:p>
        </w:tc>
      </w:tr>
      <w:tr>
        <w:tc>
          <w:tcPr>
            <w:tcW w:w="2835" w:type="dxa"/>
            <w:tcBorders>
              <w:top w:val="nil"/>
              <w:left w:val="nil"/>
              <w:bottom w:val="nil"/>
              <w:right w:val="nil"/>
            </w:tcBorders>
          </w:tcPr>
          <w:p>
            <w:pPr>
              <w:pStyle w:val="0"/>
            </w:pPr>
            <w:r>
              <w:rPr>
                <w:sz w:val="20"/>
              </w:rPr>
              <w:t xml:space="preserve">Медведева</w:t>
            </w:r>
          </w:p>
          <w:p>
            <w:pPr>
              <w:pStyle w:val="0"/>
            </w:pPr>
            <w:r>
              <w:rPr>
                <w:sz w:val="20"/>
              </w:rPr>
              <w:t xml:space="preserve">Ольга Ильинична</w:t>
            </w:r>
          </w:p>
        </w:tc>
        <w:tc>
          <w:tcPr>
            <w:tcW w:w="6236" w:type="dxa"/>
            <w:tcBorders>
              <w:top w:val="nil"/>
              <w:left w:val="nil"/>
              <w:bottom w:val="nil"/>
              <w:right w:val="nil"/>
            </w:tcBorders>
          </w:tcPr>
          <w:p>
            <w:pPr>
              <w:pStyle w:val="0"/>
              <w:jc w:val="both"/>
            </w:pPr>
            <w:r>
              <w:rPr>
                <w:sz w:val="20"/>
              </w:rPr>
              <w:t xml:space="preserve">заместитель Губернатора Белгородской области по внутренней политике, первый заместитель председателя Совета</w:t>
            </w:r>
          </w:p>
        </w:tc>
      </w:tr>
      <w:tr>
        <w:tc>
          <w:tcPr>
            <w:tcW w:w="2835" w:type="dxa"/>
            <w:tcBorders>
              <w:top w:val="nil"/>
              <w:left w:val="nil"/>
              <w:bottom w:val="nil"/>
              <w:right w:val="nil"/>
            </w:tcBorders>
          </w:tcPr>
          <w:p>
            <w:pPr>
              <w:pStyle w:val="0"/>
            </w:pPr>
            <w:r>
              <w:rPr>
                <w:sz w:val="20"/>
              </w:rPr>
              <w:t xml:space="preserve">Куташова</w:t>
            </w:r>
          </w:p>
          <w:p>
            <w:pPr>
              <w:pStyle w:val="0"/>
            </w:pPr>
            <w:r>
              <w:rPr>
                <w:sz w:val="20"/>
              </w:rPr>
              <w:t xml:space="preserve">Анна Петровна</w:t>
            </w:r>
          </w:p>
        </w:tc>
        <w:tc>
          <w:tcPr>
            <w:tcW w:w="6236" w:type="dxa"/>
            <w:tcBorders>
              <w:top w:val="nil"/>
              <w:left w:val="nil"/>
              <w:bottom w:val="nil"/>
              <w:right w:val="nil"/>
            </w:tcBorders>
          </w:tcPr>
          <w:p>
            <w:pPr>
              <w:pStyle w:val="0"/>
              <w:jc w:val="both"/>
            </w:pPr>
            <w:r>
              <w:rPr>
                <w:sz w:val="20"/>
              </w:rPr>
              <w:t xml:space="preserve">заместитель министра общественных коммуникаций Белгородской области, заместитель председателя Совета</w:t>
            </w:r>
          </w:p>
        </w:tc>
      </w:tr>
      <w:tr>
        <w:tc>
          <w:tcPr>
            <w:tcW w:w="2835" w:type="dxa"/>
            <w:tcBorders>
              <w:top w:val="nil"/>
              <w:left w:val="nil"/>
              <w:bottom w:val="nil"/>
              <w:right w:val="nil"/>
            </w:tcBorders>
          </w:tcPr>
          <w:p>
            <w:pPr>
              <w:pStyle w:val="0"/>
            </w:pPr>
            <w:r>
              <w:rPr>
                <w:sz w:val="20"/>
              </w:rPr>
              <w:t xml:space="preserve">Пигунова</w:t>
            </w:r>
          </w:p>
          <w:p>
            <w:pPr>
              <w:pStyle w:val="0"/>
            </w:pPr>
            <w:r>
              <w:rPr>
                <w:sz w:val="20"/>
              </w:rPr>
              <w:t xml:space="preserve">Ирина Викторовна</w:t>
            </w:r>
          </w:p>
        </w:tc>
        <w:tc>
          <w:tcPr>
            <w:tcW w:w="6236" w:type="dxa"/>
            <w:tcBorders>
              <w:top w:val="nil"/>
              <w:left w:val="nil"/>
              <w:bottom w:val="nil"/>
              <w:right w:val="nil"/>
            </w:tcBorders>
          </w:tcPr>
          <w:p>
            <w:pPr>
              <w:pStyle w:val="0"/>
              <w:jc w:val="both"/>
            </w:pPr>
            <w:r>
              <w:rPr>
                <w:sz w:val="20"/>
              </w:rPr>
              <w:t xml:space="preserve">начальник департамента внутренней политики министерства общественных коммуникаций Белгородской области, секретарь Совета</w:t>
            </w:r>
          </w:p>
        </w:tc>
      </w:tr>
      <w:tr>
        <w:tc>
          <w:tcPr>
            <w:gridSpan w:val="2"/>
            <w:tcW w:w="9071" w:type="dxa"/>
            <w:tcBorders>
              <w:top w:val="nil"/>
              <w:left w:val="nil"/>
              <w:bottom w:val="nil"/>
              <w:right w:val="nil"/>
            </w:tcBorders>
          </w:tcPr>
          <w:p>
            <w:pPr>
              <w:pStyle w:val="0"/>
              <w:jc w:val="center"/>
            </w:pPr>
            <w:r>
              <w:rPr>
                <w:sz w:val="20"/>
              </w:rPr>
              <w:t xml:space="preserve">Члены Совета:</w:t>
            </w:r>
          </w:p>
        </w:tc>
      </w:tr>
      <w:tr>
        <w:tc>
          <w:tcPr>
            <w:tcW w:w="2835" w:type="dxa"/>
            <w:tcBorders>
              <w:top w:val="nil"/>
              <w:left w:val="nil"/>
              <w:bottom w:val="nil"/>
              <w:right w:val="nil"/>
            </w:tcBorders>
          </w:tcPr>
          <w:p>
            <w:pPr>
              <w:pStyle w:val="0"/>
            </w:pPr>
            <w:r>
              <w:rPr>
                <w:sz w:val="20"/>
              </w:rPr>
              <w:t xml:space="preserve">Алехина</w:t>
            </w:r>
          </w:p>
          <w:p>
            <w:pPr>
              <w:pStyle w:val="0"/>
            </w:pPr>
            <w:r>
              <w:rPr>
                <w:sz w:val="20"/>
              </w:rPr>
              <w:t xml:space="preserve">Зоя Николаевна</w:t>
            </w:r>
          </w:p>
        </w:tc>
        <w:tc>
          <w:tcPr>
            <w:tcW w:w="6236" w:type="dxa"/>
            <w:tcBorders>
              <w:top w:val="nil"/>
              <w:left w:val="nil"/>
              <w:bottom w:val="nil"/>
              <w:right w:val="nil"/>
            </w:tcBorders>
          </w:tcPr>
          <w:p>
            <w:pPr>
              <w:pStyle w:val="0"/>
              <w:jc w:val="both"/>
            </w:pPr>
            <w:r>
              <w:rPr>
                <w:sz w:val="20"/>
              </w:rPr>
              <w:t xml:space="preserve">председатель ТОС "Добрый сосед" с. Новоречье (по согласованию)</w:t>
            </w:r>
          </w:p>
        </w:tc>
      </w:tr>
      <w:tr>
        <w:tc>
          <w:tcPr>
            <w:tcW w:w="2835" w:type="dxa"/>
            <w:tcBorders>
              <w:top w:val="nil"/>
              <w:left w:val="nil"/>
              <w:bottom w:val="nil"/>
              <w:right w:val="nil"/>
            </w:tcBorders>
          </w:tcPr>
          <w:p>
            <w:pPr>
              <w:pStyle w:val="0"/>
            </w:pPr>
            <w:r>
              <w:rPr>
                <w:sz w:val="20"/>
              </w:rPr>
              <w:t xml:space="preserve">Артеменко</w:t>
            </w:r>
          </w:p>
          <w:p>
            <w:pPr>
              <w:pStyle w:val="0"/>
            </w:pPr>
            <w:r>
              <w:rPr>
                <w:sz w:val="20"/>
              </w:rPr>
              <w:t xml:space="preserve">Инесса Анатольевна</w:t>
            </w:r>
          </w:p>
        </w:tc>
        <w:tc>
          <w:tcPr>
            <w:tcW w:w="6236" w:type="dxa"/>
            <w:tcBorders>
              <w:top w:val="nil"/>
              <w:left w:val="nil"/>
              <w:bottom w:val="nil"/>
              <w:right w:val="nil"/>
            </w:tcBorders>
          </w:tcPr>
          <w:p>
            <w:pPr>
              <w:pStyle w:val="0"/>
              <w:jc w:val="both"/>
            </w:pPr>
            <w:r>
              <w:rPr>
                <w:sz w:val="20"/>
              </w:rPr>
              <w:t xml:space="preserve">председатель ТОС "Весна" села Зинаидино Ракитянского района (по согласованию)</w:t>
            </w:r>
          </w:p>
        </w:tc>
      </w:tr>
      <w:tr>
        <w:tc>
          <w:tcPr>
            <w:tcW w:w="2835" w:type="dxa"/>
            <w:tcBorders>
              <w:top w:val="nil"/>
              <w:left w:val="nil"/>
              <w:bottom w:val="nil"/>
              <w:right w:val="nil"/>
            </w:tcBorders>
          </w:tcPr>
          <w:p>
            <w:pPr>
              <w:pStyle w:val="0"/>
            </w:pPr>
            <w:r>
              <w:rPr>
                <w:sz w:val="20"/>
              </w:rPr>
              <w:t xml:space="preserve">Березникова</w:t>
            </w:r>
          </w:p>
          <w:p>
            <w:pPr>
              <w:pStyle w:val="0"/>
            </w:pPr>
            <w:r>
              <w:rPr>
                <w:sz w:val="20"/>
              </w:rPr>
              <w:t xml:space="preserve">Кира Вадимовна</w:t>
            </w:r>
          </w:p>
        </w:tc>
        <w:tc>
          <w:tcPr>
            <w:tcW w:w="6236" w:type="dxa"/>
            <w:tcBorders>
              <w:top w:val="nil"/>
              <w:left w:val="nil"/>
              <w:bottom w:val="nil"/>
              <w:right w:val="nil"/>
            </w:tcBorders>
          </w:tcPr>
          <w:p>
            <w:pPr>
              <w:pStyle w:val="0"/>
              <w:jc w:val="both"/>
            </w:pPr>
            <w:r>
              <w:rPr>
                <w:sz w:val="20"/>
              </w:rPr>
              <w:t xml:space="preserve">председатель ТОС ИЖС "Сосенки" (по согласованию)</w:t>
            </w:r>
          </w:p>
        </w:tc>
      </w:tr>
      <w:tr>
        <w:tc>
          <w:tcPr>
            <w:tcW w:w="2835" w:type="dxa"/>
            <w:tcBorders>
              <w:top w:val="nil"/>
              <w:left w:val="nil"/>
              <w:bottom w:val="nil"/>
              <w:right w:val="nil"/>
            </w:tcBorders>
          </w:tcPr>
          <w:p>
            <w:pPr>
              <w:pStyle w:val="0"/>
            </w:pPr>
            <w:r>
              <w:rPr>
                <w:sz w:val="20"/>
              </w:rPr>
              <w:t xml:space="preserve">Блинова</w:t>
            </w:r>
          </w:p>
          <w:p>
            <w:pPr>
              <w:pStyle w:val="0"/>
            </w:pPr>
            <w:r>
              <w:rPr>
                <w:sz w:val="20"/>
              </w:rPr>
              <w:t xml:space="preserve">Татьяна Афанасьевна</w:t>
            </w:r>
          </w:p>
        </w:tc>
        <w:tc>
          <w:tcPr>
            <w:tcW w:w="6236" w:type="dxa"/>
            <w:tcBorders>
              <w:top w:val="nil"/>
              <w:left w:val="nil"/>
              <w:bottom w:val="nil"/>
              <w:right w:val="nil"/>
            </w:tcBorders>
          </w:tcPr>
          <w:p>
            <w:pPr>
              <w:pStyle w:val="0"/>
              <w:jc w:val="both"/>
            </w:pPr>
            <w:r>
              <w:rPr>
                <w:sz w:val="20"/>
              </w:rPr>
              <w:t xml:space="preserve">председатель ТОС "Звезды Континента" с. Белый Колодезь (по согласованию)</w:t>
            </w:r>
          </w:p>
        </w:tc>
      </w:tr>
      <w:tr>
        <w:tc>
          <w:tcPr>
            <w:tcW w:w="2835" w:type="dxa"/>
            <w:tcBorders>
              <w:top w:val="nil"/>
              <w:left w:val="nil"/>
              <w:bottom w:val="nil"/>
              <w:right w:val="nil"/>
            </w:tcBorders>
          </w:tcPr>
          <w:p>
            <w:pPr>
              <w:pStyle w:val="0"/>
            </w:pPr>
            <w:r>
              <w:rPr>
                <w:sz w:val="20"/>
              </w:rPr>
              <w:t xml:space="preserve">Бубнова</w:t>
            </w:r>
          </w:p>
          <w:p>
            <w:pPr>
              <w:pStyle w:val="0"/>
            </w:pPr>
            <w:r>
              <w:rPr>
                <w:sz w:val="20"/>
              </w:rPr>
              <w:t xml:space="preserve">Наталья Владимировна</w:t>
            </w:r>
          </w:p>
        </w:tc>
        <w:tc>
          <w:tcPr>
            <w:tcW w:w="6236" w:type="dxa"/>
            <w:tcBorders>
              <w:top w:val="nil"/>
              <w:left w:val="nil"/>
              <w:bottom w:val="nil"/>
              <w:right w:val="nil"/>
            </w:tcBorders>
          </w:tcPr>
          <w:p>
            <w:pPr>
              <w:pStyle w:val="0"/>
              <w:jc w:val="both"/>
            </w:pPr>
            <w:r>
              <w:rPr>
                <w:sz w:val="20"/>
              </w:rPr>
              <w:t xml:space="preserve">председатель ТОС "Хмелевской" (по согласованию)</w:t>
            </w:r>
          </w:p>
        </w:tc>
      </w:tr>
      <w:tr>
        <w:tc>
          <w:tcPr>
            <w:tcW w:w="2835" w:type="dxa"/>
            <w:tcBorders>
              <w:top w:val="nil"/>
              <w:left w:val="nil"/>
              <w:bottom w:val="nil"/>
              <w:right w:val="nil"/>
            </w:tcBorders>
          </w:tcPr>
          <w:p>
            <w:pPr>
              <w:pStyle w:val="0"/>
            </w:pPr>
            <w:r>
              <w:rPr>
                <w:sz w:val="20"/>
              </w:rPr>
              <w:t xml:space="preserve">Губина</w:t>
            </w:r>
          </w:p>
          <w:p>
            <w:pPr>
              <w:pStyle w:val="0"/>
            </w:pPr>
            <w:r>
              <w:rPr>
                <w:sz w:val="20"/>
              </w:rPr>
              <w:t xml:space="preserve">Татьяна Викторовна</w:t>
            </w:r>
          </w:p>
        </w:tc>
        <w:tc>
          <w:tcPr>
            <w:tcW w:w="6236" w:type="dxa"/>
            <w:tcBorders>
              <w:top w:val="nil"/>
              <w:left w:val="nil"/>
              <w:bottom w:val="nil"/>
              <w:right w:val="nil"/>
            </w:tcBorders>
          </w:tcPr>
          <w:p>
            <w:pPr>
              <w:pStyle w:val="0"/>
              <w:jc w:val="both"/>
            </w:pPr>
            <w:r>
              <w:rPr>
                <w:sz w:val="20"/>
              </w:rPr>
              <w:t xml:space="preserve">председатель ТОС "Новое поколение" п. Волоконовка, председатель Ассоциации развития общественного самоуправления Волоконовского района (по согласованию)</w:t>
            </w:r>
          </w:p>
        </w:tc>
      </w:tr>
      <w:tr>
        <w:tc>
          <w:tcPr>
            <w:tcW w:w="2835" w:type="dxa"/>
            <w:tcBorders>
              <w:top w:val="nil"/>
              <w:left w:val="nil"/>
              <w:bottom w:val="nil"/>
              <w:right w:val="nil"/>
            </w:tcBorders>
          </w:tcPr>
          <w:p>
            <w:pPr>
              <w:pStyle w:val="0"/>
            </w:pPr>
            <w:r>
              <w:rPr>
                <w:sz w:val="20"/>
              </w:rPr>
              <w:t xml:space="preserve">Добрынина</w:t>
            </w:r>
          </w:p>
          <w:p>
            <w:pPr>
              <w:pStyle w:val="0"/>
            </w:pPr>
            <w:r>
              <w:rPr>
                <w:sz w:val="20"/>
              </w:rPr>
              <w:t xml:space="preserve">Кристина Георгиевна</w:t>
            </w:r>
          </w:p>
        </w:tc>
        <w:tc>
          <w:tcPr>
            <w:tcW w:w="6236" w:type="dxa"/>
            <w:tcBorders>
              <w:top w:val="nil"/>
              <w:left w:val="nil"/>
              <w:bottom w:val="nil"/>
              <w:right w:val="nil"/>
            </w:tcBorders>
          </w:tcPr>
          <w:p>
            <w:pPr>
              <w:pStyle w:val="0"/>
              <w:jc w:val="both"/>
            </w:pPr>
            <w:r>
              <w:rPr>
                <w:sz w:val="20"/>
              </w:rPr>
              <w:t xml:space="preserve">председатель ТОС "Центральный" (по согласованию)</w:t>
            </w:r>
          </w:p>
        </w:tc>
      </w:tr>
      <w:tr>
        <w:tc>
          <w:tcPr>
            <w:tcW w:w="2835" w:type="dxa"/>
            <w:tcBorders>
              <w:top w:val="nil"/>
              <w:left w:val="nil"/>
              <w:bottom w:val="nil"/>
              <w:right w:val="nil"/>
            </w:tcBorders>
          </w:tcPr>
          <w:p>
            <w:pPr>
              <w:pStyle w:val="0"/>
            </w:pPr>
            <w:r>
              <w:rPr>
                <w:sz w:val="20"/>
              </w:rPr>
              <w:t xml:space="preserve">Евтушенко</w:t>
            </w:r>
          </w:p>
          <w:p>
            <w:pPr>
              <w:pStyle w:val="0"/>
            </w:pPr>
            <w:r>
              <w:rPr>
                <w:sz w:val="20"/>
              </w:rPr>
              <w:t xml:space="preserve">Евгений Николаевич</w:t>
            </w:r>
          </w:p>
        </w:tc>
        <w:tc>
          <w:tcPr>
            <w:tcW w:w="6236" w:type="dxa"/>
            <w:tcBorders>
              <w:top w:val="nil"/>
              <w:left w:val="nil"/>
              <w:bottom w:val="nil"/>
              <w:right w:val="nil"/>
            </w:tcBorders>
          </w:tcPr>
          <w:p>
            <w:pPr>
              <w:pStyle w:val="0"/>
              <w:jc w:val="both"/>
            </w:pPr>
            <w:r>
              <w:rPr>
                <w:sz w:val="20"/>
              </w:rPr>
              <w:t xml:space="preserve">председатель ТОС "Луч", председатель Совета ТОС Грайворонского муниципального округа (по согласованию)</w:t>
            </w:r>
          </w:p>
        </w:tc>
      </w:tr>
      <w:tr>
        <w:tc>
          <w:tcPr>
            <w:tcW w:w="2835" w:type="dxa"/>
            <w:tcBorders>
              <w:top w:val="nil"/>
              <w:left w:val="nil"/>
              <w:bottom w:val="nil"/>
              <w:right w:val="nil"/>
            </w:tcBorders>
          </w:tcPr>
          <w:p>
            <w:pPr>
              <w:pStyle w:val="0"/>
            </w:pPr>
            <w:r>
              <w:rPr>
                <w:sz w:val="20"/>
              </w:rPr>
              <w:t xml:space="preserve">Землякова</w:t>
            </w:r>
          </w:p>
          <w:p>
            <w:pPr>
              <w:pStyle w:val="0"/>
            </w:pPr>
            <w:r>
              <w:rPr>
                <w:sz w:val="20"/>
              </w:rPr>
              <w:t xml:space="preserve">Валентина Ивановна</w:t>
            </w:r>
          </w:p>
        </w:tc>
        <w:tc>
          <w:tcPr>
            <w:tcW w:w="6236" w:type="dxa"/>
            <w:tcBorders>
              <w:top w:val="nil"/>
              <w:left w:val="nil"/>
              <w:bottom w:val="nil"/>
              <w:right w:val="nil"/>
            </w:tcBorders>
          </w:tcPr>
          <w:p>
            <w:pPr>
              <w:pStyle w:val="0"/>
              <w:jc w:val="both"/>
            </w:pPr>
            <w:r>
              <w:rPr>
                <w:sz w:val="20"/>
              </w:rPr>
              <w:t xml:space="preserve">председатель ТОС "Графовский" (по согласованию)</w:t>
            </w:r>
          </w:p>
        </w:tc>
      </w:tr>
      <w:tr>
        <w:tc>
          <w:tcPr>
            <w:tcW w:w="2835" w:type="dxa"/>
            <w:tcBorders>
              <w:top w:val="nil"/>
              <w:left w:val="nil"/>
              <w:bottom w:val="nil"/>
              <w:right w:val="nil"/>
            </w:tcBorders>
          </w:tcPr>
          <w:p>
            <w:pPr>
              <w:pStyle w:val="0"/>
            </w:pPr>
            <w:r>
              <w:rPr>
                <w:sz w:val="20"/>
              </w:rPr>
              <w:t xml:space="preserve">Зинченко</w:t>
            </w:r>
          </w:p>
          <w:p>
            <w:pPr>
              <w:pStyle w:val="0"/>
            </w:pPr>
            <w:r>
              <w:rPr>
                <w:sz w:val="20"/>
              </w:rPr>
              <w:t xml:space="preserve">Любовь Константиновна</w:t>
            </w:r>
          </w:p>
        </w:tc>
        <w:tc>
          <w:tcPr>
            <w:tcW w:w="6236" w:type="dxa"/>
            <w:tcBorders>
              <w:top w:val="nil"/>
              <w:left w:val="nil"/>
              <w:bottom w:val="nil"/>
              <w:right w:val="nil"/>
            </w:tcBorders>
          </w:tcPr>
          <w:p>
            <w:pPr>
              <w:pStyle w:val="0"/>
              <w:jc w:val="both"/>
            </w:pPr>
            <w:r>
              <w:rPr>
                <w:sz w:val="20"/>
              </w:rPr>
              <w:t xml:space="preserve">председатель ТОС "Солнечный" (по согласованию)</w:t>
            </w:r>
          </w:p>
        </w:tc>
      </w:tr>
      <w:tr>
        <w:tc>
          <w:tcPr>
            <w:tcW w:w="2835" w:type="dxa"/>
            <w:tcBorders>
              <w:top w:val="nil"/>
              <w:left w:val="nil"/>
              <w:bottom w:val="nil"/>
              <w:right w:val="nil"/>
            </w:tcBorders>
          </w:tcPr>
          <w:p>
            <w:pPr>
              <w:pStyle w:val="0"/>
            </w:pPr>
            <w:r>
              <w:rPr>
                <w:sz w:val="20"/>
              </w:rPr>
              <w:t xml:space="preserve">Литвин</w:t>
            </w:r>
          </w:p>
          <w:p>
            <w:pPr>
              <w:pStyle w:val="0"/>
            </w:pPr>
            <w:r>
              <w:rPr>
                <w:sz w:val="20"/>
              </w:rPr>
              <w:t xml:space="preserve">Татьяна Александровна</w:t>
            </w:r>
          </w:p>
        </w:tc>
        <w:tc>
          <w:tcPr>
            <w:tcW w:w="6236" w:type="dxa"/>
            <w:tcBorders>
              <w:top w:val="nil"/>
              <w:left w:val="nil"/>
              <w:bottom w:val="nil"/>
              <w:right w:val="nil"/>
            </w:tcBorders>
          </w:tcPr>
          <w:p>
            <w:pPr>
              <w:pStyle w:val="0"/>
              <w:jc w:val="both"/>
            </w:pPr>
            <w:r>
              <w:rPr>
                <w:sz w:val="20"/>
              </w:rPr>
              <w:t xml:space="preserve">председатель Истобнянского ТОС Губкинского городского округа (по согласованию)</w:t>
            </w:r>
          </w:p>
        </w:tc>
      </w:tr>
      <w:tr>
        <w:tc>
          <w:tcPr>
            <w:tcW w:w="2835" w:type="dxa"/>
            <w:tcBorders>
              <w:top w:val="nil"/>
              <w:left w:val="nil"/>
              <w:bottom w:val="nil"/>
              <w:right w:val="nil"/>
            </w:tcBorders>
          </w:tcPr>
          <w:p>
            <w:pPr>
              <w:pStyle w:val="0"/>
            </w:pPr>
            <w:r>
              <w:rPr>
                <w:sz w:val="20"/>
              </w:rPr>
              <w:t xml:space="preserve">Масленникова</w:t>
            </w:r>
          </w:p>
          <w:p>
            <w:pPr>
              <w:pStyle w:val="0"/>
            </w:pPr>
            <w:r>
              <w:rPr>
                <w:sz w:val="20"/>
              </w:rPr>
              <w:t xml:space="preserve">Ирина Ивановна</w:t>
            </w:r>
          </w:p>
        </w:tc>
        <w:tc>
          <w:tcPr>
            <w:tcW w:w="6236" w:type="dxa"/>
            <w:tcBorders>
              <w:top w:val="nil"/>
              <w:left w:val="nil"/>
              <w:bottom w:val="nil"/>
              <w:right w:val="nil"/>
            </w:tcBorders>
          </w:tcPr>
          <w:p>
            <w:pPr>
              <w:pStyle w:val="0"/>
              <w:jc w:val="both"/>
            </w:pPr>
            <w:r>
              <w:rPr>
                <w:sz w:val="20"/>
              </w:rPr>
              <w:t xml:space="preserve">председатель ТОС "Солнечный" Бехтеевского сельского поселения Корочанского района (по согласованию)</w:t>
            </w:r>
          </w:p>
        </w:tc>
      </w:tr>
      <w:tr>
        <w:tc>
          <w:tcPr>
            <w:tcW w:w="2835" w:type="dxa"/>
            <w:tcBorders>
              <w:top w:val="nil"/>
              <w:left w:val="nil"/>
              <w:bottom w:val="nil"/>
              <w:right w:val="nil"/>
            </w:tcBorders>
          </w:tcPr>
          <w:p>
            <w:pPr>
              <w:pStyle w:val="0"/>
            </w:pPr>
            <w:r>
              <w:rPr>
                <w:sz w:val="20"/>
              </w:rPr>
              <w:t xml:space="preserve">Мединцева</w:t>
            </w:r>
          </w:p>
          <w:p>
            <w:pPr>
              <w:pStyle w:val="0"/>
            </w:pPr>
            <w:r>
              <w:rPr>
                <w:sz w:val="20"/>
              </w:rPr>
              <w:t xml:space="preserve">Марина Сергеевна</w:t>
            </w:r>
          </w:p>
        </w:tc>
        <w:tc>
          <w:tcPr>
            <w:tcW w:w="6236" w:type="dxa"/>
            <w:tcBorders>
              <w:top w:val="nil"/>
              <w:left w:val="nil"/>
              <w:bottom w:val="nil"/>
              <w:right w:val="nil"/>
            </w:tcBorders>
          </w:tcPr>
          <w:p>
            <w:pPr>
              <w:pStyle w:val="0"/>
              <w:jc w:val="both"/>
            </w:pPr>
            <w:r>
              <w:rPr>
                <w:sz w:val="20"/>
              </w:rPr>
              <w:t xml:space="preserve">председатель ТОС "Таврово - 7" (по согласованию)</w:t>
            </w:r>
          </w:p>
        </w:tc>
      </w:tr>
      <w:tr>
        <w:tc>
          <w:tcPr>
            <w:tcW w:w="2835" w:type="dxa"/>
            <w:tcBorders>
              <w:top w:val="nil"/>
              <w:left w:val="nil"/>
              <w:bottom w:val="nil"/>
              <w:right w:val="nil"/>
            </w:tcBorders>
          </w:tcPr>
          <w:p>
            <w:pPr>
              <w:pStyle w:val="0"/>
            </w:pPr>
            <w:r>
              <w:rPr>
                <w:sz w:val="20"/>
              </w:rPr>
              <w:t xml:space="preserve">Павленко</w:t>
            </w:r>
          </w:p>
          <w:p>
            <w:pPr>
              <w:pStyle w:val="0"/>
            </w:pPr>
            <w:r>
              <w:rPr>
                <w:sz w:val="20"/>
              </w:rPr>
              <w:t xml:space="preserve">Ирина Ивановна</w:t>
            </w:r>
          </w:p>
        </w:tc>
        <w:tc>
          <w:tcPr>
            <w:tcW w:w="6236" w:type="dxa"/>
            <w:tcBorders>
              <w:top w:val="nil"/>
              <w:left w:val="nil"/>
              <w:bottom w:val="nil"/>
              <w:right w:val="nil"/>
            </w:tcBorders>
          </w:tcPr>
          <w:p>
            <w:pPr>
              <w:pStyle w:val="0"/>
              <w:jc w:val="both"/>
            </w:pPr>
            <w:r>
              <w:rPr>
                <w:sz w:val="20"/>
              </w:rPr>
              <w:t xml:space="preserve">председатель ТОС "Добрый починок" с. Томаровка (по согласованию)</w:t>
            </w:r>
          </w:p>
        </w:tc>
      </w:tr>
      <w:tr>
        <w:tc>
          <w:tcPr>
            <w:tcW w:w="2835" w:type="dxa"/>
            <w:tcBorders>
              <w:top w:val="nil"/>
              <w:left w:val="nil"/>
              <w:bottom w:val="nil"/>
              <w:right w:val="nil"/>
            </w:tcBorders>
          </w:tcPr>
          <w:p>
            <w:pPr>
              <w:pStyle w:val="0"/>
            </w:pPr>
            <w:r>
              <w:rPr>
                <w:sz w:val="20"/>
              </w:rPr>
              <w:t xml:space="preserve">Петрова</w:t>
            </w:r>
          </w:p>
          <w:p>
            <w:pPr>
              <w:pStyle w:val="0"/>
            </w:pPr>
            <w:r>
              <w:rPr>
                <w:sz w:val="20"/>
              </w:rPr>
              <w:t xml:space="preserve">Лилия Алексеевна</w:t>
            </w:r>
          </w:p>
        </w:tc>
        <w:tc>
          <w:tcPr>
            <w:tcW w:w="6236" w:type="dxa"/>
            <w:tcBorders>
              <w:top w:val="nil"/>
              <w:left w:val="nil"/>
              <w:bottom w:val="nil"/>
              <w:right w:val="nil"/>
            </w:tcBorders>
          </w:tcPr>
          <w:p>
            <w:pPr>
              <w:pStyle w:val="0"/>
              <w:jc w:val="both"/>
            </w:pPr>
            <w:r>
              <w:rPr>
                <w:sz w:val="20"/>
              </w:rPr>
              <w:t xml:space="preserve">председатель органа общественной самодеятельности "Совет территориального общественного самоуправления городского округа "Город Белгород", председатель ТОС "Успешный" (по согласованию)</w:t>
            </w:r>
          </w:p>
        </w:tc>
      </w:tr>
      <w:tr>
        <w:tc>
          <w:tcPr>
            <w:tcW w:w="2835" w:type="dxa"/>
            <w:tcBorders>
              <w:top w:val="nil"/>
              <w:left w:val="nil"/>
              <w:bottom w:val="nil"/>
              <w:right w:val="nil"/>
            </w:tcBorders>
          </w:tcPr>
          <w:p>
            <w:pPr>
              <w:pStyle w:val="0"/>
            </w:pPr>
            <w:r>
              <w:rPr>
                <w:sz w:val="20"/>
              </w:rPr>
              <w:t xml:space="preserve">Седых</w:t>
            </w:r>
          </w:p>
          <w:p>
            <w:pPr>
              <w:pStyle w:val="0"/>
            </w:pPr>
            <w:r>
              <w:rPr>
                <w:sz w:val="20"/>
              </w:rPr>
              <w:t xml:space="preserve">Евгения Викторовна</w:t>
            </w:r>
          </w:p>
        </w:tc>
        <w:tc>
          <w:tcPr>
            <w:tcW w:w="6236" w:type="dxa"/>
            <w:tcBorders>
              <w:top w:val="nil"/>
              <w:left w:val="nil"/>
              <w:bottom w:val="nil"/>
              <w:right w:val="nil"/>
            </w:tcBorders>
          </w:tcPr>
          <w:p>
            <w:pPr>
              <w:pStyle w:val="0"/>
              <w:jc w:val="both"/>
            </w:pPr>
            <w:r>
              <w:rPr>
                <w:sz w:val="20"/>
              </w:rPr>
              <w:t xml:space="preserve">председатель местной общественной организации содействия развитию территории Валуйчанского сельского поселения муниципального района "Красногвардейский район" Белгородской области "Забота о селе" (по согласованию)</w:t>
            </w:r>
          </w:p>
        </w:tc>
      </w:tr>
      <w:tr>
        <w:tc>
          <w:tcPr>
            <w:tcW w:w="2835" w:type="dxa"/>
            <w:tcBorders>
              <w:top w:val="nil"/>
              <w:left w:val="nil"/>
              <w:bottom w:val="nil"/>
              <w:right w:val="nil"/>
            </w:tcBorders>
          </w:tcPr>
          <w:p>
            <w:pPr>
              <w:pStyle w:val="0"/>
            </w:pPr>
            <w:r>
              <w:rPr>
                <w:sz w:val="20"/>
              </w:rPr>
              <w:t xml:space="preserve">Смурыгина</w:t>
            </w:r>
          </w:p>
          <w:p>
            <w:pPr>
              <w:pStyle w:val="0"/>
            </w:pPr>
            <w:r>
              <w:rPr>
                <w:sz w:val="20"/>
              </w:rPr>
              <w:t xml:space="preserve">Марина Викторовна</w:t>
            </w:r>
          </w:p>
        </w:tc>
        <w:tc>
          <w:tcPr>
            <w:tcW w:w="6236" w:type="dxa"/>
            <w:tcBorders>
              <w:top w:val="nil"/>
              <w:left w:val="nil"/>
              <w:bottom w:val="nil"/>
              <w:right w:val="nil"/>
            </w:tcBorders>
          </w:tcPr>
          <w:p>
            <w:pPr>
              <w:pStyle w:val="0"/>
              <w:jc w:val="both"/>
            </w:pPr>
            <w:r>
              <w:rPr>
                <w:sz w:val="20"/>
              </w:rPr>
              <w:t xml:space="preserve">председатель ТОС "Глуховка" (по согласованию)</w:t>
            </w:r>
          </w:p>
        </w:tc>
      </w:tr>
      <w:tr>
        <w:tc>
          <w:tcPr>
            <w:tcW w:w="2835" w:type="dxa"/>
            <w:tcBorders>
              <w:top w:val="nil"/>
              <w:left w:val="nil"/>
              <w:bottom w:val="nil"/>
              <w:right w:val="nil"/>
            </w:tcBorders>
          </w:tcPr>
          <w:p>
            <w:pPr>
              <w:pStyle w:val="0"/>
            </w:pPr>
            <w:r>
              <w:rPr>
                <w:sz w:val="20"/>
              </w:rPr>
              <w:t xml:space="preserve">Татевосян</w:t>
            </w:r>
          </w:p>
          <w:p>
            <w:pPr>
              <w:pStyle w:val="0"/>
            </w:pPr>
            <w:r>
              <w:rPr>
                <w:sz w:val="20"/>
              </w:rPr>
              <w:t xml:space="preserve">Вануш Амбарцумович</w:t>
            </w:r>
          </w:p>
        </w:tc>
        <w:tc>
          <w:tcPr>
            <w:tcW w:w="6236" w:type="dxa"/>
            <w:tcBorders>
              <w:top w:val="nil"/>
              <w:left w:val="nil"/>
              <w:bottom w:val="nil"/>
              <w:right w:val="nil"/>
            </w:tcBorders>
          </w:tcPr>
          <w:p>
            <w:pPr>
              <w:pStyle w:val="0"/>
              <w:jc w:val="both"/>
            </w:pPr>
            <w:r>
              <w:rPr>
                <w:sz w:val="20"/>
              </w:rPr>
              <w:t xml:space="preserve">председатель ТОС "Улица Молчалина" (по согласованию)</w:t>
            </w:r>
          </w:p>
        </w:tc>
      </w:tr>
      <w:tr>
        <w:tc>
          <w:tcPr>
            <w:tcW w:w="2835" w:type="dxa"/>
            <w:tcBorders>
              <w:top w:val="nil"/>
              <w:left w:val="nil"/>
              <w:bottom w:val="nil"/>
              <w:right w:val="nil"/>
            </w:tcBorders>
          </w:tcPr>
          <w:p>
            <w:pPr>
              <w:pStyle w:val="0"/>
            </w:pPr>
            <w:r>
              <w:rPr>
                <w:sz w:val="20"/>
              </w:rPr>
              <w:t xml:space="preserve">Титова</w:t>
            </w:r>
          </w:p>
          <w:p>
            <w:pPr>
              <w:pStyle w:val="0"/>
            </w:pPr>
            <w:r>
              <w:rPr>
                <w:sz w:val="20"/>
              </w:rPr>
              <w:t xml:space="preserve">Неля Ивановна</w:t>
            </w:r>
          </w:p>
        </w:tc>
        <w:tc>
          <w:tcPr>
            <w:tcW w:w="6236" w:type="dxa"/>
            <w:tcBorders>
              <w:top w:val="nil"/>
              <w:left w:val="nil"/>
              <w:bottom w:val="nil"/>
              <w:right w:val="nil"/>
            </w:tcBorders>
          </w:tcPr>
          <w:p>
            <w:pPr>
              <w:pStyle w:val="0"/>
              <w:jc w:val="both"/>
            </w:pPr>
            <w:r>
              <w:rPr>
                <w:sz w:val="20"/>
              </w:rPr>
              <w:t xml:space="preserve">председатель ТОС "Ольховатский" (по согласованию)</w:t>
            </w:r>
          </w:p>
        </w:tc>
      </w:tr>
      <w:tr>
        <w:tc>
          <w:tcPr>
            <w:tcW w:w="2835" w:type="dxa"/>
            <w:tcBorders>
              <w:top w:val="nil"/>
              <w:left w:val="nil"/>
              <w:bottom w:val="nil"/>
              <w:right w:val="nil"/>
            </w:tcBorders>
          </w:tcPr>
          <w:p>
            <w:pPr>
              <w:pStyle w:val="0"/>
            </w:pPr>
            <w:r>
              <w:rPr>
                <w:sz w:val="20"/>
              </w:rPr>
              <w:t xml:space="preserve">Тютюнникова</w:t>
            </w:r>
          </w:p>
          <w:p>
            <w:pPr>
              <w:pStyle w:val="0"/>
            </w:pPr>
            <w:r>
              <w:rPr>
                <w:sz w:val="20"/>
              </w:rPr>
              <w:t xml:space="preserve">Любовь Александровна</w:t>
            </w:r>
          </w:p>
        </w:tc>
        <w:tc>
          <w:tcPr>
            <w:tcW w:w="6236" w:type="dxa"/>
            <w:tcBorders>
              <w:top w:val="nil"/>
              <w:left w:val="nil"/>
              <w:bottom w:val="nil"/>
              <w:right w:val="nil"/>
            </w:tcBorders>
          </w:tcPr>
          <w:p>
            <w:pPr>
              <w:pStyle w:val="0"/>
              <w:jc w:val="both"/>
            </w:pPr>
            <w:r>
              <w:rPr>
                <w:sz w:val="20"/>
              </w:rPr>
              <w:t xml:space="preserve">председатель Совета председателей ТОС Валуйского муниципального округа, председатель ТОС "Осколяночка" с. Яблоново (по согласованию)</w:t>
            </w:r>
          </w:p>
        </w:tc>
      </w:tr>
      <w:tr>
        <w:tc>
          <w:tcPr>
            <w:tcW w:w="2835" w:type="dxa"/>
            <w:tcBorders>
              <w:top w:val="nil"/>
              <w:left w:val="nil"/>
              <w:bottom w:val="nil"/>
              <w:right w:val="nil"/>
            </w:tcBorders>
          </w:tcPr>
          <w:p>
            <w:pPr>
              <w:pStyle w:val="0"/>
            </w:pPr>
            <w:r>
              <w:rPr>
                <w:sz w:val="20"/>
              </w:rPr>
              <w:t xml:space="preserve">Чечина</w:t>
            </w:r>
          </w:p>
          <w:p>
            <w:pPr>
              <w:pStyle w:val="0"/>
            </w:pPr>
            <w:r>
              <w:rPr>
                <w:sz w:val="20"/>
              </w:rPr>
              <w:t xml:space="preserve">Наталья Валерьевна</w:t>
            </w:r>
          </w:p>
        </w:tc>
        <w:tc>
          <w:tcPr>
            <w:tcW w:w="6236" w:type="dxa"/>
            <w:tcBorders>
              <w:top w:val="nil"/>
              <w:left w:val="nil"/>
              <w:bottom w:val="nil"/>
              <w:right w:val="nil"/>
            </w:tcBorders>
          </w:tcPr>
          <w:p>
            <w:pPr>
              <w:pStyle w:val="0"/>
              <w:jc w:val="both"/>
            </w:pPr>
            <w:r>
              <w:rPr>
                <w:sz w:val="20"/>
              </w:rPr>
              <w:t xml:space="preserve">председатель местной общественной организации Территориальное общественное самоуправление "Селяночка" (по согласованию)</w:t>
            </w:r>
          </w:p>
        </w:tc>
      </w:tr>
      <w:tr>
        <w:tc>
          <w:tcPr>
            <w:tcW w:w="2835" w:type="dxa"/>
            <w:tcBorders>
              <w:top w:val="nil"/>
              <w:left w:val="nil"/>
              <w:bottom w:val="nil"/>
              <w:right w:val="nil"/>
            </w:tcBorders>
          </w:tcPr>
          <w:p>
            <w:pPr>
              <w:pStyle w:val="0"/>
            </w:pPr>
            <w:r>
              <w:rPr>
                <w:sz w:val="20"/>
              </w:rPr>
              <w:t xml:space="preserve">Шептухина</w:t>
            </w:r>
          </w:p>
          <w:p>
            <w:pPr>
              <w:pStyle w:val="0"/>
            </w:pPr>
            <w:r>
              <w:rPr>
                <w:sz w:val="20"/>
              </w:rPr>
              <w:t xml:space="preserve">Светлана Ивановна</w:t>
            </w:r>
          </w:p>
        </w:tc>
        <w:tc>
          <w:tcPr>
            <w:tcW w:w="6236" w:type="dxa"/>
            <w:tcBorders>
              <w:top w:val="nil"/>
              <w:left w:val="nil"/>
              <w:bottom w:val="nil"/>
              <w:right w:val="nil"/>
            </w:tcBorders>
          </w:tcPr>
          <w:p>
            <w:pPr>
              <w:pStyle w:val="0"/>
              <w:jc w:val="both"/>
            </w:pPr>
            <w:r>
              <w:rPr>
                <w:sz w:val="20"/>
              </w:rPr>
              <w:t xml:space="preserve">председатель ТОС "Нагорьевский" (по согласованию)</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both"/>
      </w:pPr>
      <w:r>
        <w:rPr>
          <w:sz w:val="20"/>
        </w:rPr>
      </w:r>
    </w:p>
    <w:p>
      <w:pPr>
        <w:pStyle w:val="0"/>
        <w:jc w:val="right"/>
      </w:pPr>
      <w:r>
        <w:rPr>
          <w:sz w:val="20"/>
        </w:rPr>
        <w:t xml:space="preserve">Утверждено</w:t>
      </w:r>
    </w:p>
    <w:p>
      <w:pPr>
        <w:pStyle w:val="0"/>
        <w:jc w:val="right"/>
      </w:pPr>
      <w:r>
        <w:rPr>
          <w:sz w:val="20"/>
        </w:rPr>
        <w:t xml:space="preserve">распоряжением</w:t>
      </w:r>
    </w:p>
    <w:p>
      <w:pPr>
        <w:pStyle w:val="0"/>
        <w:jc w:val="right"/>
      </w:pPr>
      <w:r>
        <w:rPr>
          <w:sz w:val="20"/>
        </w:rPr>
        <w:t xml:space="preserve">Губернатора Белгородской области</w:t>
      </w:r>
    </w:p>
    <w:p>
      <w:pPr>
        <w:pStyle w:val="0"/>
        <w:jc w:val="right"/>
      </w:pPr>
      <w:r>
        <w:rPr>
          <w:sz w:val="20"/>
        </w:rPr>
        <w:t xml:space="preserve">от 11 октября 2021 г. N 498-р</w:t>
      </w:r>
    </w:p>
    <w:p>
      <w:pPr>
        <w:pStyle w:val="0"/>
        <w:jc w:val="both"/>
      </w:pPr>
      <w:r>
        <w:rPr>
          <w:sz w:val="20"/>
        </w:rPr>
      </w:r>
    </w:p>
    <w:bookmarkStart w:id="135" w:name="P135"/>
    <w:bookmarkEnd w:id="135"/>
    <w:p>
      <w:pPr>
        <w:pStyle w:val="2"/>
        <w:jc w:val="center"/>
      </w:pPr>
      <w:r>
        <w:rPr>
          <w:sz w:val="20"/>
        </w:rPr>
        <w:t xml:space="preserve">ПОЛОЖЕНИЕ</w:t>
      </w:r>
    </w:p>
    <w:p>
      <w:pPr>
        <w:pStyle w:val="2"/>
        <w:jc w:val="center"/>
      </w:pPr>
      <w:r>
        <w:rPr>
          <w:sz w:val="20"/>
        </w:rPr>
        <w:t xml:space="preserve">О СОВЕТЕ ПРЕДСЕДАТЕЛЕЙ ТЕРРИТОРИАЛЬНОГО ОБЩЕСТВЕННОГО</w:t>
      </w:r>
    </w:p>
    <w:p>
      <w:pPr>
        <w:pStyle w:val="2"/>
        <w:jc w:val="center"/>
      </w:pPr>
      <w:r>
        <w:rPr>
          <w:sz w:val="20"/>
        </w:rPr>
        <w:t xml:space="preserve">САМОУПРАВЛЕНИЯ ПРИ ГУБЕРНАТОРЕ БЕЛГОРОДСКОЙ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Распоряжение Губернатора Белгородской обл. от 02.03.2022 N 83-р &quot;О внесении изменений в распоряжение Губернатора Белгородской области от 11 октября 2021 года N 498-р&quot; {КонсультантПлюс}">
              <w:r>
                <w:rPr>
                  <w:sz w:val="20"/>
                  <w:color w:val="0000ff"/>
                </w:rPr>
                <w:t xml:space="preserve">распоряжения</w:t>
              </w:r>
            </w:hyperlink>
            <w:r>
              <w:rPr>
                <w:sz w:val="20"/>
                <w:color w:val="392c69"/>
              </w:rPr>
              <w:t xml:space="preserve"> Губернатора Белгородской области от 02.03.2022 N 83-р)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Положение о Совете председателей территориального общественного самоуправления при Губернаторе Белгородской области (далее - Положение) определяет задачи, а также порядок деятельности Совета председателей территориального общественного самоуправления при Губернаторе Белгородской области.</w:t>
      </w:r>
    </w:p>
    <w:p>
      <w:pPr>
        <w:pStyle w:val="0"/>
        <w:spacing w:before="200" w:lineRule="auto"/>
        <w:ind w:firstLine="540"/>
        <w:jc w:val="both"/>
      </w:pPr>
      <w:r>
        <w:rPr>
          <w:sz w:val="20"/>
        </w:rPr>
        <w:t xml:space="preserve">1.2. Совет председателей территориального общественного самоуправления при Губернаторе Белгородской области (далее - Совет) является консультативно-совещательным органом, созданным в целях содействия развитию территориального общественного самоуправления на территории Белгородской области, обобщения опыта деятельности территориальных общественных самоуправлений, совершенствования форм и методов взаимодействия территориальных общественных самоуправлений с органами государственной власти и органами местного самоуправления муниципальных образований, расположенных на территории Белгородской области.</w:t>
      </w:r>
    </w:p>
    <w:p>
      <w:pPr>
        <w:pStyle w:val="0"/>
        <w:spacing w:before="200" w:lineRule="auto"/>
        <w:ind w:firstLine="540"/>
        <w:jc w:val="both"/>
      </w:pPr>
      <w:r>
        <w:rPr>
          <w:sz w:val="20"/>
        </w:rPr>
        <w:t xml:space="preserve">1.3. Правовую основу деятельности Совета составляют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законы и иные нормативные правовые акты Российской Федерации, законы и иные нормативные правовые акты Белгородской области, настоящее Положение.</w:t>
      </w:r>
    </w:p>
    <w:p>
      <w:pPr>
        <w:pStyle w:val="0"/>
        <w:jc w:val="both"/>
      </w:pPr>
      <w:r>
        <w:rPr>
          <w:sz w:val="20"/>
        </w:rPr>
      </w:r>
    </w:p>
    <w:p>
      <w:pPr>
        <w:pStyle w:val="2"/>
        <w:outlineLvl w:val="1"/>
        <w:jc w:val="center"/>
      </w:pPr>
      <w:r>
        <w:rPr>
          <w:sz w:val="20"/>
        </w:rPr>
        <w:t xml:space="preserve">2. Основные задачи Совета</w:t>
      </w:r>
    </w:p>
    <w:p>
      <w:pPr>
        <w:pStyle w:val="0"/>
        <w:jc w:val="both"/>
      </w:pPr>
      <w:r>
        <w:rPr>
          <w:sz w:val="20"/>
        </w:rPr>
      </w:r>
    </w:p>
    <w:p>
      <w:pPr>
        <w:pStyle w:val="0"/>
        <w:ind w:firstLine="540"/>
        <w:jc w:val="both"/>
      </w:pPr>
      <w:r>
        <w:rPr>
          <w:sz w:val="20"/>
        </w:rPr>
        <w:t xml:space="preserve">2.1. Основными задачами Совета являются:</w:t>
      </w:r>
    </w:p>
    <w:p>
      <w:pPr>
        <w:pStyle w:val="0"/>
        <w:spacing w:before="200" w:lineRule="auto"/>
        <w:ind w:firstLine="540"/>
        <w:jc w:val="both"/>
      </w:pPr>
      <w:r>
        <w:rPr>
          <w:sz w:val="20"/>
        </w:rPr>
        <w:t xml:space="preserve">- участие в оказании содействия развитию территориального общественного самоуправления на территории Белгородской области;</w:t>
      </w:r>
    </w:p>
    <w:p>
      <w:pPr>
        <w:pStyle w:val="0"/>
        <w:spacing w:before="200" w:lineRule="auto"/>
        <w:ind w:firstLine="540"/>
        <w:jc w:val="both"/>
      </w:pPr>
      <w:r>
        <w:rPr>
          <w:sz w:val="20"/>
        </w:rPr>
        <w:t xml:space="preserve">- подготовка предложений для органов государственной власти, органов местного самоуправления для подготовки правовых актов в сфере территориального общественного самоуправления;</w:t>
      </w:r>
    </w:p>
    <w:p>
      <w:pPr>
        <w:pStyle w:val="0"/>
        <w:spacing w:before="200" w:lineRule="auto"/>
        <w:ind w:firstLine="540"/>
        <w:jc w:val="both"/>
      </w:pPr>
      <w:r>
        <w:rPr>
          <w:sz w:val="20"/>
        </w:rPr>
        <w:t xml:space="preserve">- содействие обмену информацией, установлению связей и развитию сотрудничества между органами территориальных общественных самоуправлений Белгородской области, а также с иными лицами, осуществляющими деятельность в сфере местного самоуправления;</w:t>
      </w:r>
    </w:p>
    <w:p>
      <w:pPr>
        <w:pStyle w:val="0"/>
        <w:spacing w:before="200" w:lineRule="auto"/>
        <w:ind w:firstLine="540"/>
        <w:jc w:val="both"/>
      </w:pPr>
      <w:r>
        <w:rPr>
          <w:sz w:val="20"/>
        </w:rPr>
        <w:t xml:space="preserve">- содействие профессиональной подготовке, повышению квалификации представителей территориальных общественных самоуправлений Белгородской области;</w:t>
      </w:r>
    </w:p>
    <w:p>
      <w:pPr>
        <w:pStyle w:val="0"/>
        <w:spacing w:before="200" w:lineRule="auto"/>
        <w:ind w:firstLine="540"/>
        <w:jc w:val="both"/>
      </w:pPr>
      <w:r>
        <w:rPr>
          <w:sz w:val="20"/>
        </w:rPr>
        <w:t xml:space="preserve">- выступление с инициативными обращениями о проведении мероприятий по поддержке деятельности органов местного самоуправления, общественного самоуправления и укреплению доверия населения к ним.</w:t>
      </w:r>
    </w:p>
    <w:p>
      <w:pPr>
        <w:pStyle w:val="0"/>
        <w:jc w:val="both"/>
      </w:pPr>
      <w:r>
        <w:rPr>
          <w:sz w:val="20"/>
        </w:rPr>
      </w:r>
    </w:p>
    <w:p>
      <w:pPr>
        <w:pStyle w:val="2"/>
        <w:outlineLvl w:val="1"/>
        <w:jc w:val="center"/>
      </w:pPr>
      <w:r>
        <w:rPr>
          <w:sz w:val="20"/>
        </w:rPr>
        <w:t xml:space="preserve">3. Состав и структура Совета</w:t>
      </w:r>
    </w:p>
    <w:p>
      <w:pPr>
        <w:pStyle w:val="0"/>
        <w:jc w:val="both"/>
      </w:pPr>
      <w:r>
        <w:rPr>
          <w:sz w:val="20"/>
        </w:rPr>
      </w:r>
    </w:p>
    <w:p>
      <w:pPr>
        <w:pStyle w:val="0"/>
        <w:ind w:firstLine="540"/>
        <w:jc w:val="both"/>
      </w:pPr>
      <w:r>
        <w:rPr>
          <w:sz w:val="20"/>
        </w:rPr>
        <w:t xml:space="preserve">3.1. Совет формируется из представителей органов исполнительной власти Белгородской области, территориального общественного самоуправления Белгородской области.</w:t>
      </w:r>
    </w:p>
    <w:p>
      <w:pPr>
        <w:pStyle w:val="0"/>
        <w:spacing w:before="200" w:lineRule="auto"/>
        <w:ind w:firstLine="540"/>
        <w:jc w:val="both"/>
      </w:pPr>
      <w:r>
        <w:rPr>
          <w:sz w:val="20"/>
        </w:rPr>
        <w:t xml:space="preserve">3.2. Совет формируется в составе председателя, первого заместителя председателя, заместителя председателя, секретаря и членов Совета.</w:t>
      </w:r>
    </w:p>
    <w:p>
      <w:pPr>
        <w:pStyle w:val="0"/>
        <w:jc w:val="both"/>
      </w:pPr>
      <w:r>
        <w:rPr>
          <w:sz w:val="20"/>
        </w:rPr>
        <w:t xml:space="preserve">(п. 3.2 в ред. </w:t>
      </w:r>
      <w:hyperlink w:history="0" r:id="rId15" w:tooltip="Распоряжение Губернатора Белгородской обл. от 02.03.2022 N 83-р &quot;О внесении изменений в распоряжение Губернатора Белгородской области от 11 октября 2021 года N 498-р&quot; {КонсультантПлюс}">
        <w:r>
          <w:rPr>
            <w:sz w:val="20"/>
            <w:color w:val="0000ff"/>
          </w:rPr>
          <w:t xml:space="preserve">распоряжения</w:t>
        </w:r>
      </w:hyperlink>
      <w:r>
        <w:rPr>
          <w:sz w:val="20"/>
        </w:rPr>
        <w:t xml:space="preserve"> Губернатора Белгородской области от 02.03.2022 N 83-р)</w:t>
      </w:r>
    </w:p>
    <w:p>
      <w:pPr>
        <w:pStyle w:val="0"/>
        <w:spacing w:before="200" w:lineRule="auto"/>
        <w:ind w:firstLine="540"/>
        <w:jc w:val="both"/>
      </w:pPr>
      <w:r>
        <w:rPr>
          <w:sz w:val="20"/>
        </w:rPr>
        <w:t xml:space="preserve">3.3. Совет работает на общественных началах.</w:t>
      </w:r>
    </w:p>
    <w:p>
      <w:pPr>
        <w:pStyle w:val="0"/>
        <w:spacing w:before="200" w:lineRule="auto"/>
        <w:ind w:firstLine="540"/>
        <w:jc w:val="both"/>
      </w:pPr>
      <w:r>
        <w:rPr>
          <w:sz w:val="20"/>
        </w:rPr>
        <w:t xml:space="preserve">3.4. Совет может создавать комиссии и рабочие группы. Создание комиссий Совета (далее - комиссии) и рабочих групп оформляется протоколом заседания Совета.</w:t>
      </w:r>
    </w:p>
    <w:p>
      <w:pPr>
        <w:pStyle w:val="0"/>
        <w:spacing w:before="200" w:lineRule="auto"/>
        <w:ind w:firstLine="540"/>
        <w:jc w:val="both"/>
      </w:pPr>
      <w:r>
        <w:rPr>
          <w:sz w:val="20"/>
        </w:rPr>
        <w:t xml:space="preserve">3.5. Комиссии являются рабочими органами Совета по отдельным направлениям его деятельности.</w:t>
      </w:r>
    </w:p>
    <w:p>
      <w:pPr>
        <w:pStyle w:val="0"/>
        <w:spacing w:before="200" w:lineRule="auto"/>
        <w:ind w:firstLine="540"/>
        <w:jc w:val="both"/>
      </w:pPr>
      <w:r>
        <w:rPr>
          <w:sz w:val="20"/>
        </w:rPr>
        <w:t xml:space="preserve">3.6. Состав комиссий утверждается на заседании Совета. Каждый член Совета может работать в составе нескольких комиссий.</w:t>
      </w:r>
    </w:p>
    <w:p>
      <w:pPr>
        <w:pStyle w:val="0"/>
        <w:spacing w:before="200" w:lineRule="auto"/>
        <w:ind w:firstLine="540"/>
        <w:jc w:val="both"/>
      </w:pPr>
      <w:r>
        <w:rPr>
          <w:sz w:val="20"/>
        </w:rPr>
        <w:t xml:space="preserve">3.7. Руководитель комиссии избирается из числа членов Совета на заседании Совета путем голосования большинством голосов.</w:t>
      </w:r>
    </w:p>
    <w:p>
      <w:pPr>
        <w:pStyle w:val="0"/>
        <w:spacing w:before="200" w:lineRule="auto"/>
        <w:ind w:firstLine="540"/>
        <w:jc w:val="both"/>
      </w:pPr>
      <w:r>
        <w:rPr>
          <w:sz w:val="20"/>
        </w:rPr>
        <w:t xml:space="preserve">3.8. Рабочие группы Совета создаются для решения конкретных задач. В их состав могут входить члены Совета, специалисты, ученые, независимые эксперты для изучения и подготовки компетентного заключения по рассматриваемым вопросам.</w:t>
      </w:r>
    </w:p>
    <w:p>
      <w:pPr>
        <w:pStyle w:val="0"/>
        <w:jc w:val="both"/>
      </w:pPr>
      <w:r>
        <w:rPr>
          <w:sz w:val="20"/>
        </w:rPr>
      </w:r>
    </w:p>
    <w:p>
      <w:pPr>
        <w:pStyle w:val="2"/>
        <w:outlineLvl w:val="1"/>
        <w:jc w:val="center"/>
      </w:pPr>
      <w:r>
        <w:rPr>
          <w:sz w:val="20"/>
        </w:rPr>
        <w:t xml:space="preserve">4. Организация работы Совета</w:t>
      </w:r>
    </w:p>
    <w:p>
      <w:pPr>
        <w:pStyle w:val="0"/>
        <w:jc w:val="both"/>
      </w:pPr>
      <w:r>
        <w:rPr>
          <w:sz w:val="20"/>
        </w:rPr>
      </w:r>
    </w:p>
    <w:p>
      <w:pPr>
        <w:pStyle w:val="0"/>
        <w:ind w:firstLine="540"/>
        <w:jc w:val="both"/>
      </w:pPr>
      <w:r>
        <w:rPr>
          <w:sz w:val="20"/>
        </w:rPr>
        <w:t xml:space="preserve">4.1. Основными формами работы Совета являются заседания Совета, заседания комиссий и рабочих групп.</w:t>
      </w:r>
    </w:p>
    <w:p>
      <w:pPr>
        <w:pStyle w:val="0"/>
        <w:spacing w:before="200" w:lineRule="auto"/>
        <w:ind w:firstLine="540"/>
        <w:jc w:val="both"/>
      </w:pPr>
      <w:r>
        <w:rPr>
          <w:sz w:val="20"/>
        </w:rPr>
        <w:t xml:space="preserve">4.2. Состав Совета утверждается Губернатором Белгородской области.</w:t>
      </w:r>
    </w:p>
    <w:p>
      <w:pPr>
        <w:pStyle w:val="0"/>
        <w:spacing w:before="200" w:lineRule="auto"/>
        <w:ind w:firstLine="540"/>
        <w:jc w:val="both"/>
      </w:pPr>
      <w:r>
        <w:rPr>
          <w:sz w:val="20"/>
        </w:rPr>
        <w:t xml:space="preserve">4.3. Заседание Совета и его комиссий проводится не реже одного раза в год в соответствии с планом работы. В отсутствие председателя Совета его полномочия исполняет первый заместитель председателя или заместитель председателя Совета по поручению председателя Совета.</w:t>
      </w:r>
    </w:p>
    <w:p>
      <w:pPr>
        <w:pStyle w:val="0"/>
        <w:jc w:val="both"/>
      </w:pPr>
      <w:r>
        <w:rPr>
          <w:sz w:val="20"/>
        </w:rPr>
        <w:t xml:space="preserve">(п. 4.3 в ред. </w:t>
      </w:r>
      <w:hyperlink w:history="0" r:id="rId16" w:tooltip="Распоряжение Губернатора Белгородской обл. от 02.03.2022 N 83-р &quot;О внесении изменений в распоряжение Губернатора Белгородской области от 11 октября 2021 года N 498-р&quot; {КонсультантПлюс}">
        <w:r>
          <w:rPr>
            <w:sz w:val="20"/>
            <w:color w:val="0000ff"/>
          </w:rPr>
          <w:t xml:space="preserve">распоряжения</w:t>
        </w:r>
      </w:hyperlink>
      <w:r>
        <w:rPr>
          <w:sz w:val="20"/>
        </w:rPr>
        <w:t xml:space="preserve"> Губернатора Белгородской области от 02.03.2022 N 83-р)</w:t>
      </w:r>
    </w:p>
    <w:p>
      <w:pPr>
        <w:pStyle w:val="0"/>
        <w:spacing w:before="200" w:lineRule="auto"/>
        <w:ind w:firstLine="540"/>
        <w:jc w:val="both"/>
      </w:pPr>
      <w:r>
        <w:rPr>
          <w:sz w:val="20"/>
        </w:rPr>
        <w:t xml:space="preserve">4.4. Внеочередные заседания назначаются (созываются) по предложению председателя Совета или руководителей комиссий.</w:t>
      </w:r>
    </w:p>
    <w:p>
      <w:pPr>
        <w:pStyle w:val="0"/>
        <w:spacing w:before="200" w:lineRule="auto"/>
        <w:ind w:firstLine="540"/>
        <w:jc w:val="both"/>
      </w:pPr>
      <w:r>
        <w:rPr>
          <w:sz w:val="20"/>
        </w:rPr>
        <w:t xml:space="preserve">4.5. Заседания Совета являются правомочными, если в работе заседания участвует более половины членов Совета.</w:t>
      </w:r>
    </w:p>
    <w:p>
      <w:pPr>
        <w:pStyle w:val="0"/>
        <w:spacing w:before="200" w:lineRule="auto"/>
        <w:ind w:firstLine="540"/>
        <w:jc w:val="both"/>
      </w:pPr>
      <w:r>
        <w:rPr>
          <w:sz w:val="20"/>
        </w:rPr>
        <w:t xml:space="preserve">4.6. В случае отсутствия члена Совета без уважительной причины на более чем трех заседаниях Совет вправе принимать решение об исключении его из состава Совета.</w:t>
      </w:r>
    </w:p>
    <w:p>
      <w:pPr>
        <w:pStyle w:val="0"/>
        <w:spacing w:before="200" w:lineRule="auto"/>
        <w:ind w:firstLine="540"/>
        <w:jc w:val="both"/>
      </w:pPr>
      <w:r>
        <w:rPr>
          <w:sz w:val="20"/>
        </w:rPr>
        <w:t xml:space="preserve">4.7. Решения Совета принимаются простым большинством голосов от числа членов Совета, присутствующих на заседании. При равенстве голосов решающим является голос председателя Совета, а в его отсутствие - председательствующего на данном заседании.</w:t>
      </w:r>
    </w:p>
    <w:p>
      <w:pPr>
        <w:pStyle w:val="0"/>
        <w:jc w:val="both"/>
      </w:pPr>
      <w:r>
        <w:rPr>
          <w:sz w:val="20"/>
        </w:rPr>
        <w:t xml:space="preserve">(п. 4.7 в ред. </w:t>
      </w:r>
      <w:hyperlink w:history="0" r:id="rId17" w:tooltip="Распоряжение Губернатора Белгородской обл. от 02.03.2022 N 83-р &quot;О внесении изменений в распоряжение Губернатора Белгородской области от 11 октября 2021 года N 498-р&quot; {КонсультантПлюс}">
        <w:r>
          <w:rPr>
            <w:sz w:val="20"/>
            <w:color w:val="0000ff"/>
          </w:rPr>
          <w:t xml:space="preserve">распоряжения</w:t>
        </w:r>
      </w:hyperlink>
      <w:r>
        <w:rPr>
          <w:sz w:val="20"/>
        </w:rPr>
        <w:t xml:space="preserve"> Губернатора Белгородской области от 02.03.2022 N 83-р)</w:t>
      </w:r>
    </w:p>
    <w:p>
      <w:pPr>
        <w:pStyle w:val="0"/>
        <w:spacing w:before="200" w:lineRule="auto"/>
        <w:ind w:firstLine="540"/>
        <w:jc w:val="both"/>
      </w:pPr>
      <w:r>
        <w:rPr>
          <w:sz w:val="20"/>
        </w:rPr>
        <w:t xml:space="preserve">4.8. Решения Совета могут быть направлены должностным лицам органов государственной власти и органов местного самоуправления для использования в качестве рекомендаций в работе.</w:t>
      </w:r>
    </w:p>
    <w:p>
      <w:pPr>
        <w:pStyle w:val="0"/>
        <w:jc w:val="both"/>
      </w:pPr>
      <w:r>
        <w:rPr>
          <w:sz w:val="20"/>
        </w:rPr>
      </w:r>
    </w:p>
    <w:p>
      <w:pPr>
        <w:pStyle w:val="2"/>
        <w:outlineLvl w:val="1"/>
        <w:jc w:val="center"/>
      </w:pPr>
      <w:r>
        <w:rPr>
          <w:sz w:val="20"/>
        </w:rPr>
        <w:t xml:space="preserve">5. Права Совета</w:t>
      </w:r>
    </w:p>
    <w:p>
      <w:pPr>
        <w:pStyle w:val="0"/>
        <w:jc w:val="both"/>
      </w:pPr>
      <w:r>
        <w:rPr>
          <w:sz w:val="20"/>
        </w:rPr>
      </w:r>
    </w:p>
    <w:p>
      <w:pPr>
        <w:pStyle w:val="0"/>
        <w:ind w:firstLine="540"/>
        <w:jc w:val="both"/>
      </w:pPr>
      <w:r>
        <w:rPr>
          <w:sz w:val="20"/>
        </w:rPr>
        <w:t xml:space="preserve">5.1. Для осуществления задач в пределах компетенции Совет имеет право:</w:t>
      </w:r>
    </w:p>
    <w:p>
      <w:pPr>
        <w:pStyle w:val="0"/>
        <w:spacing w:before="200" w:lineRule="auto"/>
        <w:ind w:firstLine="540"/>
        <w:jc w:val="both"/>
      </w:pPr>
      <w:r>
        <w:rPr>
          <w:sz w:val="20"/>
        </w:rPr>
        <w:t xml:space="preserve">5.1.1. Запрашивать и получать в установленном порядке от структурных подразделений и должностных лиц органов государственной власти и органов местного самоуправления необходимую информацию.</w:t>
      </w:r>
    </w:p>
    <w:p>
      <w:pPr>
        <w:pStyle w:val="0"/>
        <w:spacing w:before="200" w:lineRule="auto"/>
        <w:ind w:firstLine="540"/>
        <w:jc w:val="both"/>
      </w:pPr>
      <w:r>
        <w:rPr>
          <w:sz w:val="20"/>
        </w:rPr>
        <w:t xml:space="preserve">5.1.2. Привлекать к работе Совета по согласованию с руководителями органов государственной власти и органов местного самоуправления должностных лиц и специалистов указанных органов.</w:t>
      </w:r>
    </w:p>
    <w:p>
      <w:pPr>
        <w:pStyle w:val="0"/>
        <w:spacing w:before="200" w:lineRule="auto"/>
        <w:ind w:firstLine="540"/>
        <w:jc w:val="both"/>
      </w:pPr>
      <w:r>
        <w:rPr>
          <w:sz w:val="20"/>
        </w:rPr>
        <w:t xml:space="preserve">5.1.3. Привлекать специалистов, ученых, независимых экспертов для изучения проблемных вопросов и подготовки соответствующих документов и справок.</w:t>
      </w:r>
    </w:p>
    <w:p>
      <w:pPr>
        <w:pStyle w:val="0"/>
        <w:spacing w:before="200" w:lineRule="auto"/>
        <w:ind w:firstLine="540"/>
        <w:jc w:val="both"/>
      </w:pPr>
      <w:r>
        <w:rPr>
          <w:sz w:val="20"/>
        </w:rPr>
        <w:t xml:space="preserve">5.1.4. Создавать комиссии и рабочие группы для выполнения отдельных задач Совета.</w:t>
      </w:r>
    </w:p>
    <w:p>
      <w:pPr>
        <w:pStyle w:val="0"/>
        <w:spacing w:before="200" w:lineRule="auto"/>
        <w:ind w:firstLine="540"/>
        <w:jc w:val="both"/>
      </w:pPr>
      <w:r>
        <w:rPr>
          <w:sz w:val="20"/>
        </w:rPr>
        <w:t xml:space="preserve">5.1.5. Анализировать муниципальные программы развития общественного самоуправления.</w:t>
      </w:r>
    </w:p>
    <w:p>
      <w:pPr>
        <w:pStyle w:val="0"/>
        <w:spacing w:before="200" w:lineRule="auto"/>
        <w:ind w:firstLine="540"/>
        <w:jc w:val="both"/>
      </w:pPr>
      <w:r>
        <w:rPr>
          <w:sz w:val="20"/>
        </w:rPr>
        <w:t xml:space="preserve">5.1.6. Подготавливать информационные, аналитические материалы, способствующие развитию общественного самоуправления на территории Белгородской области.</w:t>
      </w:r>
    </w:p>
    <w:p>
      <w:pPr>
        <w:pStyle w:val="0"/>
        <w:spacing w:before="200" w:lineRule="auto"/>
        <w:ind w:firstLine="540"/>
        <w:jc w:val="both"/>
      </w:pPr>
      <w:r>
        <w:rPr>
          <w:sz w:val="20"/>
        </w:rPr>
        <w:t xml:space="preserve">5.2. Организационно-техническое, информационно-аналитическое и документационное обеспечение деятельности Совета осуществляется министерством общественных коммуникаций Белгородской области.</w:t>
      </w:r>
    </w:p>
    <w:p>
      <w:pPr>
        <w:pStyle w:val="0"/>
        <w:jc w:val="both"/>
      </w:pPr>
      <w:r>
        <w:rPr>
          <w:sz w:val="20"/>
        </w:rPr>
        <w:t xml:space="preserve">(в ред. </w:t>
      </w:r>
      <w:hyperlink w:history="0" r:id="rId18" w:tooltip="Распоряжение Губернатора Белгородской обл. от 02.03.2022 N 83-р &quot;О внесении изменений в распоряжение Губернатора Белгородской области от 11 октября 2021 года N 498-р&quot; {КонсультантПлюс}">
        <w:r>
          <w:rPr>
            <w:sz w:val="20"/>
            <w:color w:val="0000ff"/>
          </w:rPr>
          <w:t xml:space="preserve">Распоряжения</w:t>
        </w:r>
      </w:hyperlink>
      <w:r>
        <w:rPr>
          <w:sz w:val="20"/>
        </w:rPr>
        <w:t xml:space="preserve"> Губернатора Белгородской области от 02.03.2022 N 83-р)</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Губернатора Белгородской обл. от 11.10.2021 N 498-р</w:t>
            <w:br/>
            <w:t>(ред. от 05.08.2025)</w:t>
            <w:br/>
            <w:t>"О создании Совета председателей 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04&amp;n=84913&amp;dst=100005" TargetMode = "External"/><Relationship Id="rId9" Type="http://schemas.openxmlformats.org/officeDocument/2006/relationships/hyperlink" Target="https://login.consultant.ru/link/?req=doc&amp;base=RLAW404&amp;n=106006&amp;dst=100005" TargetMode = "External"/><Relationship Id="rId10" Type="http://schemas.openxmlformats.org/officeDocument/2006/relationships/hyperlink" Target="https://login.consultant.ru/link/?req=doc&amp;base=RLAW404&amp;n=81841&amp;dst=100109" TargetMode = "External"/><Relationship Id="rId11" Type="http://schemas.openxmlformats.org/officeDocument/2006/relationships/hyperlink" Target="https://login.consultant.ru/link/?req=doc&amp;base=RLAW404&amp;n=84913&amp;dst=100006" TargetMode = "External"/><Relationship Id="rId12" Type="http://schemas.openxmlformats.org/officeDocument/2006/relationships/hyperlink" Target="https://login.consultant.ru/link/?req=doc&amp;base=RLAW404&amp;n=106006&amp;dst=100006" TargetMode = "External"/><Relationship Id="rId13" Type="http://schemas.openxmlformats.org/officeDocument/2006/relationships/hyperlink" Target="https://login.consultant.ru/link/?req=doc&amp;base=RLAW404&amp;n=84913&amp;dst=100013"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RLAW404&amp;n=84913&amp;dst=100014" TargetMode = "External"/><Relationship Id="rId16" Type="http://schemas.openxmlformats.org/officeDocument/2006/relationships/hyperlink" Target="https://login.consultant.ru/link/?req=doc&amp;base=RLAW404&amp;n=84913&amp;dst=100016" TargetMode = "External"/><Relationship Id="rId17" Type="http://schemas.openxmlformats.org/officeDocument/2006/relationships/hyperlink" Target="https://login.consultant.ru/link/?req=doc&amp;base=RLAW404&amp;n=84913&amp;dst=100018" TargetMode = "External"/><Relationship Id="rId18" Type="http://schemas.openxmlformats.org/officeDocument/2006/relationships/hyperlink" Target="https://login.consultant.ru/link/?req=doc&amp;base=RLAW404&amp;n=84913&amp;dst=10002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Губернатора Белгородской обл. от 11.10.2021 N 498-р
(ред. от 05.08.2025)
"О создании Совета председателей территориального общественного самоуправления при Губернаторе Белгородской области"
(вместе с "Положением о Совете председателей территориального общественного самоуправления при Губернаторе Белгородской области")</dc:title>
  <dcterms:created xsi:type="dcterms:W3CDTF">2026-01-07T09:43:02Z</dcterms:created>
</cp:coreProperties>
</file>