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Белгородской области от 30.10.2014 N 305</w:t>
              <w:br/>
              <w:t xml:space="preserve">(ред. от 03.12.2024)</w:t>
              <w:br/>
              <w:t xml:space="preserve">"О реализации на территории Белгородской области положений Федерального закона "Об участии граждан в охране общественного порядка"</w:t>
              <w:br/>
              <w:t xml:space="preserve">(принят Белгородской областной Думой 23.10.2014)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24.05.2025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</w:pPr>
            <w:r>
              <w:rPr>
                <w:sz w:val="20"/>
              </w:rPr>
              <w:t xml:space="preserve">30 октября 2014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  <w:jc w:val="right"/>
            </w:pPr>
            <w:r>
              <w:rPr>
                <w:sz w:val="20"/>
              </w:rPr>
              <w:t xml:space="preserve">N 305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jc w:val="center"/>
      </w:pPr>
      <w:r>
        <w:rPr>
          <w:sz w:val="20"/>
        </w:rPr>
        <w:t xml:space="preserve">БЕЛГОРОДСКОЙ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РЕАЛИЗАЦИИ НА ТЕРРИТОРИИ БЕЛГОРОДСКОЙ ОБЛАСТИ</w:t>
      </w:r>
    </w:p>
    <w:p>
      <w:pPr>
        <w:pStyle w:val="2"/>
        <w:jc w:val="center"/>
      </w:pPr>
      <w:r>
        <w:rPr>
          <w:sz w:val="20"/>
        </w:rPr>
        <w:t xml:space="preserve">ПОЛОЖЕНИЙ ФЕДЕРАЛЬНОГО ЗАКОНА "ОБ УЧАСТИИ ГРАЖДАН</w:t>
      </w:r>
    </w:p>
    <w:p>
      <w:pPr>
        <w:pStyle w:val="2"/>
        <w:jc w:val="center"/>
      </w:pPr>
      <w:r>
        <w:rPr>
          <w:sz w:val="20"/>
        </w:rPr>
        <w:t xml:space="preserve">В ОХРАНЕ ОБЩЕСТВЕННОГО ПОРЯДКА"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r>
        <w:rPr>
          <w:sz w:val="20"/>
        </w:rPr>
        <w:t xml:space="preserve">Белгородской областной Думой</w:t>
      </w:r>
    </w:p>
    <w:p>
      <w:pPr>
        <w:pStyle w:val="0"/>
        <w:jc w:val="right"/>
      </w:pPr>
      <w:r>
        <w:rPr>
          <w:sz w:val="20"/>
        </w:rPr>
        <w:t xml:space="preserve">23 октября 2014 года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законов Белгородской области от 27.04.2018 </w:t>
            </w:r>
            <w:hyperlink w:history="0" r:id="rId7" w:tooltip="Закон Белгородской области от 27.04.2018 N 268 &quot;О внесении изменения в статью 5 закона Белгородской области &quot;О реализации на территории Белгородской области положений Федерального закона &quot;Об участии граждан в охране общественного порядка&quot; (принят Белгородской областной Думой 19.04.2018) {КонсультантПлюс}">
              <w:r>
                <w:rPr>
                  <w:sz w:val="20"/>
                  <w:color w:val="0000ff"/>
                </w:rPr>
                <w:t xml:space="preserve">N 268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03.12.2024 </w:t>
            </w:r>
            <w:hyperlink w:history="0" r:id="rId8" w:tooltip="Закон Белгородской области от 03.12.2024 N 429 &quot;О внесении изменений в некоторые законы Белгородской области&quot; (принят Белгородской областной Думой 28.11.2024) {КонсультантПлюс}">
              <w:r>
                <w:rPr>
                  <w:sz w:val="20"/>
                  <w:color w:val="0000ff"/>
                </w:rPr>
                <w:t xml:space="preserve">N 429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1. Предмет регулирования настоящего закона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закон в соответствии с Федеральным </w:t>
      </w:r>
      <w:hyperlink w:history="0" r:id="rId9" w:tooltip="Федеральный закон от 02.04.2014 N 44-ФЗ (ред. от 14.07.2022) &quot;Об участии граждан в охране общественного порядка&quot; (с изм. и доп., вступ. в силу с 01.12.2022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 апреля 2014 года N 44-ФЗ "Об участии граждан в охране общественного порядка" регулирует отдельные вопросы, связанные с участием граждан в охране общественного порядка.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 Основные понятия используются в настоящем законе в том значении, в котором они употребляются в Федеральном </w:t>
      </w:r>
      <w:hyperlink w:history="0" r:id="rId10" w:tooltip="Федеральный закон от 02.04.2014 N 44-ФЗ (ред. от 14.07.2022) &quot;Об участии граждан в охране общественного порядка&quot; (с изм. и доп., вступ. в силу с 01.12.2022) {КонсультантПлюс}">
        <w:r>
          <w:rPr>
            <w:sz w:val="20"/>
            <w:color w:val="0000ff"/>
          </w:rPr>
          <w:t xml:space="preserve">законе</w:t>
        </w:r>
      </w:hyperlink>
      <w:r>
        <w:rPr>
          <w:sz w:val="20"/>
        </w:rPr>
        <w:t xml:space="preserve"> "Об участии граждан в охране общественного порядка".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2. Удостоверение народного дружинника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Народному дружиннику выдается удостоверение народного дружинника.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 Удостоверение народного дружинника подписывается уполномоченным должностным лицом администрации муниципального района, муниципального округа, городского округа и заверяется печатью администрации муниципального района, муниципального округа, городского округа.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1" w:tooltip="Закон Белгородской области от 03.12.2024 N 429 &quot;О внесении изменений в некоторые законы Белгородской области&quot; (принят Белгородской областной Думой 28.11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Белгородской области от 03.12.2024 N 429)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 Выдача удостоверения осуществляется командиром народной дружины, членом которой является народный дружинник, на общем собрании народной дружины.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 Удостоверение народного дружинника выдается после вступления гражданина в члены народной дружины.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прекращении членства в народной дружине удостоверение подлежит сдаче командиру народной дружины.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5. Выданные удостоверения народных дружинников подлежат учету в книге учета удостоверений.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6. Образец </w:t>
      </w:r>
      <w:hyperlink w:history="0" w:anchor="P148" w:tooltip="ОБРАЗЕЦ УДОСТОВЕРЕНИЯ">
        <w:r>
          <w:rPr>
            <w:sz w:val="20"/>
            <w:color w:val="0000ff"/>
          </w:rPr>
          <w:t xml:space="preserve">удостоверения</w:t>
        </w:r>
      </w:hyperlink>
      <w:r>
        <w:rPr>
          <w:sz w:val="20"/>
        </w:rPr>
        <w:t xml:space="preserve"> народного дружинника приведен в приложении 1 к настоящему закону.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3. Отличительная символика народного дружинника. Форменная одежда народного дружинника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Народные дружинники при участии в охране общественного порядка носят форменную одежду и (или) используют отличительную символику народного дружинника.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 К форменной одежде народного дружинника относится жилет со светоотражающими полосами и логотипом народного дружинника, образец (описание) которой приведен в </w:t>
      </w:r>
      <w:hyperlink w:history="0" w:anchor="P193" w:tooltip="ОБРАЗЕЦ (ОПИСАНИЕ) ФОРМЕННОЙ ОДЕЖДЫ НАРОДНОГО ДРУЖИННИКА">
        <w:r>
          <w:rPr>
            <w:sz w:val="20"/>
            <w:color w:val="0000ff"/>
          </w:rPr>
          <w:t xml:space="preserve">приложении 2</w:t>
        </w:r>
      </w:hyperlink>
      <w:r>
        <w:rPr>
          <w:sz w:val="20"/>
        </w:rPr>
        <w:t xml:space="preserve"> к настоящему закону.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 Отличительной символикой народного дружинника являются нарукавная повязка, которая носится на предплечье левой руки, и нагрудный знак, указывающий на принадлежность к народной дружине, образцы которых приведены в </w:t>
      </w:r>
      <w:hyperlink w:history="0" w:anchor="P214" w:tooltip="ОБРАЗЕЦ НАРУКАВНОЙ ПОВЯЗКИ НАРОДНОГО ДРУЖИННИКА">
        <w:r>
          <w:rPr>
            <w:sz w:val="20"/>
            <w:color w:val="0000ff"/>
          </w:rPr>
          <w:t xml:space="preserve">приложениях 3</w:t>
        </w:r>
      </w:hyperlink>
      <w:r>
        <w:rPr>
          <w:sz w:val="20"/>
        </w:rPr>
        <w:t xml:space="preserve"> и </w:t>
      </w:r>
      <w:hyperlink w:history="0" w:anchor="P235" w:tooltip="ОБРАЗЕЦ НАГРУДНОГО ЗНАКА НАРОДНОГО ДРУЖИННИКА">
        <w:r>
          <w:rPr>
            <w:sz w:val="20"/>
            <w:color w:val="0000ff"/>
          </w:rPr>
          <w:t xml:space="preserve">4</w:t>
        </w:r>
      </w:hyperlink>
      <w:r>
        <w:rPr>
          <w:sz w:val="20"/>
        </w:rPr>
        <w:t xml:space="preserve"> к настоящему закону.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 Народные дружинники из числа членов казачьих обществ выполняют обязанности по охране общественного порядка с использованием форменной одежды, установленной для членов соответствующего казачьего общества, а также отличительной символики, установленной частью 3 настоящей статьи.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4. Координирующие органы (штабы) народных дружин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В муниципальных районах, муниципальных округах, городских округах, в пределах территорий которых действует три и более народных дружин, в целях взаимодействия и координации деятельности народных дружин органами местного самоуправления создаются координирующие органы (штабы) народных дружин.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2" w:tooltip="Закон Белгородской области от 03.12.2024 N 429 &quot;О внесении изменений в некоторые законы Белгородской области&quot; (принят Белгородской областной Думой 28.11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Белгородской области от 03.12.2024 N 429)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 Основными задачами координирующего органа (штаба) народных дружин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обобщение и анализ информации о деятельности народных дружин по участию в охране общественного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выработка решений и подготовка организационно-практических мер, направленных на повышение эффективности взаимодействия народных дружин с органами внутренних дел (полицией) и иными правоохранительными органами, органами государственной власти области, органами местного самоуправления по обеспечению общественного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оказание организационно-методической помощи народным дружинам по охране общественного порядка.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 Состав координирующего органа (штаба) народных дружин утверждается главой муниципального образования.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Командиры народных дружин соответствующего муниципального района, муниципального округа, городского округа входят в состав координирующего органа (штаба) народных дружин.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3" w:tooltip="Закон Белгородской области от 03.12.2024 N 429 &quot;О внесении изменений в некоторые законы Белгородской области&quot; (принят Белгородской областной Думой 28.11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Белгородской области от 03.12.2024 N 429)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 Типовое положение о деятельности координирующих органов (штабов) народных дружин утверждается Правительством Белгородской области.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5. Материальное стимулирование, льготы и компенсации народных дружинников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Народные дружинники дополнительно к гарантиям социальной защиты, предусмотренным Федеральным </w:t>
      </w:r>
      <w:hyperlink w:history="0" r:id="rId14" w:tooltip="Федеральный закон от 02.04.2014 N 44-ФЗ (ред. от 14.07.2022) &quot;Об участии граждан в охране общественного порядка&quot; (с изм. и доп., вступ. в силу с 01.12.2022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"Об участии граждан в охране общественного порядка", также имеют право: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на возмещение вреда, причиненного при выполнении функций по охране общественного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пользоваться во время исполнения обязанностей народного дружинника проездными билетами на все виды общественного транспорта городского, пригородного и местного сообщения (за исключением такси) в пределах территории муниципального образования;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на личное страхование народных дружинников на период их участия в мероприятиях по охране общественного порядка;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5" w:tooltip="Закон Белгородской области от 27.04.2018 N 268 &quot;О внесении изменения в статью 5 закона Белгородской области &quot;О реализации на территории Белгородской области положений Федерального закона &quot;Об участии граждан в охране общественного порядка&quot; (принят Белгородской областной Думой 19.04.2018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Белгородской области от 27.04.2018 N 268)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на выплату семье погибшего члена дружины в случае его гибели при исполнении обязанностей члена дружины единовременного пособия;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вознаграждение за помощь в раскрытии преступлений и задержании лиц, их совершивших.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 Указанные меры предоставляются в соответствии с нормативными правовыми актами Правительства Белгородской области.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 Финансирование указанных расходов осуществляется за счет средств соответствующих бюджетов и иных средств, не запрещенных действующим законодательством.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6. Формы поощрения народных дружинников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Народные дружинники за активное участие в охране общественного порядка и борьбе с правонарушениями могут поощряться органами государственной власти Белгородской области, органами местного самоуправления, предприятиями, организациями, учреждениями и общественными объединениями посредством: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объявления благодарности;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выдачи денежной премии;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награждения ценным подарком;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награждения почетной грамотой;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в иных формах.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7. Внесение изменений в закон Белгородской области "Об участии населения в охране общественного порядка и в охране окружающей среды на территории Белгородской области"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Внести в </w:t>
      </w:r>
      <w:hyperlink w:history="0" r:id="rId16" w:tooltip="Закон Белгородской области от 19.01.2000 N 87 (ред. от 28.05.2013) &quot;Об участии населения в охране общественного порядка и в охране окружающей среды на территории Белгородской области&quot; (принят Белгородской областной Думой 28.12.1999) ------------ Недействующая редакция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Белгородской области от 19 января 2000 года N 87 "Об участии населения в охране общественного порядка и в охране окружающей среды на территории Белгородской области" (Сборник нормативных правовых актов Белгородской области, 1999, N 17; 2002, N 34; 2004, N 56 (часть II); "Белгородские известия", 2009, 17 июня; 2010, 13 июля; 2013, 30 мая) следующие изменения: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в </w:t>
      </w:r>
      <w:hyperlink w:history="0" r:id="rId17" w:tooltip="Закон Белгородской области от 19.01.2000 N 87 (ред. от 28.05.2013) &quot;Об участии населения в охране общественного порядка и в охране окружающей среды на территории Белгородской области&quot; (принят Белгородской областной Думой 28.12.1999) ------------ Недействующая редакция {КонсультантПлюс}">
        <w:r>
          <w:rPr>
            <w:sz w:val="20"/>
            <w:color w:val="0000ff"/>
          </w:rPr>
          <w:t xml:space="preserve">наименовании</w:t>
        </w:r>
      </w:hyperlink>
      <w:r>
        <w:rPr>
          <w:sz w:val="20"/>
        </w:rPr>
        <w:t xml:space="preserve"> слова "в охране общественного порядка и" исключить;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в </w:t>
      </w:r>
      <w:hyperlink w:history="0" r:id="rId18" w:tooltip="Закон Белгородской области от 19.01.2000 N 87 (ред. от 28.05.2013) &quot;Об участии населения в охране общественного порядка и в охране окружающей среды на территории Белгородской области&quot; (принят Белгородской областной Думой 28.12.1999) ------------ Недействующая редакция {КонсультантПлюс}">
        <w:r>
          <w:rPr>
            <w:sz w:val="20"/>
            <w:color w:val="0000ff"/>
          </w:rPr>
          <w:t xml:space="preserve">преамбуле</w:t>
        </w:r>
      </w:hyperlink>
      <w:r>
        <w:rPr>
          <w:sz w:val="20"/>
        </w:rPr>
        <w:t xml:space="preserve"> слова "общественных формирований по охране общественного порядка," исключить, после слов "окружающей среды" дополнить словами "(далее также - общественных формирований)";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</w:t>
      </w:r>
      <w:hyperlink w:history="0" r:id="rId19" w:tooltip="Закон Белгородской области от 19.01.2000 N 87 (ред. от 28.05.2013) &quot;Об участии населения в охране общественного порядка и в охране окружающей среды на территории Белгородской области&quot; (принят Белгородской областной Думой 28.12.1999) ------------ Недействующая редакция {КонсультантПлюс}">
        <w:r>
          <w:rPr>
            <w:sz w:val="20"/>
            <w:color w:val="0000ff"/>
          </w:rPr>
          <w:t xml:space="preserve">части 1</w:t>
        </w:r>
      </w:hyperlink>
      <w:r>
        <w:rPr>
          <w:sz w:val="20"/>
        </w:rPr>
        <w:t xml:space="preserve">, </w:t>
      </w:r>
      <w:hyperlink w:history="0" r:id="rId20" w:tooltip="Закон Белгородской области от 19.01.2000 N 87 (ред. от 28.05.2013) &quot;Об участии населения в охране общественного порядка и в охране окружающей среды на территории Белгородской области&quot; (принят Белгородской областной Думой 28.12.1999) ------------ Недействующая редакция {КонсультантПлюс}">
        <w:r>
          <w:rPr>
            <w:sz w:val="20"/>
            <w:color w:val="0000ff"/>
          </w:rPr>
          <w:t xml:space="preserve">2</w:t>
        </w:r>
      </w:hyperlink>
      <w:r>
        <w:rPr>
          <w:sz w:val="20"/>
        </w:rPr>
        <w:t xml:space="preserve"> и </w:t>
      </w:r>
      <w:hyperlink w:history="0" r:id="rId21" w:tooltip="Закон Белгородской области от 19.01.2000 N 87 (ред. от 28.05.2013) &quot;Об участии населения в охране общественного порядка и в охране окружающей среды на территории Белгородской области&quot; (принят Белгородской областной Думой 28.12.1999) ------------ Недействующая редакция {КонсультантПлюс}">
        <w:r>
          <w:rPr>
            <w:sz w:val="20"/>
            <w:color w:val="0000ff"/>
          </w:rPr>
          <w:t xml:space="preserve">4 статьи 1</w:t>
        </w:r>
      </w:hyperlink>
      <w:r>
        <w:rPr>
          <w:sz w:val="20"/>
        </w:rPr>
        <w:t xml:space="preserve"> исключить;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в </w:t>
      </w:r>
      <w:hyperlink w:history="0" r:id="rId22" w:tooltip="Закон Белгородской области от 19.01.2000 N 87 (ред. от 28.05.2013) &quot;Об участии населения в охране общественного порядка и в охране окружающей среды на территории Белгородской области&quot; (принят Белгородской областной Думой 28.12.1999) ------------ Недействующая редакция {КонсультантПлюс}">
        <w:r>
          <w:rPr>
            <w:sz w:val="20"/>
            <w:color w:val="0000ff"/>
          </w:rPr>
          <w:t xml:space="preserve">статье 3</w:t>
        </w:r>
      </w:hyperlink>
      <w:r>
        <w:rPr>
          <w:sz w:val="20"/>
        </w:rPr>
        <w:t xml:space="preserve">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в </w:t>
      </w:r>
      <w:hyperlink w:history="0" r:id="rId23" w:tooltip="Закон Белгородской области от 19.01.2000 N 87 (ред. от 28.05.2013) &quot;Об участии населения в охране общественного порядка и в охране окружающей среды на территории Белгородской области&quot; (принят Белгородской областной Думой 28.12.1999) ------------ Недействующая редакция {КонсультантПлюс}">
        <w:r>
          <w:rPr>
            <w:sz w:val="20"/>
            <w:color w:val="0000ff"/>
          </w:rPr>
          <w:t xml:space="preserve">наименовании</w:t>
        </w:r>
      </w:hyperlink>
      <w:r>
        <w:rPr>
          <w:sz w:val="20"/>
        </w:rPr>
        <w:t xml:space="preserve"> слова "в охране общественного порядка и" исключить;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</w:t>
      </w:r>
      <w:hyperlink w:history="0" r:id="rId24" w:tooltip="Закон Белгородской области от 19.01.2000 N 87 (ред. от 28.05.2013) &quot;Об участии населения в охране общественного порядка и в охране окружающей среды на территории Белгородской области&quot; (принят Белгородской областной Думой 28.12.1999) ------------ Недействующая редакция {КонсультантПлюс}">
        <w:r>
          <w:rPr>
            <w:sz w:val="20"/>
            <w:color w:val="0000ff"/>
          </w:rPr>
          <w:t xml:space="preserve">абзац первый</w:t>
        </w:r>
      </w:hyperlink>
      <w:r>
        <w:rPr>
          <w:sz w:val="20"/>
        </w:rPr>
        <w:t xml:space="preserve"> исключить;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в </w:t>
      </w:r>
      <w:hyperlink w:history="0" r:id="rId25" w:tooltip="Закон Белгородской области от 19.01.2000 N 87 (ред. от 28.05.2013) &quot;Об участии населения в охране общественного порядка и в охране окружающей среды на территории Белгородской области&quot; (принят Белгородской областной Думой 28.12.1999) ------------ Недействующая редакция {КонсультантПлюс}">
        <w:r>
          <w:rPr>
            <w:sz w:val="20"/>
            <w:color w:val="0000ff"/>
          </w:rPr>
          <w:t xml:space="preserve">статье 4</w:t>
        </w:r>
      </w:hyperlink>
      <w:r>
        <w:rPr>
          <w:sz w:val="20"/>
        </w:rPr>
        <w:t xml:space="preserve"> слова "предупреждении и пресечении правонарушений, охране общественного порядка," исключить, после слов "окружающей среды," дополнить словами "в том числе в предупреждении и пресечении правонарушений в области охраны окружающей среды,";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в </w:t>
      </w:r>
      <w:hyperlink w:history="0" r:id="rId26" w:tooltip="Закон Белгородской области от 19.01.2000 N 87 (ред. от 28.05.2013) &quot;Об участии населения в охране общественного порядка и в охране окружающей среды на территории Белгородской области&quot; (принят Белгородской областной Думой 28.12.1999) ------------ Недействующая редакция {КонсультантПлюс}">
        <w:r>
          <w:rPr>
            <w:sz w:val="20"/>
            <w:color w:val="0000ff"/>
          </w:rPr>
          <w:t xml:space="preserve">части 1 статьи 5</w:t>
        </w:r>
      </w:hyperlink>
      <w:r>
        <w:rPr>
          <w:sz w:val="20"/>
        </w:rPr>
        <w:t xml:space="preserve"> слова "в охране общественного порядка," исключить;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в </w:t>
      </w:r>
      <w:hyperlink w:history="0" r:id="rId27" w:tooltip="Закон Белгородской области от 19.01.2000 N 87 (ред. от 28.05.2013) &quot;Об участии населения в охране общественного порядка и в охране окружающей среды на территории Белгородской области&quot; (принят Белгородской областной Думой 28.12.1999) ------------ Недействующая редакция {КонсультантПлюс}">
        <w:r>
          <w:rPr>
            <w:sz w:val="20"/>
            <w:color w:val="0000ff"/>
          </w:rPr>
          <w:t xml:space="preserve">части 2 статьи 6</w:t>
        </w:r>
      </w:hyperlink>
      <w:r>
        <w:rPr>
          <w:sz w:val="20"/>
        </w:rPr>
        <w:t xml:space="preserve"> слова "охране общественного порядка," исключить;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в </w:t>
      </w:r>
      <w:hyperlink w:history="0" r:id="rId28" w:tooltip="Закон Белгородской области от 19.01.2000 N 87 (ред. от 28.05.2013) &quot;Об участии населения в охране общественного порядка и в охране окружающей среды на территории Белгородской области&quot; (принят Белгородской областной Думой 28.12.1999) ------------ Недействующая редакция {КонсультантПлюс}">
        <w:r>
          <w:rPr>
            <w:sz w:val="20"/>
            <w:color w:val="0000ff"/>
          </w:rPr>
          <w:t xml:space="preserve">статье 7</w:t>
        </w:r>
      </w:hyperlink>
      <w:r>
        <w:rPr>
          <w:sz w:val="20"/>
        </w:rPr>
        <w:t xml:space="preserve">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</w:t>
      </w:r>
      <w:hyperlink w:history="0" r:id="rId29" w:tooltip="Закон Белгородской области от 19.01.2000 N 87 (ред. от 28.05.2013) &quot;Об участии населения в охране общественного порядка и в охране окружающей среды на территории Белгородской области&quot; (принят Белгородской областной Думой 28.12.1999) ------------ Недействующая редакция {КонсультантПлюс}">
        <w:r>
          <w:rPr>
            <w:sz w:val="20"/>
            <w:color w:val="0000ff"/>
          </w:rPr>
          <w:t xml:space="preserve">часть 1</w:t>
        </w:r>
      </w:hyperlink>
      <w:r>
        <w:rPr>
          <w:sz w:val="20"/>
        </w:rPr>
        <w:t xml:space="preserve"> исключить;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</w:t>
      </w:r>
      <w:hyperlink w:history="0" r:id="rId30" w:tooltip="Закон Белгородской области от 19.01.2000 N 87 (ред. от 28.05.2013) &quot;Об участии населения в охране общественного порядка и в охране окружающей среды на территории Белгородской области&quot; (принят Белгородской областной Думой 28.12.1999) ------------ Недействующая редакция {КонсультантПлюс}">
        <w:r>
          <w:rPr>
            <w:sz w:val="20"/>
            <w:color w:val="0000ff"/>
          </w:rPr>
          <w:t xml:space="preserve">слово</w:t>
        </w:r>
      </w:hyperlink>
      <w:r>
        <w:rPr>
          <w:sz w:val="20"/>
        </w:rPr>
        <w:t xml:space="preserve"> "2. Общественные" заменить словом "Общественные";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в </w:t>
      </w:r>
      <w:hyperlink w:history="0" r:id="rId31" w:tooltip="Закон Белгородской области от 19.01.2000 N 87 (ред. от 28.05.2013) &quot;Об участии населения в охране общественного порядка и в охране окружающей среды на территории Белгородской области&quot; (принят Белгородской областной Думой 28.12.1999) ------------ Недействующая редакция {КонсультантПлюс}">
        <w:r>
          <w:rPr>
            <w:sz w:val="20"/>
            <w:color w:val="0000ff"/>
          </w:rPr>
          <w:t xml:space="preserve">статье 8</w:t>
        </w:r>
      </w:hyperlink>
      <w:r>
        <w:rPr>
          <w:sz w:val="20"/>
        </w:rPr>
        <w:t xml:space="preserve">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в </w:t>
      </w:r>
      <w:hyperlink w:history="0" r:id="rId32" w:tooltip="Закон Белгородской области от 19.01.2000 N 87 (ред. от 28.05.2013) &quot;Об участии населения в охране общественного порядка и в охране окружающей среды на территории Белгородской области&quot; (принят Белгородской областной Думой 28.12.1999) ------------ Недействующая редакция {КонсультантПлюс}">
        <w:r>
          <w:rPr>
            <w:sz w:val="20"/>
            <w:color w:val="0000ff"/>
          </w:rPr>
          <w:t xml:space="preserve">части 1</w:t>
        </w:r>
      </w:hyperlink>
      <w:r>
        <w:rPr>
          <w:sz w:val="20"/>
        </w:rPr>
        <w:t xml:space="preserve"> слова "Положения об общественных формированиях граждан по охране общественного порядка," исключить, слово "принятых" заменить словом "принятого";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в </w:t>
      </w:r>
      <w:hyperlink w:history="0" r:id="rId33" w:tooltip="Закон Белгородской области от 19.01.2000 N 87 (ред. от 28.05.2013) &quot;Об участии населения в охране общественного порядка и в охране окружающей среды на территории Белгородской области&quot; (принят Белгородской областной Думой 28.12.1999) ------------ Недействующая редакция {КонсультантПлюс}">
        <w:r>
          <w:rPr>
            <w:sz w:val="20"/>
            <w:color w:val="0000ff"/>
          </w:rPr>
          <w:t xml:space="preserve">частях 2</w:t>
        </w:r>
      </w:hyperlink>
      <w:r>
        <w:rPr>
          <w:sz w:val="20"/>
        </w:rPr>
        <w:t xml:space="preserve"> и </w:t>
      </w:r>
      <w:hyperlink w:history="0" r:id="rId34" w:tooltip="Закон Белгородской области от 19.01.2000 N 87 (ред. от 28.05.2013) &quot;Об участии населения в охране общественного порядка и в охране окружающей среды на территории Белгородской области&quot; (принят Белгородской областной Думой 28.12.1999) ------------ Недействующая редакция {КонсультантПлюс}">
        <w:r>
          <w:rPr>
            <w:sz w:val="20"/>
            <w:color w:val="0000ff"/>
          </w:rPr>
          <w:t xml:space="preserve">3</w:t>
        </w:r>
      </w:hyperlink>
      <w:r>
        <w:rPr>
          <w:sz w:val="20"/>
        </w:rPr>
        <w:t xml:space="preserve"> слово "штаба," исключить;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10) в </w:t>
      </w:r>
      <w:hyperlink w:history="0" r:id="rId35" w:tooltip="Закон Белгородской области от 19.01.2000 N 87 (ред. от 28.05.2013) &quot;Об участии населения в охране общественного порядка и в охране окружающей среды на территории Белгородской области&quot; (принят Белгородской областной Думой 28.12.1999) ------------ Недействующая редакция {КонсультантПлюс}">
        <w:r>
          <w:rPr>
            <w:sz w:val="20"/>
            <w:color w:val="0000ff"/>
          </w:rPr>
          <w:t xml:space="preserve">статье 10</w:t>
        </w:r>
      </w:hyperlink>
      <w:r>
        <w:rPr>
          <w:sz w:val="20"/>
        </w:rPr>
        <w:t xml:space="preserve">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</w:t>
      </w:r>
      <w:hyperlink w:history="0" r:id="rId36" w:tooltip="Закон Белгородской области от 19.01.2000 N 87 (ред. от 28.05.2013) &quot;Об участии населения в охране общественного порядка и в охране окружающей среды на территории Белгородской области&quot; (принят Белгородской областной Думой 28.12.1999) ------------ Недействующая редакция {КонсультантПлюс}">
        <w:r>
          <w:rPr>
            <w:sz w:val="20"/>
            <w:color w:val="0000ff"/>
          </w:rPr>
          <w:t xml:space="preserve">часть 1</w:t>
        </w:r>
      </w:hyperlink>
      <w:r>
        <w:rPr>
          <w:sz w:val="20"/>
        </w:rPr>
        <w:t xml:space="preserve"> исключить;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в </w:t>
      </w:r>
      <w:hyperlink w:history="0" r:id="rId37" w:tooltip="Закон Белгородской области от 19.01.2000 N 87 (ред. от 28.05.2013) &quot;Об участии населения в охране общественного порядка и в охране окружающей среды на территории Белгородской области&quot; (принят Белгородской областной Думой 28.12.1999) ------------ Недействующая редакция {КонсультантПлюс}">
        <w:r>
          <w:rPr>
            <w:sz w:val="20"/>
            <w:color w:val="0000ff"/>
          </w:rPr>
          <w:t xml:space="preserve">части 2</w:t>
        </w:r>
      </w:hyperlink>
      <w:r>
        <w:rPr>
          <w:sz w:val="20"/>
        </w:rPr>
        <w:t xml:space="preserve"> слово "2. Основными" заменить словом "Основными";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11) в </w:t>
      </w:r>
      <w:hyperlink w:history="0" r:id="rId38" w:tooltip="Закон Белгородской области от 19.01.2000 N 87 (ред. от 28.05.2013) &quot;Об участии населения в охране общественного порядка и в охране окружающей среды на территории Белгородской области&quot; (принят Белгородской областной Думой 28.12.1999) ------------ Недействующая редакция {КонсультантПлюс}">
        <w:r>
          <w:rPr>
            <w:sz w:val="20"/>
            <w:color w:val="0000ff"/>
          </w:rPr>
          <w:t xml:space="preserve">части 2 статьи 11</w:t>
        </w:r>
      </w:hyperlink>
      <w:r>
        <w:rPr>
          <w:sz w:val="20"/>
        </w:rPr>
        <w:t xml:space="preserve">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в </w:t>
      </w:r>
      <w:hyperlink w:history="0" r:id="rId39" w:tooltip="Закон Белгородской области от 19.01.2000 N 87 (ред. от 28.05.2013) &quot;Об участии населения в охране общественного порядка и в охране окружающей среды на территории Белгородской области&quot; (принят Белгородской областной Думой 28.12.1999) ------------ Недействующая редакция {КонсультантПлюс}">
        <w:r>
          <w:rPr>
            <w:sz w:val="20"/>
            <w:color w:val="0000ff"/>
          </w:rPr>
          <w:t xml:space="preserve">пункте "в"</w:t>
        </w:r>
      </w:hyperlink>
      <w:r>
        <w:rPr>
          <w:sz w:val="20"/>
        </w:rPr>
        <w:t xml:space="preserve"> слова "о состоянии общественного порядка, а также" исключить;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в </w:t>
      </w:r>
      <w:hyperlink w:history="0" r:id="rId40" w:tooltip="Закон Белгородской области от 19.01.2000 N 87 (ред. от 28.05.2013) &quot;Об участии населения в охране общественного порядка и в охране окружающей среды на территории Белгородской области&quot; (принят Белгородской областной Думой 28.12.1999) ------------ Недействующая редакция {КонсультантПлюс}">
        <w:r>
          <w:rPr>
            <w:sz w:val="20"/>
            <w:color w:val="0000ff"/>
          </w:rPr>
          <w:t xml:space="preserve">пункте "д" части 2 статьи 11</w:t>
        </w:r>
      </w:hyperlink>
      <w:r>
        <w:rPr>
          <w:sz w:val="20"/>
        </w:rPr>
        <w:t xml:space="preserve"> слова "предложения по укреплению общественного порядка и борьбе с преступностью," исключить;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12) в </w:t>
      </w:r>
      <w:hyperlink w:history="0" r:id="rId41" w:tooltip="Закон Белгородской области от 19.01.2000 N 87 (ред. от 28.05.2013) &quot;Об участии населения в охране общественного порядка и в охране окружающей среды на территории Белгородской области&quot; (принят Белгородской областной Думой 28.12.1999) ------------ Недействующая редакция {КонсультантПлюс}">
        <w:r>
          <w:rPr>
            <w:sz w:val="20"/>
            <w:color w:val="0000ff"/>
          </w:rPr>
          <w:t xml:space="preserve">статье 12</w:t>
        </w:r>
      </w:hyperlink>
      <w:r>
        <w:rPr>
          <w:sz w:val="20"/>
        </w:rPr>
        <w:t xml:space="preserve">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</w:t>
      </w:r>
      <w:hyperlink w:history="0" r:id="rId42" w:tooltip="Закон Белгородской области от 19.01.2000 N 87 (ред. от 28.05.2013) &quot;Об участии населения в охране общественного порядка и в охране окружающей среды на территории Белгородской области&quot; (принят Белгородской областной Думой 28.12.1999) ------------ Недействующая редакция {КонсультантПлюс}">
        <w:r>
          <w:rPr>
            <w:sz w:val="20"/>
            <w:color w:val="0000ff"/>
          </w:rPr>
          <w:t xml:space="preserve">часть 1</w:t>
        </w:r>
      </w:hyperlink>
      <w:r>
        <w:rPr>
          <w:sz w:val="20"/>
        </w:rPr>
        <w:t xml:space="preserve"> исключить;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в </w:t>
      </w:r>
      <w:hyperlink w:history="0" r:id="rId43" w:tooltip="Закон Белгородской области от 19.01.2000 N 87 (ред. от 28.05.2013) &quot;Об участии населения в охране общественного порядка и в охране окружающей среды на территории Белгородской области&quot; (принят Белгородской областной Думой 28.12.1999) ------------ Недействующая редакция {КонсультантПлюс}">
        <w:r>
          <w:rPr>
            <w:sz w:val="20"/>
            <w:color w:val="0000ff"/>
          </w:rPr>
          <w:t xml:space="preserve">части 2</w:t>
        </w:r>
      </w:hyperlink>
      <w:r>
        <w:rPr>
          <w:sz w:val="20"/>
        </w:rPr>
        <w:t xml:space="preserve"> слово "2. Член" заменить словом "Член";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13) в </w:t>
      </w:r>
      <w:hyperlink w:history="0" r:id="rId44" w:tooltip="Закон Белгородской области от 19.01.2000 N 87 (ред. от 28.05.2013) &quot;Об участии населения в охране общественного порядка и в охране окружающей среды на территории Белгородской области&quot; (принят Белгородской областной Думой 28.12.1999) ------------ Недействующая редакция {КонсультантПлюс}">
        <w:r>
          <w:rPr>
            <w:sz w:val="20"/>
            <w:color w:val="0000ff"/>
          </w:rPr>
          <w:t xml:space="preserve">статье 13</w:t>
        </w:r>
      </w:hyperlink>
      <w:r>
        <w:rPr>
          <w:sz w:val="20"/>
        </w:rPr>
        <w:t xml:space="preserve">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</w:t>
      </w:r>
      <w:hyperlink w:history="0" r:id="rId45" w:tooltip="Закон Белгородской области от 19.01.2000 N 87 (ред. от 28.05.2013) &quot;Об участии населения в охране общественного порядка и в охране окружающей среды на территории Белгородской области&quot; (принят Белгородской областной Думой 28.12.1999) ------------ Недействующая редакция {КонсультантПлюс}">
        <w:r>
          <w:rPr>
            <w:sz w:val="20"/>
            <w:color w:val="0000ff"/>
          </w:rPr>
          <w:t xml:space="preserve">часть 1</w:t>
        </w:r>
      </w:hyperlink>
      <w:r>
        <w:rPr>
          <w:sz w:val="20"/>
        </w:rPr>
        <w:t xml:space="preserve"> исключить;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в </w:t>
      </w:r>
      <w:hyperlink w:history="0" r:id="rId46" w:tooltip="Закон Белгородской области от 19.01.2000 N 87 (ред. от 28.05.2013) &quot;Об участии населения в охране общественного порядка и в охране окружающей среды на территории Белгородской области&quot; (принят Белгородской областной Думой 28.12.1999) ------------ Недействующая редакция {КонсультантПлюс}">
        <w:r>
          <w:rPr>
            <w:sz w:val="20"/>
            <w:color w:val="0000ff"/>
          </w:rPr>
          <w:t xml:space="preserve">части 2</w:t>
        </w:r>
      </w:hyperlink>
      <w:r>
        <w:rPr>
          <w:sz w:val="20"/>
        </w:rPr>
        <w:t xml:space="preserve"> слово "2. Член" заменить словом "Член";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14) в </w:t>
      </w:r>
      <w:hyperlink w:history="0" r:id="rId47" w:tooltip="Закон Белгородской области от 19.01.2000 N 87 (ред. от 28.05.2013) &quot;Об участии населения в охране общественного порядка и в охране окружающей среды на территории Белгородской области&quot; (принят Белгородской областной Думой 28.12.1999) ------------ Недействующая редакция {КонсультантПлюс}">
        <w:r>
          <w:rPr>
            <w:sz w:val="20"/>
            <w:color w:val="0000ff"/>
          </w:rPr>
          <w:t xml:space="preserve">статье 15</w:t>
        </w:r>
      </w:hyperlink>
      <w:r>
        <w:rPr>
          <w:sz w:val="20"/>
        </w:rPr>
        <w:t xml:space="preserve">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</w:t>
      </w:r>
      <w:hyperlink w:history="0" r:id="rId48" w:tooltip="Закон Белгородской области от 19.01.2000 N 87 (ред. от 28.05.2013) &quot;Об участии населения в охране общественного порядка и в охране окружающей среды на территории Белгородской области&quot; (принят Белгородской областной Думой 28.12.1999) ------------ Недействующая редакция {КонсультантПлюс}">
        <w:r>
          <w:rPr>
            <w:sz w:val="20"/>
            <w:color w:val="0000ff"/>
          </w:rPr>
          <w:t xml:space="preserve">часть 1</w:t>
        </w:r>
      </w:hyperlink>
      <w:r>
        <w:rPr>
          <w:sz w:val="20"/>
        </w:rPr>
        <w:t xml:space="preserve"> исключить;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в </w:t>
      </w:r>
      <w:hyperlink w:history="0" r:id="rId49" w:tooltip="Закон Белгородской области от 19.01.2000 N 87 (ред. от 28.05.2013) &quot;Об участии населения в охране общественного порядка и в охране окружающей среды на территории Белгородской области&quot; (принят Белгородской областной Думой 28.12.1999) ------------ Недействующая редакция {КонсультантПлюс}">
        <w:r>
          <w:rPr>
            <w:sz w:val="20"/>
            <w:color w:val="0000ff"/>
          </w:rPr>
          <w:t xml:space="preserve">части 2</w:t>
        </w:r>
      </w:hyperlink>
      <w:r>
        <w:rPr>
          <w:sz w:val="20"/>
        </w:rPr>
        <w:t xml:space="preserve"> слово "2. Неповиновение" заменить словом "Неповиновение", слова "по охране общественного порядка," исключить;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15) в </w:t>
      </w:r>
      <w:hyperlink w:history="0" r:id="rId50" w:tooltip="Закон Белгородской области от 19.01.2000 N 87 (ред. от 28.05.2013) &quot;Об участии населения в охране общественного порядка и в охране окружающей среды на территории Белгородской области&quot; (принят Белгородской областной Думой 28.12.1999) ------------ Недействующая редакция {КонсультантПлюс}">
        <w:r>
          <w:rPr>
            <w:sz w:val="20"/>
            <w:color w:val="0000ff"/>
          </w:rPr>
          <w:t xml:space="preserve">статье 16</w:t>
        </w:r>
      </w:hyperlink>
      <w:r>
        <w:rPr>
          <w:sz w:val="20"/>
        </w:rPr>
        <w:t xml:space="preserve">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в </w:t>
      </w:r>
      <w:hyperlink w:history="0" r:id="rId51" w:tooltip="Закон Белгородской области от 19.01.2000 N 87 (ред. от 28.05.2013) &quot;Об участии населения в охране общественного порядка и в охране окружающей среды на территории Белгородской области&quot; (принят Белгородской областной Думой 28.12.1999) ------------ Недействующая редакция {КонсультантПлюс}">
        <w:r>
          <w:rPr>
            <w:sz w:val="20"/>
            <w:color w:val="0000ff"/>
          </w:rPr>
          <w:t xml:space="preserve">пункте "а"</w:t>
        </w:r>
      </w:hyperlink>
      <w:r>
        <w:rPr>
          <w:sz w:val="20"/>
        </w:rPr>
        <w:t xml:space="preserve"> слова "по охране общественного порядка," исключить;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</w:t>
      </w:r>
      <w:hyperlink w:history="0" r:id="rId52" w:tooltip="Закон Белгородской области от 19.01.2000 N 87 (ред. от 28.05.2013) &quot;Об участии населения в охране общественного порядка и в охране окружающей среды на территории Белгородской области&quot; (принят Белгородской областной Думой 28.12.1999) ------------ Недействующая редакция {КонсультантПлюс}">
        <w:r>
          <w:rPr>
            <w:sz w:val="20"/>
            <w:color w:val="0000ff"/>
          </w:rPr>
          <w:t xml:space="preserve">пункт "в"</w:t>
        </w:r>
      </w:hyperlink>
      <w:r>
        <w:rPr>
          <w:sz w:val="20"/>
        </w:rPr>
        <w:t xml:space="preserve"> исключить;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16) в </w:t>
      </w:r>
      <w:hyperlink w:history="0" r:id="rId53" w:tooltip="Закон Белгородской области от 19.01.2000 N 87 (ред. от 28.05.2013) &quot;Об участии населения в охране общественного порядка и в охране окружающей среды на территории Белгородской области&quot; (принят Белгородской областной Думой 28.12.1999) ------------ Недействующая редакция {КонсультантПлюс}">
        <w:r>
          <w:rPr>
            <w:sz w:val="20"/>
            <w:color w:val="0000ff"/>
          </w:rPr>
          <w:t xml:space="preserve">части 1 статьи 17</w:t>
        </w:r>
      </w:hyperlink>
      <w:r>
        <w:rPr>
          <w:sz w:val="20"/>
        </w:rPr>
        <w:t xml:space="preserve"> слова "в охране общественного порядка," исключить.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8. Вступление в силу настоящего закона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вступает в силу по истечении 10 дней со дня его официального опубликования.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 Белгородской области</w:t>
      </w:r>
    </w:p>
    <w:p>
      <w:pPr>
        <w:pStyle w:val="0"/>
        <w:jc w:val="right"/>
      </w:pPr>
      <w:r>
        <w:rPr>
          <w:sz w:val="20"/>
        </w:rPr>
        <w:t xml:space="preserve">Е.С.САВЧЕНКО</w:t>
      </w:r>
    </w:p>
    <w:p>
      <w:pPr>
        <w:pStyle w:val="0"/>
      </w:pPr>
      <w:r>
        <w:rPr>
          <w:sz w:val="20"/>
        </w:rPr>
        <w:t xml:space="preserve">г. Белгород</w:t>
      </w:r>
    </w:p>
    <w:p>
      <w:pPr>
        <w:pStyle w:val="0"/>
        <w:spacing w:before="200" w:line-rule="auto"/>
      </w:pPr>
      <w:r>
        <w:rPr>
          <w:sz w:val="20"/>
        </w:rPr>
        <w:t xml:space="preserve">30 октября 2014 года</w:t>
      </w:r>
    </w:p>
    <w:p>
      <w:pPr>
        <w:pStyle w:val="0"/>
        <w:spacing w:before="200" w:line-rule="auto"/>
      </w:pPr>
      <w:r>
        <w:rPr>
          <w:sz w:val="20"/>
        </w:rPr>
        <w:t xml:space="preserve">N 305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1</w:t>
      </w:r>
    </w:p>
    <w:p>
      <w:pPr>
        <w:pStyle w:val="0"/>
        <w:jc w:val="right"/>
      </w:pPr>
      <w:r>
        <w:rPr>
          <w:sz w:val="20"/>
        </w:rPr>
        <w:t xml:space="preserve">к закону Белгородской области</w:t>
      </w:r>
    </w:p>
    <w:p>
      <w:pPr>
        <w:pStyle w:val="0"/>
        <w:jc w:val="right"/>
      </w:pPr>
      <w:r>
        <w:rPr>
          <w:sz w:val="20"/>
        </w:rPr>
        <w:t xml:space="preserve">"О реализации на территории</w:t>
      </w:r>
    </w:p>
    <w:p>
      <w:pPr>
        <w:pStyle w:val="0"/>
        <w:jc w:val="right"/>
      </w:pPr>
      <w:r>
        <w:rPr>
          <w:sz w:val="20"/>
        </w:rPr>
        <w:t xml:space="preserve">Белгородской области положений</w:t>
      </w:r>
    </w:p>
    <w:p>
      <w:pPr>
        <w:pStyle w:val="0"/>
        <w:jc w:val="right"/>
      </w:pPr>
      <w:r>
        <w:rPr>
          <w:sz w:val="20"/>
        </w:rPr>
        <w:t xml:space="preserve">Федерального закона "Об участии</w:t>
      </w:r>
    </w:p>
    <w:p>
      <w:pPr>
        <w:pStyle w:val="0"/>
        <w:jc w:val="right"/>
      </w:pPr>
      <w:r>
        <w:rPr>
          <w:sz w:val="20"/>
        </w:rPr>
        <w:t xml:space="preserve">граждан в охране общественного порядка"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148" w:name="P148"/>
    <w:bookmarkEnd w:id="148"/>
    <w:p>
      <w:pPr>
        <w:pStyle w:val="0"/>
        <w:jc w:val="center"/>
      </w:pPr>
      <w:r>
        <w:rPr>
          <w:sz w:val="20"/>
        </w:rPr>
        <w:t xml:space="preserve">ОБРАЗЕЦ УДОСТОВЕРЕНИЯ</w:t>
      </w:r>
    </w:p>
    <w:p>
      <w:pPr>
        <w:pStyle w:val="0"/>
        <w:jc w:val="center"/>
      </w:pPr>
      <w:r>
        <w:rPr>
          <w:sz w:val="20"/>
        </w:rPr>
        <w:t xml:space="preserve">НАРОДНОГО ДРУЖИННИКА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1"/>
        <w:ind w:firstLine="540"/>
        <w:jc w:val="both"/>
      </w:pPr>
      <w:r>
        <w:rPr>
          <w:sz w:val="20"/>
        </w:rPr>
        <w:t xml:space="preserve">Лицевая сторона удостоверения народного дружинника: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┌───────────────────────────────────┬─────────────────────────────────────┐</w:t>
      </w:r>
    </w:p>
    <w:p>
      <w:pPr>
        <w:pStyle w:val="1"/>
        <w:jc w:val="both"/>
      </w:pPr>
      <w:r>
        <w:rPr>
          <w:sz w:val="20"/>
        </w:rPr>
        <w:t xml:space="preserve">│                                   │                                     │</w:t>
      </w:r>
    </w:p>
    <w:p>
      <w:pPr>
        <w:pStyle w:val="1"/>
        <w:jc w:val="both"/>
      </w:pPr>
      <w:r>
        <w:rPr>
          <w:sz w:val="20"/>
        </w:rPr>
        <w:t xml:space="preserve">│                                   │            УДОСТОВЕРЕНИЕ            │</w:t>
      </w:r>
    </w:p>
    <w:p>
      <w:pPr>
        <w:pStyle w:val="1"/>
        <w:jc w:val="both"/>
      </w:pPr>
      <w:r>
        <w:rPr>
          <w:sz w:val="20"/>
        </w:rPr>
        <w:t xml:space="preserve">│                                   │        народного дружинника         │</w:t>
      </w:r>
    </w:p>
    <w:p>
      <w:pPr>
        <w:pStyle w:val="1"/>
        <w:jc w:val="both"/>
      </w:pPr>
      <w:r>
        <w:rPr>
          <w:sz w:val="20"/>
        </w:rPr>
        <w:t xml:space="preserve">│                                   │                                     │</w:t>
      </w:r>
    </w:p>
    <w:p>
      <w:pPr>
        <w:pStyle w:val="1"/>
        <w:jc w:val="both"/>
      </w:pPr>
      <w:r>
        <w:rPr>
          <w:sz w:val="20"/>
        </w:rPr>
        <w:t xml:space="preserve">└───────────────────────────────────┴─────────────────────────────────────┘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1"/>
        <w:ind w:firstLine="540"/>
        <w:jc w:val="both"/>
      </w:pPr>
      <w:r>
        <w:rPr>
          <w:sz w:val="20"/>
        </w:rPr>
        <w:t xml:space="preserve">Внутренняя сторона удостоверения народного дружинника: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┌────────────────────────────────────┬────────────────────────────────────┐</w:t>
      </w:r>
    </w:p>
    <w:p>
      <w:pPr>
        <w:pStyle w:val="1"/>
        <w:jc w:val="both"/>
      </w:pPr>
      <w:r>
        <w:rPr>
          <w:sz w:val="20"/>
        </w:rPr>
        <w:t xml:space="preserve">│                                    │                                    │</w:t>
      </w:r>
    </w:p>
    <w:p>
      <w:pPr>
        <w:pStyle w:val="1"/>
        <w:jc w:val="both"/>
      </w:pPr>
      <w:r>
        <w:rPr>
          <w:sz w:val="20"/>
        </w:rPr>
        <w:t xml:space="preserve">│___________________________________ │___________________________________ │</w:t>
      </w:r>
    </w:p>
    <w:p>
      <w:pPr>
        <w:pStyle w:val="1"/>
        <w:jc w:val="both"/>
      </w:pPr>
      <w:r>
        <w:rPr>
          <w:sz w:val="20"/>
        </w:rPr>
        <w:t xml:space="preserve">│___________________________________ │___________________________________ │</w:t>
      </w:r>
    </w:p>
    <w:p>
      <w:pPr>
        <w:pStyle w:val="1"/>
        <w:jc w:val="both"/>
      </w:pPr>
      <w:r>
        <w:rPr>
          <w:sz w:val="20"/>
        </w:rPr>
        <w:t xml:space="preserve">│    Субъект Российской Федерации    │___________________________________ │</w:t>
      </w:r>
    </w:p>
    <w:p>
      <w:pPr>
        <w:pStyle w:val="1"/>
        <w:jc w:val="both"/>
      </w:pPr>
      <w:r>
        <w:rPr>
          <w:sz w:val="20"/>
        </w:rPr>
        <w:t xml:space="preserve">│                 Удостоверение      │___________________________________ │</w:t>
      </w:r>
    </w:p>
    <w:p>
      <w:pPr>
        <w:pStyle w:val="1"/>
        <w:jc w:val="both"/>
      </w:pPr>
      <w:r>
        <w:rPr>
          <w:sz w:val="20"/>
        </w:rPr>
        <w:t xml:space="preserve">│             народного дружинника   │         Кем и когда выдано         │</w:t>
      </w:r>
    </w:p>
    <w:p>
      <w:pPr>
        <w:pStyle w:val="1"/>
        <w:jc w:val="both"/>
      </w:pPr>
      <w:r>
        <w:rPr>
          <w:sz w:val="20"/>
        </w:rPr>
        <w:t xml:space="preserve">│             Серия 31 N             │                                    │</w:t>
      </w:r>
    </w:p>
    <w:p>
      <w:pPr>
        <w:pStyle w:val="1"/>
        <w:jc w:val="both"/>
      </w:pPr>
      <w:r>
        <w:rPr>
          <w:sz w:val="20"/>
        </w:rPr>
        <w:t xml:space="preserve">│          _________________________ │И.Фамилия _________________________ │</w:t>
      </w:r>
    </w:p>
    <w:p>
      <w:pPr>
        <w:pStyle w:val="1"/>
        <w:jc w:val="both"/>
      </w:pPr>
      <w:r>
        <w:rPr>
          <w:sz w:val="20"/>
        </w:rPr>
        <w:t xml:space="preserve">│           Фамилия                  │             Подпись выдавшего      │</w:t>
      </w:r>
    </w:p>
    <w:p>
      <w:pPr>
        <w:pStyle w:val="1"/>
        <w:jc w:val="both"/>
      </w:pPr>
      <w:r>
        <w:rPr>
          <w:sz w:val="20"/>
        </w:rPr>
        <w:t xml:space="preserve">│  ФОТО    _________________________ │               удостоверение        │</w:t>
      </w:r>
    </w:p>
    <w:p>
      <w:pPr>
        <w:pStyle w:val="1"/>
        <w:jc w:val="both"/>
      </w:pPr>
      <w:r>
        <w:rPr>
          <w:sz w:val="20"/>
        </w:rPr>
        <w:t xml:space="preserve">│  3 X 4    Имя                      │                                    │</w:t>
      </w:r>
    </w:p>
    <w:p>
      <w:pPr>
        <w:pStyle w:val="1"/>
        <w:jc w:val="both"/>
      </w:pPr>
      <w:r>
        <w:rPr>
          <w:sz w:val="20"/>
        </w:rPr>
        <w:t xml:space="preserve">│          _________________________ │Право носить форменную одежду _____ │</w:t>
      </w:r>
    </w:p>
    <w:p>
      <w:pPr>
        <w:pStyle w:val="1"/>
        <w:jc w:val="both"/>
      </w:pPr>
      <w:r>
        <w:rPr>
          <w:sz w:val="20"/>
        </w:rPr>
        <w:t xml:space="preserve">│           Отчество                 │                                    │</w:t>
      </w:r>
    </w:p>
    <w:p>
      <w:pPr>
        <w:pStyle w:val="1"/>
        <w:jc w:val="both"/>
      </w:pPr>
      <w:r>
        <w:rPr>
          <w:sz w:val="20"/>
        </w:rPr>
        <w:t xml:space="preserve">│                                    │            Дата выдачи             │</w:t>
      </w:r>
    </w:p>
    <w:p>
      <w:pPr>
        <w:pStyle w:val="1"/>
        <w:jc w:val="both"/>
      </w:pPr>
      <w:r>
        <w:rPr>
          <w:sz w:val="20"/>
        </w:rPr>
        <w:t xml:space="preserve">│                М.П.                │   М.П.        "__" ________ 20__ г.│</w:t>
      </w:r>
    </w:p>
    <w:p>
      <w:pPr>
        <w:pStyle w:val="1"/>
        <w:jc w:val="both"/>
      </w:pPr>
      <w:r>
        <w:rPr>
          <w:sz w:val="20"/>
        </w:rPr>
        <w:t xml:space="preserve">└────────────────────────────────────┴────────────────────────────────────┘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Удостоверение народного дружинника имеет форму книжки. В развернутом виде удостоверение имеет размеры: длина - 180 мм, ширина - 65 мм. Обложка (лицевая сторона) удостоверения изготавливается из материала синего цвета. Внутренняя сторона удостоверения выполнена из бумаги белого цвета с защитным рисунком в виде волн голубого цвета.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2</w:t>
      </w:r>
    </w:p>
    <w:p>
      <w:pPr>
        <w:pStyle w:val="0"/>
        <w:jc w:val="right"/>
      </w:pPr>
      <w:r>
        <w:rPr>
          <w:sz w:val="20"/>
        </w:rPr>
        <w:t xml:space="preserve">к закону Белгородской области</w:t>
      </w:r>
    </w:p>
    <w:p>
      <w:pPr>
        <w:pStyle w:val="0"/>
        <w:jc w:val="right"/>
      </w:pPr>
      <w:r>
        <w:rPr>
          <w:sz w:val="20"/>
        </w:rPr>
        <w:t xml:space="preserve">"О реализации на территории</w:t>
      </w:r>
    </w:p>
    <w:p>
      <w:pPr>
        <w:pStyle w:val="0"/>
        <w:jc w:val="right"/>
      </w:pPr>
      <w:r>
        <w:rPr>
          <w:sz w:val="20"/>
        </w:rPr>
        <w:t xml:space="preserve">Белгородской области положений</w:t>
      </w:r>
    </w:p>
    <w:p>
      <w:pPr>
        <w:pStyle w:val="0"/>
        <w:jc w:val="right"/>
      </w:pPr>
      <w:r>
        <w:rPr>
          <w:sz w:val="20"/>
        </w:rPr>
        <w:t xml:space="preserve">Федерального закона "Об участии</w:t>
      </w:r>
    </w:p>
    <w:p>
      <w:pPr>
        <w:pStyle w:val="0"/>
        <w:jc w:val="right"/>
      </w:pPr>
      <w:r>
        <w:rPr>
          <w:sz w:val="20"/>
        </w:rPr>
        <w:t xml:space="preserve">граждан в охране общественного порядка"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193" w:name="P193"/>
    <w:bookmarkEnd w:id="193"/>
    <w:p>
      <w:pPr>
        <w:pStyle w:val="2"/>
        <w:jc w:val="center"/>
      </w:pPr>
      <w:r>
        <w:rPr>
          <w:sz w:val="20"/>
        </w:rPr>
        <w:t xml:space="preserve">ОБРАЗЕЦ (ОПИСАНИЕ) ФОРМЕННОЙ ОДЕЖДЫ НАРОДНОГО ДРУЖИННИКА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54" w:tooltip="Закон Белгородской области от 03.12.2024 N 429 &quot;О внесении изменений в некоторые законы Белгородской области&quot; (принят Белгородской областной Думой 28.11.2024) {КонсультантПлюс}">
              <w:r>
                <w:rPr>
                  <w:sz w:val="20"/>
                  <w:color w:val="0000ff"/>
                </w:rPr>
                <w:t xml:space="preserve">закона</w:t>
              </w:r>
            </w:hyperlink>
            <w:r>
              <w:rPr>
                <w:sz w:val="20"/>
                <w:color w:val="392c69"/>
              </w:rPr>
              <w:t xml:space="preserve"> Белгородской области от 03.12.2024 N 429)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Жилет народного дружинника изготавливается из тканевого материала, удобного в ношении. Цвет жилета народного дружинника избирается самостоятельно. Исключено использование различных цветов жилетов в одной народной дружине.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 передней стороне жилета, в правом верхнем углу размещается эмблема народной дружины, ниже по линии груди размещается светоотражающая полоса шириной 50 мм во всю ширину жилета.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 задней стороне жилета в верхней части жилета размещается светоотражающая полоса по всей ширине жилета, аналогичной ширины полосы, размещенной на передней части.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Под светоотражающей полосой размещается надпись "Народная дружина".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5" w:tooltip="Закон Белгородской области от 03.12.2024 N 429 &quot;О внесении изменений в некоторые законы Белгородской области&quot; (принят Белгородской областной Думой 28.11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Белгородской области от 03.12.2024 N 429)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3</w:t>
      </w:r>
    </w:p>
    <w:p>
      <w:pPr>
        <w:pStyle w:val="0"/>
        <w:jc w:val="right"/>
      </w:pPr>
      <w:r>
        <w:rPr>
          <w:sz w:val="20"/>
        </w:rPr>
        <w:t xml:space="preserve">к закону Белгородской области</w:t>
      </w:r>
    </w:p>
    <w:p>
      <w:pPr>
        <w:pStyle w:val="0"/>
        <w:jc w:val="right"/>
      </w:pPr>
      <w:r>
        <w:rPr>
          <w:sz w:val="20"/>
        </w:rPr>
        <w:t xml:space="preserve">"О реализации на территории</w:t>
      </w:r>
    </w:p>
    <w:p>
      <w:pPr>
        <w:pStyle w:val="0"/>
        <w:jc w:val="right"/>
      </w:pPr>
      <w:r>
        <w:rPr>
          <w:sz w:val="20"/>
        </w:rPr>
        <w:t xml:space="preserve">Белгородской области положений</w:t>
      </w:r>
    </w:p>
    <w:p>
      <w:pPr>
        <w:pStyle w:val="0"/>
        <w:jc w:val="right"/>
      </w:pPr>
      <w:r>
        <w:rPr>
          <w:sz w:val="20"/>
        </w:rPr>
        <w:t xml:space="preserve">Федерального закона "Об участии</w:t>
      </w:r>
    </w:p>
    <w:p>
      <w:pPr>
        <w:pStyle w:val="0"/>
        <w:jc w:val="right"/>
      </w:pPr>
      <w:r>
        <w:rPr>
          <w:sz w:val="20"/>
        </w:rPr>
        <w:t xml:space="preserve">граждан в охране общественного порядка"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214" w:name="P214"/>
    <w:bookmarkEnd w:id="214"/>
    <w:p>
      <w:pPr>
        <w:pStyle w:val="2"/>
        <w:jc w:val="center"/>
      </w:pPr>
      <w:r>
        <w:rPr>
          <w:sz w:val="20"/>
        </w:rPr>
        <w:t xml:space="preserve">ОБРАЗЕЦ НАРУКАВНОЙ ПОВЯЗКИ НАРОДНОГО ДРУЖИННИКА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┌─────────────────────────────────────────────────────────────────────────┐</w:t>
      </w:r>
    </w:p>
    <w:p>
      <w:pPr>
        <w:pStyle w:val="1"/>
        <w:jc w:val="both"/>
      </w:pPr>
      <w:r>
        <w:rPr>
          <w:sz w:val="20"/>
        </w:rPr>
        <w:t xml:space="preserve">│                                                                         │</w:t>
      </w:r>
    </w:p>
    <w:p>
      <w:pPr>
        <w:pStyle w:val="1"/>
        <w:jc w:val="both"/>
      </w:pPr>
      <w:r>
        <w:rPr>
          <w:sz w:val="20"/>
        </w:rPr>
        <w:t xml:space="preserve">│                            НАРОДНАЯ ДРУЖИНА                             │</w:t>
      </w:r>
    </w:p>
    <w:p>
      <w:pPr>
        <w:pStyle w:val="1"/>
        <w:jc w:val="both"/>
      </w:pPr>
      <w:r>
        <w:rPr>
          <w:sz w:val="20"/>
        </w:rPr>
        <w:t xml:space="preserve">│                                                                         │</w:t>
      </w:r>
    </w:p>
    <w:p>
      <w:pPr>
        <w:pStyle w:val="1"/>
        <w:jc w:val="both"/>
      </w:pPr>
      <w:r>
        <w:rPr>
          <w:sz w:val="20"/>
        </w:rPr>
        <w:t xml:space="preserve">└─────────────────────────────────────────────────────────────────────────┘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Нарукавная повязка народного дружинника представляет собой прямоугольник, изготовленный из ткани красного цвета, размером 25 x 10 см с надписью по центру "НАРОДНАЯ ДРУЖИНА" белого цвета высотой 5 см.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4</w:t>
      </w:r>
    </w:p>
    <w:p>
      <w:pPr>
        <w:pStyle w:val="0"/>
        <w:jc w:val="right"/>
      </w:pPr>
      <w:r>
        <w:rPr>
          <w:sz w:val="20"/>
        </w:rPr>
        <w:t xml:space="preserve">к закону Белгородской области</w:t>
      </w:r>
    </w:p>
    <w:p>
      <w:pPr>
        <w:pStyle w:val="0"/>
        <w:jc w:val="right"/>
      </w:pPr>
      <w:r>
        <w:rPr>
          <w:sz w:val="20"/>
        </w:rPr>
        <w:t xml:space="preserve">"О реализации на территории</w:t>
      </w:r>
    </w:p>
    <w:p>
      <w:pPr>
        <w:pStyle w:val="0"/>
        <w:jc w:val="right"/>
      </w:pPr>
      <w:r>
        <w:rPr>
          <w:sz w:val="20"/>
        </w:rPr>
        <w:t xml:space="preserve">Белгородской области положений</w:t>
      </w:r>
    </w:p>
    <w:p>
      <w:pPr>
        <w:pStyle w:val="0"/>
        <w:jc w:val="right"/>
      </w:pPr>
      <w:r>
        <w:rPr>
          <w:sz w:val="20"/>
        </w:rPr>
        <w:t xml:space="preserve">Федерального закона "Об участии</w:t>
      </w:r>
    </w:p>
    <w:p>
      <w:pPr>
        <w:pStyle w:val="0"/>
        <w:jc w:val="right"/>
      </w:pPr>
      <w:r>
        <w:rPr>
          <w:sz w:val="20"/>
        </w:rPr>
        <w:t xml:space="preserve">граждан в охране общественного порядка"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235" w:name="P235"/>
    <w:bookmarkEnd w:id="235"/>
    <w:p>
      <w:pPr>
        <w:pStyle w:val="2"/>
        <w:jc w:val="center"/>
      </w:pPr>
      <w:r>
        <w:rPr>
          <w:sz w:val="20"/>
        </w:rPr>
        <w:t xml:space="preserve">ОБРАЗЕЦ НАГРУДНОГО ЗНАКА НАРОДНОГО ДРУЖИННИКА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Нагрудный знак "Дружинник" изготавливается из металла белого цвета (под серебро) и имеет форму немецкого щита размером 7 x 10 см.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центре знака уменьшенный размер щита 3,5 x 5,5 см, покрытый голубой эмалью.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Вокруг малого щита бортик 0,15 см. Вверху малого щита герб Белгородской области, выполненный эмалью размером 1,7 x 2,4 см.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 левой и правой стороны малого щита выпуклое рельефное изображение дубовых листьев.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Внизу большого щита горизонтальная рельефная лента шириной 1,1 см, на которой высечен пятизначный номер знака размером 0,7 см.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нижней части знака между номером знака и гербом Белгородской области расположена полоса в виде ленты шириной 1,6 см с бортиком 0,15 см вверху и внизу. Края ленты с левой стороны загнуты к низу, в верхней - загнуты к верху. Лента покрыта голубой эмалью.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 ленте выпуклая надпись ДРУЖИННИК, не покрытая эмалью. Высота букв - 0,8 см.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 обратной стороны знака булавка длиной 3,5 см.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Белгородской области от 30.10.2014 N 305</w:t>
            <w:br/>
            <w:t>(ред. от 03.12.2024)</w:t>
            <w:br/>
            <w:t>"О реализации на территории Белгородской области пол...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24.05.2025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404&amp;n=61737&amp;dst=100007" TargetMode = "External"/>
	<Relationship Id="rId8" Type="http://schemas.openxmlformats.org/officeDocument/2006/relationships/hyperlink" Target="https://login.consultant.ru/link/?req=doc&amp;base=RLAW404&amp;n=101702&amp;dst=100174" TargetMode = "External"/>
	<Relationship Id="rId9" Type="http://schemas.openxmlformats.org/officeDocument/2006/relationships/hyperlink" Target="https://login.consultant.ru/link/?req=doc&amp;base=LAW&amp;n=420531&amp;dst=100130" TargetMode = "External"/>
	<Relationship Id="rId10" Type="http://schemas.openxmlformats.org/officeDocument/2006/relationships/hyperlink" Target="https://login.consultant.ru/link/?req=doc&amp;base=LAW&amp;n=420531" TargetMode = "External"/>
	<Relationship Id="rId11" Type="http://schemas.openxmlformats.org/officeDocument/2006/relationships/hyperlink" Target="https://login.consultant.ru/link/?req=doc&amp;base=RLAW404&amp;n=101702&amp;dst=100175" TargetMode = "External"/>
	<Relationship Id="rId12" Type="http://schemas.openxmlformats.org/officeDocument/2006/relationships/hyperlink" Target="https://login.consultant.ru/link/?req=doc&amp;base=RLAW404&amp;n=101702&amp;dst=100177" TargetMode = "External"/>
	<Relationship Id="rId13" Type="http://schemas.openxmlformats.org/officeDocument/2006/relationships/hyperlink" Target="https://login.consultant.ru/link/?req=doc&amp;base=RLAW404&amp;n=101702&amp;dst=100178" TargetMode = "External"/>
	<Relationship Id="rId14" Type="http://schemas.openxmlformats.org/officeDocument/2006/relationships/hyperlink" Target="https://login.consultant.ru/link/?req=doc&amp;base=LAW&amp;n=420531" TargetMode = "External"/>
	<Relationship Id="rId15" Type="http://schemas.openxmlformats.org/officeDocument/2006/relationships/hyperlink" Target="https://login.consultant.ru/link/?req=doc&amp;base=RLAW404&amp;n=61737&amp;dst=100007" TargetMode = "External"/>
	<Relationship Id="rId16" Type="http://schemas.openxmlformats.org/officeDocument/2006/relationships/hyperlink" Target="https://login.consultant.ru/link/?req=doc&amp;base=RLAW404&amp;n=33220" TargetMode = "External"/>
	<Relationship Id="rId17" Type="http://schemas.openxmlformats.org/officeDocument/2006/relationships/hyperlink" Target="https://login.consultant.ru/link/?req=doc&amp;base=RLAW404&amp;n=33220&amp;dst=100005" TargetMode = "External"/>
	<Relationship Id="rId18" Type="http://schemas.openxmlformats.org/officeDocument/2006/relationships/hyperlink" Target="https://login.consultant.ru/link/?req=doc&amp;base=RLAW404&amp;n=33220&amp;dst=100008" TargetMode = "External"/>
	<Relationship Id="rId19" Type="http://schemas.openxmlformats.org/officeDocument/2006/relationships/hyperlink" Target="https://login.consultant.ru/link/?req=doc&amp;base=RLAW404&amp;n=33220&amp;dst=100128" TargetMode = "External"/>
	<Relationship Id="rId20" Type="http://schemas.openxmlformats.org/officeDocument/2006/relationships/hyperlink" Target="https://login.consultant.ru/link/?req=doc&amp;base=RLAW404&amp;n=33220&amp;dst=100129" TargetMode = "External"/>
	<Relationship Id="rId21" Type="http://schemas.openxmlformats.org/officeDocument/2006/relationships/hyperlink" Target="https://login.consultant.ru/link/?req=doc&amp;base=RLAW404&amp;n=33220&amp;dst=100131" TargetMode = "External"/>
	<Relationship Id="rId22" Type="http://schemas.openxmlformats.org/officeDocument/2006/relationships/hyperlink" Target="https://login.consultant.ru/link/?req=doc&amp;base=RLAW404&amp;n=33220&amp;dst=100134" TargetMode = "External"/>
	<Relationship Id="rId23" Type="http://schemas.openxmlformats.org/officeDocument/2006/relationships/hyperlink" Target="https://login.consultant.ru/link/?req=doc&amp;base=RLAW404&amp;n=33220&amp;dst=100134" TargetMode = "External"/>
	<Relationship Id="rId24" Type="http://schemas.openxmlformats.org/officeDocument/2006/relationships/hyperlink" Target="https://login.consultant.ru/link/?req=doc&amp;base=RLAW404&amp;n=33220&amp;dst=100136" TargetMode = "External"/>
	<Relationship Id="rId25" Type="http://schemas.openxmlformats.org/officeDocument/2006/relationships/hyperlink" Target="https://login.consultant.ru/link/?req=doc&amp;base=RLAW404&amp;n=33220&amp;dst=100021" TargetMode = "External"/>
	<Relationship Id="rId26" Type="http://schemas.openxmlformats.org/officeDocument/2006/relationships/hyperlink" Target="https://login.consultant.ru/link/?req=doc&amp;base=RLAW404&amp;n=33220&amp;dst=100141" TargetMode = "External"/>
	<Relationship Id="rId27" Type="http://schemas.openxmlformats.org/officeDocument/2006/relationships/hyperlink" Target="https://login.consultant.ru/link/?req=doc&amp;base=RLAW404&amp;n=33220&amp;dst=100143" TargetMode = "External"/>
	<Relationship Id="rId28" Type="http://schemas.openxmlformats.org/officeDocument/2006/relationships/hyperlink" Target="https://login.consultant.ru/link/?req=doc&amp;base=RLAW404&amp;n=33220&amp;dst=100029" TargetMode = "External"/>
	<Relationship Id="rId29" Type="http://schemas.openxmlformats.org/officeDocument/2006/relationships/hyperlink" Target="https://login.consultant.ru/link/?req=doc&amp;base=RLAW404&amp;n=33220&amp;dst=100145" TargetMode = "External"/>
	<Relationship Id="rId30" Type="http://schemas.openxmlformats.org/officeDocument/2006/relationships/hyperlink" Target="https://login.consultant.ru/link/?req=doc&amp;base=RLAW404&amp;n=33220&amp;dst=100202" TargetMode = "External"/>
	<Relationship Id="rId31" Type="http://schemas.openxmlformats.org/officeDocument/2006/relationships/hyperlink" Target="https://login.consultant.ru/link/?req=doc&amp;base=RLAW404&amp;n=33220&amp;dst=100035" TargetMode = "External"/>
	<Relationship Id="rId32" Type="http://schemas.openxmlformats.org/officeDocument/2006/relationships/hyperlink" Target="https://login.consultant.ru/link/?req=doc&amp;base=RLAW404&amp;n=33220&amp;dst=100151" TargetMode = "External"/>
	<Relationship Id="rId33" Type="http://schemas.openxmlformats.org/officeDocument/2006/relationships/hyperlink" Target="https://login.consultant.ru/link/?req=doc&amp;base=RLAW404&amp;n=33220&amp;dst=100153" TargetMode = "External"/>
	<Relationship Id="rId34" Type="http://schemas.openxmlformats.org/officeDocument/2006/relationships/hyperlink" Target="https://login.consultant.ru/link/?req=doc&amp;base=RLAW404&amp;n=33220&amp;dst=100155" TargetMode = "External"/>
	<Relationship Id="rId35" Type="http://schemas.openxmlformats.org/officeDocument/2006/relationships/hyperlink" Target="https://login.consultant.ru/link/?req=doc&amp;base=RLAW404&amp;n=33220&amp;dst=100049" TargetMode = "External"/>
	<Relationship Id="rId36" Type="http://schemas.openxmlformats.org/officeDocument/2006/relationships/hyperlink" Target="https://login.consultant.ru/link/?req=doc&amp;base=RLAW404&amp;n=33220&amp;dst=100157" TargetMode = "External"/>
	<Relationship Id="rId37" Type="http://schemas.openxmlformats.org/officeDocument/2006/relationships/hyperlink" Target="https://login.consultant.ru/link/?req=doc&amp;base=RLAW404&amp;n=33220&amp;dst=100203" TargetMode = "External"/>
	<Relationship Id="rId38" Type="http://schemas.openxmlformats.org/officeDocument/2006/relationships/hyperlink" Target="https://login.consultant.ru/link/?req=doc&amp;base=RLAW404&amp;n=33220&amp;dst=100061" TargetMode = "External"/>
	<Relationship Id="rId39" Type="http://schemas.openxmlformats.org/officeDocument/2006/relationships/hyperlink" Target="https://login.consultant.ru/link/?req=doc&amp;base=RLAW404&amp;n=33220&amp;dst=100165" TargetMode = "External"/>
	<Relationship Id="rId40" Type="http://schemas.openxmlformats.org/officeDocument/2006/relationships/hyperlink" Target="https://login.consultant.ru/link/?req=doc&amp;base=RLAW404&amp;n=33220&amp;dst=100167" TargetMode = "External"/>
	<Relationship Id="rId41" Type="http://schemas.openxmlformats.org/officeDocument/2006/relationships/hyperlink" Target="https://login.consultant.ru/link/?req=doc&amp;base=RLAW404&amp;n=33220&amp;dst=100069" TargetMode = "External"/>
	<Relationship Id="rId42" Type="http://schemas.openxmlformats.org/officeDocument/2006/relationships/hyperlink" Target="https://login.consultant.ru/link/?req=doc&amp;base=RLAW404&amp;n=33220&amp;dst=100169" TargetMode = "External"/>
	<Relationship Id="rId43" Type="http://schemas.openxmlformats.org/officeDocument/2006/relationships/hyperlink" Target="https://login.consultant.ru/link/?req=doc&amp;base=RLAW404&amp;n=33220&amp;dst=100171" TargetMode = "External"/>
	<Relationship Id="rId44" Type="http://schemas.openxmlformats.org/officeDocument/2006/relationships/hyperlink" Target="https://login.consultant.ru/link/?req=doc&amp;base=RLAW404&amp;n=33220&amp;dst=100076" TargetMode = "External"/>
	<Relationship Id="rId45" Type="http://schemas.openxmlformats.org/officeDocument/2006/relationships/hyperlink" Target="https://login.consultant.ru/link/?req=doc&amp;base=RLAW404&amp;n=33220&amp;dst=100178" TargetMode = "External"/>
	<Relationship Id="rId46" Type="http://schemas.openxmlformats.org/officeDocument/2006/relationships/hyperlink" Target="https://login.consultant.ru/link/?req=doc&amp;base=RLAW404&amp;n=33220&amp;dst=100180" TargetMode = "External"/>
	<Relationship Id="rId47" Type="http://schemas.openxmlformats.org/officeDocument/2006/relationships/hyperlink" Target="https://login.consultant.ru/link/?req=doc&amp;base=RLAW404&amp;n=33220&amp;dst=100088" TargetMode = "External"/>
	<Relationship Id="rId48" Type="http://schemas.openxmlformats.org/officeDocument/2006/relationships/hyperlink" Target="https://login.consultant.ru/link/?req=doc&amp;base=RLAW404&amp;n=33220&amp;dst=100089" TargetMode = "External"/>
	<Relationship Id="rId49" Type="http://schemas.openxmlformats.org/officeDocument/2006/relationships/hyperlink" Target="https://login.consultant.ru/link/?req=doc&amp;base=RLAW404&amp;n=33220&amp;dst=100188" TargetMode = "External"/>
	<Relationship Id="rId50" Type="http://schemas.openxmlformats.org/officeDocument/2006/relationships/hyperlink" Target="https://login.consultant.ru/link/?req=doc&amp;base=RLAW404&amp;n=33220&amp;dst=100091" TargetMode = "External"/>
	<Relationship Id="rId51" Type="http://schemas.openxmlformats.org/officeDocument/2006/relationships/hyperlink" Target="https://login.consultant.ru/link/?req=doc&amp;base=RLAW404&amp;n=33220&amp;dst=100190" TargetMode = "External"/>
	<Relationship Id="rId52" Type="http://schemas.openxmlformats.org/officeDocument/2006/relationships/hyperlink" Target="https://login.consultant.ru/link/?req=doc&amp;base=RLAW404&amp;n=33220&amp;dst=100095" TargetMode = "External"/>
	<Relationship Id="rId53" Type="http://schemas.openxmlformats.org/officeDocument/2006/relationships/hyperlink" Target="https://login.consultant.ru/link/?req=doc&amp;base=RLAW404&amp;n=33220&amp;dst=100197" TargetMode = "External"/>
	<Relationship Id="rId54" Type="http://schemas.openxmlformats.org/officeDocument/2006/relationships/hyperlink" Target="https://login.consultant.ru/link/?req=doc&amp;base=RLAW404&amp;n=101702&amp;dst=100179" TargetMode = "External"/>
	<Relationship Id="rId55" Type="http://schemas.openxmlformats.org/officeDocument/2006/relationships/hyperlink" Target="https://login.consultant.ru/link/?req=doc&amp;base=RLAW404&amp;n=101702&amp;dst=100179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Белгородской области от 30.10.2014 N 305
(ред. от 03.12.2024)
"О реализации на территории Белгородской области положений Федерального закона "Об участии граждан в охране общественного порядка"
(принят Белгородской областной Думой 23.10.2014)</dc:title>
  <dcterms:created xsi:type="dcterms:W3CDTF">2025-05-24T05:55:38Z</dcterms:created>
</cp:coreProperties>
</file>