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Брянской области от 19.08.2019 N 372-п</w:t>
              <w:br/>
              <w:t xml:space="preserve">(ред. от 16.09.2024)</w:t>
              <w:br/>
              <w:t xml:space="preserve">"Об утверждении Порядка личного страхования народных дружинников, участвующих в мероприятиях по охране общественного порядка и (или) защите государственной границы Российской Федерации на территории Брянской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БРЯНСКОЙ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19 августа 2019 г. N 372-п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ЛИЧНОГО СТРАХОВАНИЯ НАРОДНЫХ</w:t>
      </w:r>
    </w:p>
    <w:p>
      <w:pPr>
        <w:pStyle w:val="2"/>
        <w:jc w:val="center"/>
      </w:pPr>
      <w:r>
        <w:rPr>
          <w:sz w:val="20"/>
        </w:rPr>
        <w:t xml:space="preserve">ДРУЖИННИКОВ, УЧАСТВУЮЩИХ В МЕРОПРИЯТИЯХ ПО ОХРАНЕ</w:t>
      </w:r>
    </w:p>
    <w:p>
      <w:pPr>
        <w:pStyle w:val="2"/>
        <w:jc w:val="center"/>
      </w:pPr>
      <w:r>
        <w:rPr>
          <w:sz w:val="20"/>
        </w:rPr>
        <w:t xml:space="preserve">ОБЩЕСТВЕННОГО ПОРЯДКА И (ИЛИ) ЗАЩИТЕ ГОСУДАРСТВЕННОЙ ГРАНИЦЫ</w:t>
      </w:r>
    </w:p>
    <w:p>
      <w:pPr>
        <w:pStyle w:val="2"/>
        <w:jc w:val="center"/>
      </w:pPr>
      <w:r>
        <w:rPr>
          <w:sz w:val="20"/>
        </w:rPr>
        <w:t xml:space="preserve">РОССИЙСКОЙ ФЕДЕРАЦИИ НА ТЕРРИТОРИИ БРЯНСКОЙ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Брянской области от 16.11.2020 </w:t>
            </w:r>
            <w:hyperlink w:history="0" r:id="rId7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      <w:r>
                <w:rPr>
                  <w:sz w:val="20"/>
                  <w:color w:val="0000ff"/>
                </w:rPr>
                <w:t xml:space="preserve">N 530-п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16.09.2024 </w:t>
            </w:r>
            <w:hyperlink w:history="0" r:id="rId8" w:tooltip="Постановление Правительства Брянской области от 16.09.2024 N 444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и (или) защите государственной границы Российской Федерации на территории Брянской области&quot; {КонсультантПлюс}">
              <w:r>
                <w:rPr>
                  <w:sz w:val="20"/>
                  <w:color w:val="0000ff"/>
                </w:rPr>
                <w:t xml:space="preserve">N 444-п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9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 апреля 2014 года N 44-ФЗ "Об участии граждан в охране общественного порядка", </w:t>
      </w:r>
      <w:hyperlink w:history="0" r:id="rId10" w:tooltip="Постановление Правительства РФ от 15.04.1995 N 339 (ред. от 05.12.2008) &quot;О Порядке привлечения граждан к защите Государственной границы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15 апреля 1995 года N 339 "О порядке привлечения граждан к защите государственной границы Российской Федерации", </w:t>
      </w:r>
      <w:hyperlink w:history="0" r:id="rId11" w:tooltip="Закон Брянской области от 29.12.2015 N 143-З (ред. от 26.09.2022) &quot;Об отдельных вопросах, связанных с участием граждан в охране общественного порядка на территории Брянской области&quot; (принят Брянской областной Думой 24.12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Брянской области от 29 декабря 2015 года N 143-З "Об отдельных вопросах, связанных с участием граждан в охране общественного порядка на территории Брянской области" Правительство Брянской области постановляет: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44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личного страхования народных дружинников, участвующих в мероприятиях по охране общественного порядка и (или) защите государственной границы Российской Федерации на территории Брянской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Финансирование расходов, связанных с личным страхованием народных дружинников осуществлять за счет бюджетных ассигнований, предусмотренных на выполнение мероприятий государственной </w:t>
      </w:r>
      <w:hyperlink w:history="0" r:id="rId14" w:tooltip="Постановление Правительства Брянской области от 27.12.2018 N 730-п (ред. от 26.12.2023) &quot;Об утверждении государственной программы &quot;Профилактика правонарушений и противодействие преступности на территории Брянской области, содействие реализации полномочий в сфере региональной безопасности, защита населения и территории Брянской области от чрезвычайных ситуаций, профилактика терроризма и экстремизма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"Профилактика правонарушений и противодействие преступности на территории Брянской области, содействие реализации полномочий в сфере региональной безопасности, защита населения и территории Брянской области от чрезвычайных ситуаций, профилактика терроризма и экстремизма", утвержденной постановлением Правительства Брянской области от 27 декабря 2018 года N 730-п.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Рекомендовать управлению Министерства внутренних дел Российской Федерации по Брянской области, пограничному управлению ФСБ России по Брянской области представлять в департамент региональной безопасности Брянской области (по запросу) список народных дружинников.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Опубликовать постановление на "Официальном интернет-портале правовой информации" (</w:t>
      </w:r>
      <w:hyperlink w:history="0" r:id="rId16">
        <w:r>
          <w:rPr>
            <w:sz w:val="20"/>
            <w:color w:val="0000ff"/>
          </w:rPr>
          <w:t xml:space="preserve">pravo.gov.ru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Постановление вступает в силу после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Контроль за исполнением настоящего постановления возложить на заместителя Губернатора Брянской области Петроченко А.С.</w:t>
      </w:r>
    </w:p>
    <w:p>
      <w:pPr>
        <w:pStyle w:val="0"/>
        <w:jc w:val="both"/>
      </w:pPr>
      <w:r>
        <w:rPr>
          <w:sz w:val="20"/>
        </w:rPr>
        <w:t xml:space="preserve">(п. 6 в ред. </w:t>
      </w:r>
      <w:hyperlink w:history="0" r:id="rId17" w:tooltip="Постановление Правительства Брянской области от 16.09.2024 N 444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и (или) защите государственной границы Российской Федерации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16.09.2024 N 444-п)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А.В.БОГОМАЗ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Брянской области</w:t>
      </w:r>
    </w:p>
    <w:p>
      <w:pPr>
        <w:pStyle w:val="0"/>
        <w:jc w:val="right"/>
      </w:pPr>
      <w:r>
        <w:rPr>
          <w:sz w:val="20"/>
        </w:rPr>
        <w:t xml:space="preserve">от 19 августа 2019 г. N 372-п</w:t>
      </w:r>
    </w:p>
    <w:p>
      <w:pPr>
        <w:pStyle w:val="0"/>
        <w:jc w:val="both"/>
      </w:pPr>
      <w:r>
        <w:rPr>
          <w:sz w:val="20"/>
        </w:rPr>
      </w:r>
    </w:p>
    <w:bookmarkStart w:id="44" w:name="P44"/>
    <w:bookmarkEnd w:id="44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ЛИЧНОГО СТРАХОВАНИЯ НАРОДНЫХ ДРУЖИННИКОВ, УЧАСТВУЮЩИХ</w:t>
      </w:r>
    </w:p>
    <w:p>
      <w:pPr>
        <w:pStyle w:val="2"/>
        <w:jc w:val="center"/>
      </w:pPr>
      <w:r>
        <w:rPr>
          <w:sz w:val="20"/>
        </w:rPr>
        <w:t xml:space="preserve">В МЕРОПРИЯТИЯХ ПО ОХРАНЕ ОБЩЕСТВЕННОГО ПОРЯДКА И (ИЛИ)</w:t>
      </w:r>
    </w:p>
    <w:p>
      <w:pPr>
        <w:pStyle w:val="2"/>
        <w:jc w:val="center"/>
      </w:pPr>
      <w:r>
        <w:rPr>
          <w:sz w:val="20"/>
        </w:rPr>
        <w:t xml:space="preserve">ЗАЩИТЕ ГОСУДАРСТВЕННОЙ ГРАНИЦЫ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НА ТЕРРИТОРИИ БРЯНСКОЙ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Брянской области от 16.11.2020 </w:t>
            </w:r>
            <w:hyperlink w:history="0" r:id="rId18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      <w:r>
                <w:rPr>
                  <w:sz w:val="20"/>
                  <w:color w:val="0000ff"/>
                </w:rPr>
                <w:t xml:space="preserve">N 530-п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16.09.2024 </w:t>
            </w:r>
            <w:hyperlink w:history="0" r:id="rId19" w:tooltip="Постановление Правительства Брянской области от 16.09.2024 N 444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и (или) защите государственной границы Российской Федерации на территории Брянской области&quot; {КонсультантПлюс}">
              <w:r>
                <w:rPr>
                  <w:sz w:val="20"/>
                  <w:color w:val="0000ff"/>
                </w:rPr>
                <w:t xml:space="preserve">N 444-п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личного страхования народных дружинников, участвующих в мероприятиях по охране общественного порядка и (или) защите государственной границы Российской Федерации на территории Брянской области (далее - Порядок), в соответствии с </w:t>
      </w:r>
      <w:hyperlink w:history="0" r:id="rId20" w:tooltip="Закон Брянской области от 29.12.2015 N 143-З (ред. от 26.09.2022) &quot;Об отдельных вопросах, связанных с участием граждан в охране общественного порядка на территории Брянской области&quot; (принят Брянской областной Думой 24.12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Брянской области от 29 декабря 2015 года N 143-З "Об отдельных вопросах, связанных с участием граждан в охране общественного порядка на территории Брянской области" устанавливает правила организации личного страхования народных дружинников, являющихся членами народных дружин, внесенных в реестр народных дружин и общественных объединений правоохранительной направленности Брянской области, и (или) добровольных народных дружин по защите государственной границы Российской Федерации (далее - народные дружины), на период их участия в мероприятиях по охране общественного порядка и (или) в мероприятиях по защите государственной границы Российской Федерации на территории Брянской области (далее - народные дружинники).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21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Объекты личного страхования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Объектами личного страхования, осуществляемого в соответствии с настоящим Порядком, являются жизнь и здоровье народного дружинника на период его участия в мероприятиях по охране общественного порядка и (или) защите государственной границы Российской Федерации (далее - личное страхование народного дружинника).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Жизнь и здоровье народного дружинника подлежат личному страхованию со дня его вступления в народную дружину и по день прекращения членства в народной дружине.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Субъекты личного страхования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Страхователем по личному страхованию народного дружинника (далее - страхователь) является департамент региональной безопасности Брянской области (далее - департамент).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Страховщиком по личному страхованию народного дружинника (далее - страховщик) является страховая организация, имеющая разрешение (лицензию) на осуществление страхования, заключившая со страхователем договор личного страхования жизни и здоровья народных дружинников (далее - договор личного страхования).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Страховщик выбирается в порядке,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Застрахованными лицами по личному страхованию (далее - застрахованные лица) являются народные дружинники, состоящие в народных дружинах и подавшие </w:t>
      </w:r>
      <w:hyperlink w:history="0" w:anchor="P184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включении в список народных дружинников, подлежащих личному страхованию, по форме согласно приложению к настоящему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На основании заявлений, указанных в пункте 6 настоящего Порядка, страхователь формирует список лиц, подлежащих включению в договор личного страхования в качестве застрахованных лиц (далее - список застрахованных лиц).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Изменение количества застрахованных лиц, замена застрахованных лиц другими лицами без увеличения числа застрахованных лиц регулируется дополнительными соглашениями, заключаемыми страховщиком и страхователем, в порядке, предусмотренном договором личного страхования на основании сведений, представленных в департамент командирами народных дружин в течение трех рабочих дней после изменения количественного состава народной дружины.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Выгодоприобретателями по личному страхованию являются застрахованные лица, а в случае гибели (смерти) застрахованного лица - наследники застрахованного лица (далее - застрахованное лицо (выгодоприобретатель).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Страховые случаи</w:t>
      </w:r>
    </w:p>
    <w:p>
      <w:pPr>
        <w:pStyle w:val="0"/>
        <w:jc w:val="both"/>
      </w:pPr>
      <w:r>
        <w:rPr>
          <w:sz w:val="20"/>
        </w:rPr>
      </w:r>
    </w:p>
    <w:bookmarkStart w:id="76" w:name="P76"/>
    <w:bookmarkEnd w:id="76"/>
    <w:p>
      <w:pPr>
        <w:pStyle w:val="0"/>
        <w:ind w:firstLine="540"/>
        <w:jc w:val="both"/>
      </w:pPr>
      <w:r>
        <w:rPr>
          <w:sz w:val="20"/>
        </w:rPr>
        <w:t xml:space="preserve">9. Страховыми случаями при осуществлении личного страхования народного дружинника (далее - страховые случаи)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гибель (смерть) застрахованного лица при исполнении им обязанностей народного дружинника в период его участия в мероприятиях по охране общественного порядка и (или) защите государственной границы Российской Федерации, а также вследствие вреда, причиненного здоровью человека, или заболевания, полученных им при исполнении обязанностей народного дружинника в период его участия в мероприятиях по охране общественного порядка и (или) защите государственной границы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установление застрахованному лицу инвалидности вследствие причинения тяжкого, средней тяжести, легкого вреда здоровью или заболевания, полученных им при исполнении обязанностей народного дружинника в период его участия в мероприятиях по охране общественного порядка и (или) защите государственной границы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получение застрахованным лицом при исполнении им обязанностей народного дружинника в период его участия в мероприятиях по охране общественного порядка и (или) защите государственной границы Российской Федерации тяжкого, средней тяжести, легкого вреда здоровью.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Размеры страховых сумм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10. Страховые суммы выплачиваются при наступлении страховых случаев в следующих размерах: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получения застрахованным лицом при исполнении им обязанностей народного дружинника в период его участия в мероприятиях по охране общественного порядка и (или) защите государственной границы Российской Федерации: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тяжкого вреда здоровью - 30 процентов от максимального размера страховой суммы;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средней тяжести вреда здоровью - 20 процентов от максимального размера страховой суммы;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легкого вреда здоровью - 10 процентов от максимального размера страховой суммы;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 установления застрахованному лицу инвалидности вследствие причинения вреда здоровью или заболевания, полученных им при исполнении обязанностей народного дружинника в период его участия в мероприятиях по охране общественного порядка и (или) защите государственной границы Российской Федерации: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инвалиду III группы - 50 процентов от максимального размера страховой суммы;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инвалиду II группы - 75 процентов от максимального размера страховой суммы;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инвалиду I группы - 100 процентов от максимального размера страховой суммы;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случае гибели (смерти) застрахованного лица при исполнении им обязанностей народного дружинника в период его участия в мероприятиях по охране общественного порядка и (или) защите государственной границы Российской Федерации, а также вследствие причинения вреда здоровью или заболевания, полученных им при исполнении обязанностей народного дружинника в период его участия в мероприятиях по охране общественного порядка и (или) защите государственной границы Российской Федерации, - максимальный размер страховой суммы.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Максимальный размер страховой суммы на одно застрахованное лицо составляет 500000 (пятьсот тысяч) рублей.</w:t>
      </w:r>
    </w:p>
    <w:p>
      <w:pPr>
        <w:pStyle w:val="0"/>
        <w:jc w:val="both"/>
      </w:pPr>
      <w:r>
        <w:rPr>
          <w:sz w:val="20"/>
        </w:rPr>
        <w:t xml:space="preserve">(п. 11 в ред. </w:t>
      </w:r>
      <w:hyperlink w:history="0" r:id="rId29" w:tooltip="Постановление Правительства Брянской области от 16.09.2024 N 444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и (или) защите государственной границы Российской Федерации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16.09.2024 N 444-п)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Договор личного страхования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12. Договор личного страхования заключается между страхователем и страховщиком в пользу третьего лица - выгодоприобретателя.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Договор личного страхования заключается в письменной форме на один год с даты заключения договора личного страхования. Страховщик несет обязанность по выплате страховых сумм по страховым случаям, которые предусмотрены </w:t>
      </w:r>
      <w:hyperlink w:history="0" w:anchor="P76" w:tooltip="9. Страховыми случаями при осуществлении личного страхования народного дружинника (далее - страховые случаи) являются:">
        <w:r>
          <w:rPr>
            <w:sz w:val="20"/>
            <w:color w:val="0000ff"/>
          </w:rPr>
          <w:t xml:space="preserve">пунктом 9</w:t>
        </w:r>
      </w:hyperlink>
      <w:r>
        <w:rPr>
          <w:sz w:val="20"/>
        </w:rPr>
        <w:t xml:space="preserve"> настоящего Порядка и наступили в период действия договора личного страхования.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Договор личного страхования включает в себя сведения о застрахованных лицах, перечень страховых случаев, порядок действий застрахованного лица (выгодоприобретателя) при их наступлении, порядок определения размера страховых выплат при наступлении конкретных страховых случаев, способы и сроки перечисления (получения) страховых выплат застрахованному лицу (выгодоприобретателю), взаимные права, обязанности и ответственность сторон, порядок взаиморасчетов страхователя и страховщика в случае изменения размера страховой суммы или численности застрахованных лиц.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Страховая премия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15. Размер страховой премии определяется в соответствии с законодательством Российской Федерации в сфере закупок товаров, работ, услуг для обеспечения государственных и муниципальных нужд в пределах средств, предусмотренных департаменту законом Брянской области об областном бюджете на соответствующий финансовый год и плановый период, на выполнение мероприятий государственной </w:t>
      </w:r>
      <w:hyperlink w:history="0" r:id="rId30" w:tooltip="Постановление Правительства Брянской области от 27.12.2018 N 730-п (ред. от 26.12.2023) &quot;Об утверждении государственной программы &quot;Профилактика правонарушений и противодействие преступности на территории Брянской области, содействие реализации полномочий в сфере региональной безопасности, защита населения и территории Брянской области от чрезвычайных ситуаций, профилактика терроризма и экстремизма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"Профилактика правонарушений и противодействие преступности на территории Брянской области, содействие реализации полномочий в сфере региональной безопасности, защита населения и территории Брянской области от чрезвычайных ситуаций, профилактика терроризма и экстремизма".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Основания освобождения страховщика от выплаты</w:t>
      </w:r>
    </w:p>
    <w:p>
      <w:pPr>
        <w:pStyle w:val="2"/>
        <w:jc w:val="center"/>
      </w:pPr>
      <w:r>
        <w:rPr>
          <w:sz w:val="20"/>
        </w:rPr>
        <w:t xml:space="preserve">страховой суммы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16. Страховщик освобождается от выплаты страховой суммы, если страховой случай: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наступил вследствие совершения застрахованным лицом преступления, административного правонарушения или иных недобросовестных действий застрахованного лица, формально влекущих ему выплату страховой суммы;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является результатом умышленного причинения застрахованным лицом вреда своему здоровью или самоубийства застрахованного лица.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Решение об отказе в выплате страховой суммы принимается страховщиком и сообщается застрахованному лицу (выгодоприобретателю) и страхователю в письменной форме с обязательным мотивированным обоснованием причин отказа в срок, установленный договором личного страхования.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IX. Порядок и условия выплаты страховых сумм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18. Выплата страховых сумм производится страховщиком в пользу застрахованного лица (выгодоприобретателя) на основании документов, подтверждающих наступление страхового случая.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Определение степени тяжести вреда здоровью определяется врачом, судебно-медицинским экспертом медицинского учреждения либо индивидуальным предпринимателем, обладающим специальными знаниями и имеющим лицензию на осуществление медицинской деятельности, включая работы (услуги) по судебно-медицинской экспертизе.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Выплаты страховых сумм производятся независимо от сумм, причитающихся застрахованным лицам по другим видам договоров страхования.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Выплата страховых сумм застрахованным лицам (выгодоприобретателям) производится страховщиком путем перечисления причитающихся сумм в рублях способом и в срок, определенными договором личного страхования.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X. Перечень документов, необходимых для принятия</w:t>
      </w:r>
    </w:p>
    <w:p>
      <w:pPr>
        <w:pStyle w:val="2"/>
        <w:jc w:val="center"/>
      </w:pPr>
      <w:r>
        <w:rPr>
          <w:sz w:val="20"/>
        </w:rPr>
        <w:t xml:space="preserve">решения о выплате страховой суммы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22. В случае гибели (смерти) застрахованного лица при исполнении им обязанностей народного дружинника в период его участия в мероприятиях по охране общественного порядка и (или) защите государственной границы Российской Федерации, а также вследствие причинения вреда здоровью или заболевания, полученных им при исполнении обязанностей народного дружинника в период его участия в мероприятиях по охране общественного порядка и (или) защите государственной границы Российской Федерации, оформляются: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заявление о выплате страховой суммы от каждого выгодоприобретателя (несовершеннолетние дети застрахованного лица включаются в заявление одного из супругов, опекуна или попечителя);</w:t>
      </w:r>
    </w:p>
    <w:bookmarkStart w:id="133" w:name="P133"/>
    <w:bookmarkEnd w:id="13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справка командира народной дружины, содержащая сведения о застрахованном лице и обстоятельствах наступления страхового случая, заверенная руководителем территориального органа федерального органа исполнительной власти в сфере внутренних дел или иного правоохранительного органа, главой местной администрации соответствующего муниципального образования, по согласованию с которыми застрахованное лицо принимало участие в мероприятиях по охране общественного порядка и (или) защите государственной границы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копия свидетельства о внесении народной дружины в реестр народных дружин и общественных объединений правоохранительной направленности Брянской области, содержащего сведения о народной дружине, в которой состояло застрахованное лицо (не оформляется для члена добровольной народной дружины по защите государственной границы Российской Федерации);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bookmarkStart w:id="137" w:name="P137"/>
    <w:bookmarkEnd w:id="13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копии документов, подтверждающих участие застрахованного лица в мероприятиях по охране общественного порядка и (или) защите государственной границы Российской Федерации на территории Брянской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копия свидетельства о смерти застрахованного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копия документа, удостоверяющего личность выгодоприобретателя (паспорт гражданина Российской Федерации) или его законных представителей;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копия свидетельства о рождении ребенка (в случае если выгодоприобретателем является лицо, не достигшее 14 лет).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В случае установления застрахованному лицу инвалидности вследствие причинения тяжкого, средней тяжести или легкого вреда здоровью или заболевания, полученных им при исполнении обязанностей народного дружинника в период его участия в мероприятиях по охране общественного порядка и (или) защите государственной границы Российской Федерации, оформляются: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заявление застрахованного лица о выплате страховой суммы вместе с копией документа, удостоверяющего личность застрахованного лица;</w:t>
      </w:r>
    </w:p>
    <w:bookmarkStart w:id="145" w:name="P145"/>
    <w:bookmarkEnd w:id="14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документы, указанные в </w:t>
      </w:r>
      <w:hyperlink w:history="0" w:anchor="P133" w:tooltip="2) справка командира народной дружины, содержащая сведения о застрахованном лице и обстоятельствах наступления страхового случая, заверенная руководителем территориального органа федерального органа исполнительной власти в сфере внутренних дел или иного правоохранительного органа, главой местной администрации соответствующего муниципального образования, по согласованию с которыми застрахованное лицо принимало участие в мероприятиях по охране общественного порядка и (или) защите государственной границы Ро...">
        <w:r>
          <w:rPr>
            <w:sz w:val="20"/>
            <w:color w:val="0000ff"/>
          </w:rPr>
          <w:t xml:space="preserve">подпунктах 2</w:t>
        </w:r>
      </w:hyperlink>
      <w:r>
        <w:rPr>
          <w:sz w:val="20"/>
        </w:rPr>
        <w:t xml:space="preserve"> - </w:t>
      </w:r>
      <w:hyperlink w:history="0" w:anchor="P137" w:tooltip="4) копии документов, подтверждающих участие застрахованного лица в мероприятиях по охране общественного порядка и (или) защите государственной границы Российской Федерации на территории Брянской области;">
        <w:r>
          <w:rPr>
            <w:sz w:val="20"/>
            <w:color w:val="0000ff"/>
          </w:rPr>
          <w:t xml:space="preserve">4 пункта 22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копия справки, подтверждающей факт установления инвалидности застрахованному лицу, выданной государственным учреждением здравоохранения Брянской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В случае получения застрахованным лицом при исполнении им обязанностей народного дружинника в период его участия в мероприятиях по охране общественного порядка и (или) защите государственной границы Российской Федерации тяжкого, средней тяжести или легкого вреда здоровью оформляются: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Брянской области от 16.11.2020 N 530-п)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заявление застрахованного лица о выплате страховой суммы вместе с копией документа, удостоверяющего личность застрахованного лица;</w:t>
      </w:r>
    </w:p>
    <w:bookmarkStart w:id="150" w:name="P150"/>
    <w:bookmarkEnd w:id="15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документы, указанные в подпунктах 2 - 4 пункта 22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заключение врача, судебно-медицинского эксперта медицинского учреждения либо индивидуального предпринимателя, обладающего специальными знаниями и имеющего лицензию на осуществление медицинской деятельности, включая работы (услуги) по судебно-медицинской экспертизе, о степени тяжести вреда здоровью.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Документы, указанные в </w:t>
      </w:r>
      <w:hyperlink w:history="0" w:anchor="P133" w:tooltip="2) справка командира народной дружины, содержащая сведения о застрахованном лице и обстоятельствах наступления страхового случая, заверенная руководителем территориального органа федерального органа исполнительной власти в сфере внутренних дел или иного правоохранительного органа, главой местной администрации соответствующего муниципального образования, по согласованию с которыми застрахованное лицо принимало участие в мероприятиях по охране общественного порядка и (или) защите государственной границы Ро...">
        <w:r>
          <w:rPr>
            <w:sz w:val="20"/>
            <w:color w:val="0000ff"/>
          </w:rPr>
          <w:t xml:space="preserve">подпунктах 2</w:t>
        </w:r>
      </w:hyperlink>
      <w:r>
        <w:rPr>
          <w:sz w:val="20"/>
        </w:rPr>
        <w:t xml:space="preserve"> - </w:t>
      </w:r>
      <w:hyperlink w:history="0" w:anchor="P137" w:tooltip="4) копии документов, подтверждающих участие застрахованного лица в мероприятиях по охране общественного порядка и (или) защите государственной границы Российской Федерации на территории Брянской области;">
        <w:r>
          <w:rPr>
            <w:sz w:val="20"/>
            <w:color w:val="0000ff"/>
          </w:rPr>
          <w:t xml:space="preserve">4 пункта 22</w:t>
        </w:r>
      </w:hyperlink>
      <w:r>
        <w:rPr>
          <w:sz w:val="20"/>
        </w:rPr>
        <w:t xml:space="preserve">, </w:t>
      </w:r>
      <w:hyperlink w:history="0" w:anchor="P145" w:tooltip="2) документы, указанные в подпунктах 2 - 4 пункта 22 настоящего Порядка;">
        <w:r>
          <w:rPr>
            <w:sz w:val="20"/>
            <w:color w:val="0000ff"/>
          </w:rPr>
          <w:t xml:space="preserve">подпункте 2 пункта 23</w:t>
        </w:r>
      </w:hyperlink>
      <w:r>
        <w:rPr>
          <w:sz w:val="20"/>
        </w:rPr>
        <w:t xml:space="preserve">, </w:t>
      </w:r>
      <w:hyperlink w:history="0" w:anchor="P150" w:tooltip="2) документы, указанные в подпунктах 2 - 4 пункта 22 настоящего Порядка;">
        <w:r>
          <w:rPr>
            <w:sz w:val="20"/>
            <w:color w:val="0000ff"/>
          </w:rPr>
          <w:t xml:space="preserve">подпункте 2 пункта 24</w:t>
        </w:r>
      </w:hyperlink>
      <w:r>
        <w:rPr>
          <w:sz w:val="20"/>
        </w:rPr>
        <w:t xml:space="preserve"> настоящего Порядка, представляются страхователем страховщику в случае их непредставления застрахованным лицом (выгодоприобретателем).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 личного страхования народных</w:t>
      </w:r>
    </w:p>
    <w:p>
      <w:pPr>
        <w:pStyle w:val="0"/>
        <w:jc w:val="right"/>
      </w:pPr>
      <w:r>
        <w:rPr>
          <w:sz w:val="20"/>
        </w:rPr>
        <w:t xml:space="preserve">дружинников, участвующих в мероприятиях</w:t>
      </w:r>
    </w:p>
    <w:p>
      <w:pPr>
        <w:pStyle w:val="0"/>
        <w:jc w:val="right"/>
      </w:pPr>
      <w:r>
        <w:rPr>
          <w:sz w:val="20"/>
        </w:rPr>
        <w:t xml:space="preserve">по охране общественного порядка на</w:t>
      </w:r>
    </w:p>
    <w:p>
      <w:pPr>
        <w:pStyle w:val="0"/>
        <w:jc w:val="right"/>
      </w:pPr>
      <w:r>
        <w:rPr>
          <w:sz w:val="20"/>
        </w:rPr>
        <w:t xml:space="preserve">территории Брянской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7" w:tooltip="Постановление Правительства Брянской области от 16.11.2020 N 530-п &quot;О внесении изменений в постановление Правительства Брянской области от 19 августа 2019 года N 372-п &quot;Об утверждении Порядка личного страхования народных дружинников, участвующих в мероприятиях по охране общественного порядка на территории Брянской област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Брянской области от 16.11.2020 N 530-п)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Директору департамента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региональной безопасности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Брянской области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от народного дружинника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(Ф.И.О.)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(число, месяц, год рождения)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(адрес места жительства)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паспорт: серия _____ N 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выдан 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(кем выдан, дата выдачи)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(контактный телефон)</w:t>
      </w:r>
    </w:p>
    <w:p>
      <w:pPr>
        <w:pStyle w:val="1"/>
        <w:jc w:val="both"/>
      </w:pPr>
      <w:r>
        <w:rPr>
          <w:sz w:val="20"/>
        </w:rPr>
      </w:r>
    </w:p>
    <w:bookmarkStart w:id="184" w:name="P184"/>
    <w:bookmarkEnd w:id="184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    о включении в список народных дружинников,</w:t>
      </w:r>
    </w:p>
    <w:p>
      <w:pPr>
        <w:pStyle w:val="1"/>
        <w:jc w:val="both"/>
      </w:pPr>
      <w:r>
        <w:rPr>
          <w:sz w:val="20"/>
        </w:rPr>
        <w:t xml:space="preserve">                      подлежащих личному страхованию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осуществить  мое  личное страхование как народного дружинника на</w:t>
      </w:r>
    </w:p>
    <w:p>
      <w:pPr>
        <w:pStyle w:val="1"/>
        <w:jc w:val="both"/>
      </w:pPr>
      <w:r>
        <w:rPr>
          <w:sz w:val="20"/>
        </w:rPr>
        <w:t xml:space="preserve">период                 участия                в                мероприятиях</w:t>
      </w:r>
    </w:p>
    <w:p>
      <w:pPr>
        <w:pStyle w:val="1"/>
        <w:jc w:val="both"/>
      </w:pPr>
      <w:r>
        <w:rPr>
          <w:sz w:val="20"/>
        </w:rPr>
        <w:t xml:space="preserve">по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(указывается вид правоохранительной деятельности: охрана общественного</w:t>
      </w:r>
    </w:p>
    <w:p>
      <w:pPr>
        <w:pStyle w:val="1"/>
        <w:jc w:val="both"/>
      </w:pPr>
      <w:r>
        <w:rPr>
          <w:sz w:val="20"/>
        </w:rPr>
        <w:t xml:space="preserve">    порядка и (или) защита государственной границы Российской Федерации на</w:t>
      </w:r>
    </w:p>
    <w:p>
      <w:pPr>
        <w:pStyle w:val="1"/>
        <w:jc w:val="both"/>
      </w:pPr>
      <w:r>
        <w:rPr>
          <w:sz w:val="20"/>
        </w:rPr>
        <w:t xml:space="preserve">                         территории Брянской области)</w:t>
      </w:r>
    </w:p>
    <w:p>
      <w:pPr>
        <w:pStyle w:val="1"/>
        <w:jc w:val="both"/>
      </w:pPr>
      <w:r>
        <w:rPr>
          <w:sz w:val="20"/>
        </w:rPr>
        <w:t xml:space="preserve">на   условиях,   определенных   действующим   законодательством  Российской</w:t>
      </w:r>
    </w:p>
    <w:p>
      <w:pPr>
        <w:pStyle w:val="1"/>
        <w:jc w:val="both"/>
      </w:pPr>
      <w:r>
        <w:rPr>
          <w:sz w:val="20"/>
        </w:rPr>
        <w:t xml:space="preserve">Федерации,    правилами   страхования,   Порядком   осуществления   личного</w:t>
      </w:r>
    </w:p>
    <w:p>
      <w:pPr>
        <w:pStyle w:val="1"/>
        <w:jc w:val="both"/>
      </w:pPr>
      <w:r>
        <w:rPr>
          <w:sz w:val="20"/>
        </w:rPr>
        <w:t xml:space="preserve">страхования  народных  дружинников  на  период их участия в мероприятиях по</w:t>
      </w:r>
    </w:p>
    <w:p>
      <w:pPr>
        <w:pStyle w:val="1"/>
        <w:jc w:val="both"/>
      </w:pPr>
      <w:r>
        <w:rPr>
          <w:sz w:val="20"/>
        </w:rPr>
        <w:t xml:space="preserve">охране   общественного  порядка  и  (или)  защите  государственной  границы</w:t>
      </w:r>
    </w:p>
    <w:p>
      <w:pPr>
        <w:pStyle w:val="1"/>
        <w:jc w:val="both"/>
      </w:pPr>
      <w:r>
        <w:rPr>
          <w:sz w:val="20"/>
        </w:rPr>
        <w:t xml:space="preserve">Российской Федерации на территории Брянской области, договором страхования.</w:t>
      </w:r>
    </w:p>
    <w:p>
      <w:pPr>
        <w:pStyle w:val="1"/>
        <w:jc w:val="both"/>
      </w:pPr>
      <w:r>
        <w:rPr>
          <w:sz w:val="20"/>
        </w:rPr>
        <w:t xml:space="preserve">    Даю  согласие  на  обработку  моих  персональных данных, содержащихся в</w:t>
      </w:r>
    </w:p>
    <w:p>
      <w:pPr>
        <w:pStyle w:val="1"/>
        <w:jc w:val="both"/>
      </w:pPr>
      <w:r>
        <w:rPr>
          <w:sz w:val="20"/>
        </w:rPr>
        <w:t xml:space="preserve">настоящем   заявлении   и   копиях  личных  документов,  в  соответствии  с</w:t>
      </w:r>
    </w:p>
    <w:p>
      <w:pPr>
        <w:pStyle w:val="1"/>
        <w:jc w:val="both"/>
      </w:pPr>
      <w:r>
        <w:rPr>
          <w:sz w:val="20"/>
        </w:rPr>
        <w:t xml:space="preserve">Федеральным </w:t>
      </w:r>
      <w:hyperlink w:history="0" r:id="rId38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2006 года N 152-ФЗ "О персональных данных".</w:t>
      </w:r>
    </w:p>
    <w:p>
      <w:pPr>
        <w:pStyle w:val="1"/>
        <w:jc w:val="both"/>
      </w:pPr>
      <w:r>
        <w:rPr>
          <w:sz w:val="20"/>
        </w:rPr>
        <w:t xml:space="preserve">    ______________ __________________ _______________________________</w:t>
      </w:r>
    </w:p>
    <w:p>
      <w:pPr>
        <w:pStyle w:val="1"/>
        <w:jc w:val="both"/>
      </w:pPr>
      <w:r>
        <w:rPr>
          <w:sz w:val="20"/>
        </w:rPr>
        <w:t xml:space="preserve">         (дата)          (подпись)               (Ф.И.О.)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Брянской области от 19.08.2019 N 372-п</w:t>
            <w:br/>
            <w:t>(ред. от 16.09.2024)</w:t>
            <w:br/>
            <w:t>"Об утверждении Порядка личного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01&amp;n=64519&amp;dst=100005" TargetMode = "External"/>
	<Relationship Id="rId8" Type="http://schemas.openxmlformats.org/officeDocument/2006/relationships/hyperlink" Target="https://login.consultant.ru/link/?req=doc&amp;base=RLAW201&amp;n=82489&amp;dst=100005" TargetMode = "External"/>
	<Relationship Id="rId9" Type="http://schemas.openxmlformats.org/officeDocument/2006/relationships/hyperlink" Target="https://login.consultant.ru/link/?req=doc&amp;base=LAW&amp;n=420531&amp;dst=12" TargetMode = "External"/>
	<Relationship Id="rId10" Type="http://schemas.openxmlformats.org/officeDocument/2006/relationships/hyperlink" Target="https://login.consultant.ru/link/?req=doc&amp;base=LAW&amp;n=82417" TargetMode = "External"/>
	<Relationship Id="rId11" Type="http://schemas.openxmlformats.org/officeDocument/2006/relationships/hyperlink" Target="https://login.consultant.ru/link/?req=doc&amp;base=RLAW201&amp;n=73495&amp;dst=100074" TargetMode = "External"/>
	<Relationship Id="rId12" Type="http://schemas.openxmlformats.org/officeDocument/2006/relationships/hyperlink" Target="https://login.consultant.ru/link/?req=doc&amp;base=RLAW201&amp;n=64519&amp;dst=100008" TargetMode = "External"/>
	<Relationship Id="rId13" Type="http://schemas.openxmlformats.org/officeDocument/2006/relationships/hyperlink" Target="https://login.consultant.ru/link/?req=doc&amp;base=RLAW201&amp;n=64519&amp;dst=100009" TargetMode = "External"/>
	<Relationship Id="rId14" Type="http://schemas.openxmlformats.org/officeDocument/2006/relationships/hyperlink" Target="https://login.consultant.ru/link/?req=doc&amp;base=RLAW201&amp;n=79688&amp;dst=103268" TargetMode = "External"/>
	<Relationship Id="rId15" Type="http://schemas.openxmlformats.org/officeDocument/2006/relationships/hyperlink" Target="https://login.consultant.ru/link/?req=doc&amp;base=RLAW201&amp;n=64519&amp;dst=100010" TargetMode = "External"/>
	<Relationship Id="rId16" Type="http://schemas.openxmlformats.org/officeDocument/2006/relationships/hyperlink" Target="pravo.gov.ru" TargetMode = "External"/>
	<Relationship Id="rId17" Type="http://schemas.openxmlformats.org/officeDocument/2006/relationships/hyperlink" Target="https://login.consultant.ru/link/?req=doc&amp;base=RLAW201&amp;n=82489&amp;dst=100005" TargetMode = "External"/>
	<Relationship Id="rId18" Type="http://schemas.openxmlformats.org/officeDocument/2006/relationships/hyperlink" Target="https://login.consultant.ru/link/?req=doc&amp;base=RLAW201&amp;n=64519&amp;dst=100011" TargetMode = "External"/>
	<Relationship Id="rId19" Type="http://schemas.openxmlformats.org/officeDocument/2006/relationships/hyperlink" Target="https://login.consultant.ru/link/?req=doc&amp;base=RLAW201&amp;n=82489&amp;dst=100007" TargetMode = "External"/>
	<Relationship Id="rId20" Type="http://schemas.openxmlformats.org/officeDocument/2006/relationships/hyperlink" Target="https://login.consultant.ru/link/?req=doc&amp;base=RLAW201&amp;n=73495" TargetMode = "External"/>
	<Relationship Id="rId21" Type="http://schemas.openxmlformats.org/officeDocument/2006/relationships/hyperlink" Target="https://login.consultant.ru/link/?req=doc&amp;base=RLAW201&amp;n=64519&amp;dst=100014" TargetMode = "External"/>
	<Relationship Id="rId22" Type="http://schemas.openxmlformats.org/officeDocument/2006/relationships/hyperlink" Target="https://login.consultant.ru/link/?req=doc&amp;base=RLAW201&amp;n=64519&amp;dst=100016" TargetMode = "External"/>
	<Relationship Id="rId23" Type="http://schemas.openxmlformats.org/officeDocument/2006/relationships/hyperlink" Target="https://login.consultant.ru/link/?req=doc&amp;base=RLAW201&amp;n=64519&amp;dst=100017" TargetMode = "External"/>
	<Relationship Id="rId24" Type="http://schemas.openxmlformats.org/officeDocument/2006/relationships/hyperlink" Target="https://login.consultant.ru/link/?req=doc&amp;base=RLAW201&amp;n=64519&amp;dst=100017" TargetMode = "External"/>
	<Relationship Id="rId25" Type="http://schemas.openxmlformats.org/officeDocument/2006/relationships/hyperlink" Target="https://login.consultant.ru/link/?req=doc&amp;base=RLAW201&amp;n=64519&amp;dst=100017" TargetMode = "External"/>
	<Relationship Id="rId26" Type="http://schemas.openxmlformats.org/officeDocument/2006/relationships/hyperlink" Target="https://login.consultant.ru/link/?req=doc&amp;base=RLAW201&amp;n=64519&amp;dst=100018" TargetMode = "External"/>
	<Relationship Id="rId27" Type="http://schemas.openxmlformats.org/officeDocument/2006/relationships/hyperlink" Target="https://login.consultant.ru/link/?req=doc&amp;base=RLAW201&amp;n=64519&amp;dst=100018" TargetMode = "External"/>
	<Relationship Id="rId28" Type="http://schemas.openxmlformats.org/officeDocument/2006/relationships/hyperlink" Target="https://login.consultant.ru/link/?req=doc&amp;base=RLAW201&amp;n=64519&amp;dst=100018" TargetMode = "External"/>
	<Relationship Id="rId29" Type="http://schemas.openxmlformats.org/officeDocument/2006/relationships/hyperlink" Target="https://login.consultant.ru/link/?req=doc&amp;base=RLAW201&amp;n=82489&amp;dst=100007" TargetMode = "External"/>
	<Relationship Id="rId30" Type="http://schemas.openxmlformats.org/officeDocument/2006/relationships/hyperlink" Target="https://login.consultant.ru/link/?req=doc&amp;base=RLAW201&amp;n=79688&amp;dst=103268" TargetMode = "External"/>
	<Relationship Id="rId31" Type="http://schemas.openxmlformats.org/officeDocument/2006/relationships/hyperlink" Target="https://login.consultant.ru/link/?req=doc&amp;base=RLAW201&amp;n=64519&amp;dst=100020" TargetMode = "External"/>
	<Relationship Id="rId32" Type="http://schemas.openxmlformats.org/officeDocument/2006/relationships/hyperlink" Target="https://login.consultant.ru/link/?req=doc&amp;base=RLAW201&amp;n=64519&amp;dst=100020" TargetMode = "External"/>
	<Relationship Id="rId33" Type="http://schemas.openxmlformats.org/officeDocument/2006/relationships/hyperlink" Target="https://login.consultant.ru/link/?req=doc&amp;base=RLAW201&amp;n=64519&amp;dst=100021" TargetMode = "External"/>
	<Relationship Id="rId34" Type="http://schemas.openxmlformats.org/officeDocument/2006/relationships/hyperlink" Target="https://login.consultant.ru/link/?req=doc&amp;base=RLAW201&amp;n=64519&amp;dst=100020" TargetMode = "External"/>
	<Relationship Id="rId35" Type="http://schemas.openxmlformats.org/officeDocument/2006/relationships/hyperlink" Target="https://login.consultant.ru/link/?req=doc&amp;base=RLAW201&amp;n=64519&amp;dst=100022" TargetMode = "External"/>
	<Relationship Id="rId36" Type="http://schemas.openxmlformats.org/officeDocument/2006/relationships/hyperlink" Target="https://login.consultant.ru/link/?req=doc&amp;base=RLAW201&amp;n=64519&amp;dst=100023" TargetMode = "External"/>
	<Relationship Id="rId37" Type="http://schemas.openxmlformats.org/officeDocument/2006/relationships/hyperlink" Target="https://login.consultant.ru/link/?req=doc&amp;base=RLAW201&amp;n=64519&amp;dst=100024" TargetMode = "External"/>
	<Relationship Id="rId38" Type="http://schemas.openxmlformats.org/officeDocument/2006/relationships/hyperlink" Target="https://login.consultant.ru/link/?req=doc&amp;base=LAW&amp;n=48268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Брянской области от 19.08.2019 N 372-п
(ред. от 16.09.2024)
"Об утверждении Порядка личного страхования народных дружинников, участвующих в мероприятиях по охране общественного порядка и (или) защите государственной границы Российской Федерации на территории Брянской области"</dc:title>
  <dcterms:created xsi:type="dcterms:W3CDTF">2024-12-20T07:03:57Z</dcterms:created>
</cp:coreProperties>
</file>