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500" w:rsidRDefault="0097650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76500" w:rsidRDefault="00976500">
      <w:pPr>
        <w:pStyle w:val="ConsPlusNormal"/>
        <w:jc w:val="both"/>
        <w:outlineLvl w:val="0"/>
      </w:pPr>
    </w:p>
    <w:p w:rsidR="00976500" w:rsidRDefault="00976500">
      <w:pPr>
        <w:pStyle w:val="ConsPlusTitle"/>
        <w:jc w:val="center"/>
        <w:outlineLvl w:val="0"/>
      </w:pPr>
      <w:r>
        <w:t>ПРАВИТЕЛЬСТВО БРЯНСКОЙ ОБЛАСТИ</w:t>
      </w:r>
    </w:p>
    <w:p w:rsidR="00976500" w:rsidRDefault="00976500">
      <w:pPr>
        <w:pStyle w:val="ConsPlusTitle"/>
        <w:jc w:val="center"/>
      </w:pPr>
    </w:p>
    <w:p w:rsidR="00976500" w:rsidRDefault="00976500">
      <w:pPr>
        <w:pStyle w:val="ConsPlusTitle"/>
        <w:jc w:val="center"/>
      </w:pPr>
      <w:r>
        <w:t>ПОСТАНОВЛЕНИЕ</w:t>
      </w:r>
    </w:p>
    <w:p w:rsidR="00976500" w:rsidRDefault="00976500">
      <w:pPr>
        <w:pStyle w:val="ConsPlusTitle"/>
        <w:jc w:val="center"/>
      </w:pPr>
      <w:r>
        <w:t>от 20 февраля 2015 г. N 65-п</w:t>
      </w:r>
    </w:p>
    <w:p w:rsidR="00976500" w:rsidRDefault="00976500">
      <w:pPr>
        <w:pStyle w:val="ConsPlusTitle"/>
        <w:jc w:val="center"/>
      </w:pPr>
    </w:p>
    <w:p w:rsidR="00976500" w:rsidRDefault="00976500">
      <w:pPr>
        <w:pStyle w:val="ConsPlusTitle"/>
        <w:jc w:val="center"/>
      </w:pPr>
      <w:r>
        <w:t>ОБ ОБЛАСТНОМ КОНКУРСЕ</w:t>
      </w:r>
    </w:p>
    <w:p w:rsidR="00976500" w:rsidRDefault="00976500">
      <w:pPr>
        <w:pStyle w:val="ConsPlusTitle"/>
        <w:jc w:val="center"/>
      </w:pPr>
      <w:r>
        <w:t>"С БЛАГОТВОРИТЕЛЬНОСТЬЮ И МИЛОСЕРДИЕМ</w:t>
      </w:r>
    </w:p>
    <w:p w:rsidR="00976500" w:rsidRDefault="00976500">
      <w:pPr>
        <w:pStyle w:val="ConsPlusTitle"/>
        <w:jc w:val="center"/>
      </w:pPr>
      <w:r>
        <w:t>В XXI ВЕК"</w:t>
      </w:r>
    </w:p>
    <w:p w:rsidR="00976500" w:rsidRDefault="00976500">
      <w:pPr>
        <w:pStyle w:val="ConsPlusNormal"/>
        <w:jc w:val="center"/>
      </w:pPr>
    </w:p>
    <w:p w:rsidR="00976500" w:rsidRDefault="00976500">
      <w:pPr>
        <w:pStyle w:val="ConsPlusNormal"/>
        <w:jc w:val="center"/>
      </w:pPr>
      <w:r>
        <w:t>Список изменяющих документов</w:t>
      </w:r>
    </w:p>
    <w:p w:rsidR="00976500" w:rsidRDefault="00976500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Брянской области</w:t>
      </w:r>
    </w:p>
    <w:p w:rsidR="00976500" w:rsidRDefault="00976500">
      <w:pPr>
        <w:pStyle w:val="ConsPlusNormal"/>
        <w:jc w:val="center"/>
      </w:pPr>
      <w:r>
        <w:t>от 06.02.2017 N 31-п)</w:t>
      </w:r>
    </w:p>
    <w:p w:rsidR="00976500" w:rsidRDefault="00976500">
      <w:pPr>
        <w:pStyle w:val="ConsPlusNormal"/>
        <w:ind w:firstLine="540"/>
        <w:jc w:val="both"/>
      </w:pPr>
    </w:p>
    <w:p w:rsidR="00976500" w:rsidRDefault="0097650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Законом</w:t>
        </w:r>
      </w:hyperlink>
      <w:r>
        <w:t xml:space="preserve"> Брянской области от 10 июня 2008 года N 43-З "О поддержке благотворительной деятельности в Брянской области", в целях стимулирования и поддержки деятельности граждан, предприятий, организаций и учреждений, ведущих благотворительную деятельность, Правительство Брянской области постановляет:</w:t>
      </w:r>
    </w:p>
    <w:p w:rsidR="00976500" w:rsidRDefault="00976500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7" w:history="1">
        <w:r>
          <w:rPr>
            <w:color w:val="0000FF"/>
          </w:rPr>
          <w:t>Положение</w:t>
        </w:r>
      </w:hyperlink>
      <w:r>
        <w:t xml:space="preserve"> об областном конкурсе "С благотворительностью и милосердием в XXI век".</w:t>
      </w:r>
    </w:p>
    <w:p w:rsidR="00976500" w:rsidRDefault="00976500">
      <w:pPr>
        <w:pStyle w:val="ConsPlusNormal"/>
        <w:spacing w:before="220"/>
        <w:ind w:firstLine="540"/>
        <w:jc w:val="both"/>
      </w:pPr>
      <w:r>
        <w:t>2. Рекомендовать администрациям муниципальных образований принимать активное участие в организации работы по оказанию благотворительной помощи социально незащищенным категориям граждан, образовательным организациям, учреждениям здравоохранения, социальной защиты населения, культуры, спорта.</w:t>
      </w:r>
    </w:p>
    <w:p w:rsidR="00976500" w:rsidRDefault="00976500">
      <w:pPr>
        <w:pStyle w:val="ConsPlusNormal"/>
        <w:spacing w:before="220"/>
        <w:ind w:firstLine="540"/>
        <w:jc w:val="both"/>
      </w:pPr>
      <w:r>
        <w:t>3. Исполнительным органам государственной власти Брянской области проводить организационную и пропагандистскую работу по привлечению к участию в конкурсе предприятий, организаций, учреждений курируемых отраслей.</w:t>
      </w:r>
    </w:p>
    <w:p w:rsidR="00976500" w:rsidRDefault="00976500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администрации Брянской области от 14 мая 2004 года N 294 "Об утверждении Положения о Почетном знаке Губернатора Брянской области "За милосердие".</w:t>
      </w:r>
    </w:p>
    <w:p w:rsidR="00976500" w:rsidRDefault="00976500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момента его официального опубликования.</w:t>
      </w:r>
    </w:p>
    <w:p w:rsidR="00976500" w:rsidRDefault="00976500">
      <w:pPr>
        <w:pStyle w:val="ConsPlusNormal"/>
        <w:spacing w:before="220"/>
        <w:ind w:firstLine="540"/>
        <w:jc w:val="both"/>
      </w:pPr>
      <w:r>
        <w:t>6. Опубликовать данное Постановление в средствах массовой информации и на официальном сайте Правительства Брянской области в сети Интернет.</w:t>
      </w:r>
    </w:p>
    <w:p w:rsidR="00976500" w:rsidRDefault="00976500">
      <w:pPr>
        <w:pStyle w:val="ConsPlusNormal"/>
        <w:spacing w:before="220"/>
        <w:ind w:firstLine="540"/>
        <w:jc w:val="both"/>
      </w:pPr>
      <w:r>
        <w:t>7. Контроль за исполнением Постановления возложить на заместителя Губернатора Брянской области Кузьмину И.В.</w:t>
      </w:r>
    </w:p>
    <w:p w:rsidR="00976500" w:rsidRDefault="00976500">
      <w:pPr>
        <w:pStyle w:val="ConsPlusNormal"/>
        <w:ind w:firstLine="540"/>
        <w:jc w:val="both"/>
      </w:pPr>
    </w:p>
    <w:p w:rsidR="00976500" w:rsidRDefault="00976500">
      <w:pPr>
        <w:pStyle w:val="ConsPlusNormal"/>
        <w:jc w:val="right"/>
      </w:pPr>
      <w:r>
        <w:t>Временно исполняющий</w:t>
      </w:r>
    </w:p>
    <w:p w:rsidR="00976500" w:rsidRDefault="00976500">
      <w:pPr>
        <w:pStyle w:val="ConsPlusNormal"/>
        <w:jc w:val="right"/>
      </w:pPr>
      <w:r>
        <w:t>обязанности Губернатора</w:t>
      </w:r>
    </w:p>
    <w:p w:rsidR="00976500" w:rsidRDefault="00976500">
      <w:pPr>
        <w:pStyle w:val="ConsPlusNormal"/>
        <w:jc w:val="right"/>
      </w:pPr>
      <w:r>
        <w:t>А.В.БОГОМАЗ</w:t>
      </w:r>
    </w:p>
    <w:p w:rsidR="00976500" w:rsidRDefault="00976500">
      <w:pPr>
        <w:pStyle w:val="ConsPlusNormal"/>
        <w:ind w:firstLine="540"/>
        <w:jc w:val="both"/>
      </w:pPr>
    </w:p>
    <w:p w:rsidR="00976500" w:rsidRDefault="00976500">
      <w:pPr>
        <w:pStyle w:val="ConsPlusNormal"/>
        <w:ind w:firstLine="540"/>
        <w:jc w:val="both"/>
      </w:pPr>
    </w:p>
    <w:p w:rsidR="00976500" w:rsidRDefault="00976500">
      <w:pPr>
        <w:pStyle w:val="ConsPlusNormal"/>
        <w:ind w:firstLine="540"/>
        <w:jc w:val="both"/>
      </w:pPr>
    </w:p>
    <w:p w:rsidR="00976500" w:rsidRDefault="00976500">
      <w:pPr>
        <w:pStyle w:val="ConsPlusNormal"/>
        <w:ind w:firstLine="540"/>
        <w:jc w:val="both"/>
      </w:pPr>
    </w:p>
    <w:p w:rsidR="00976500" w:rsidRDefault="00976500">
      <w:pPr>
        <w:pStyle w:val="ConsPlusNormal"/>
        <w:ind w:firstLine="540"/>
        <w:jc w:val="both"/>
      </w:pPr>
    </w:p>
    <w:p w:rsidR="00976500" w:rsidRDefault="00976500">
      <w:pPr>
        <w:pStyle w:val="ConsPlusNormal"/>
        <w:jc w:val="right"/>
        <w:outlineLvl w:val="0"/>
      </w:pPr>
      <w:r>
        <w:t>Утверждено</w:t>
      </w:r>
    </w:p>
    <w:p w:rsidR="00976500" w:rsidRDefault="00976500">
      <w:pPr>
        <w:pStyle w:val="ConsPlusNormal"/>
        <w:jc w:val="right"/>
      </w:pPr>
      <w:r>
        <w:t>Постановлением</w:t>
      </w:r>
    </w:p>
    <w:p w:rsidR="00976500" w:rsidRDefault="00976500">
      <w:pPr>
        <w:pStyle w:val="ConsPlusNormal"/>
        <w:jc w:val="right"/>
      </w:pPr>
      <w:r>
        <w:lastRenderedPageBreak/>
        <w:t>Правительства</w:t>
      </w:r>
    </w:p>
    <w:p w:rsidR="00976500" w:rsidRDefault="00976500">
      <w:pPr>
        <w:pStyle w:val="ConsPlusNormal"/>
        <w:jc w:val="right"/>
      </w:pPr>
      <w:r>
        <w:t>Брянской области</w:t>
      </w:r>
    </w:p>
    <w:p w:rsidR="00976500" w:rsidRDefault="00976500">
      <w:pPr>
        <w:pStyle w:val="ConsPlusNormal"/>
        <w:jc w:val="right"/>
      </w:pPr>
      <w:r>
        <w:t>от 20 февраля 2015 г. N 65-п</w:t>
      </w:r>
    </w:p>
    <w:p w:rsidR="00976500" w:rsidRDefault="00976500">
      <w:pPr>
        <w:pStyle w:val="ConsPlusNormal"/>
        <w:jc w:val="right"/>
      </w:pPr>
    </w:p>
    <w:p w:rsidR="00976500" w:rsidRDefault="00976500">
      <w:pPr>
        <w:pStyle w:val="ConsPlusTitle"/>
        <w:jc w:val="center"/>
      </w:pPr>
      <w:bookmarkStart w:id="0" w:name="P37"/>
      <w:bookmarkEnd w:id="0"/>
      <w:r>
        <w:t>ПОЛОЖЕНИЕ</w:t>
      </w:r>
    </w:p>
    <w:p w:rsidR="00976500" w:rsidRDefault="00976500">
      <w:pPr>
        <w:pStyle w:val="ConsPlusTitle"/>
        <w:jc w:val="center"/>
      </w:pPr>
      <w:r>
        <w:t>об областном конкурсе</w:t>
      </w:r>
    </w:p>
    <w:p w:rsidR="00976500" w:rsidRDefault="00976500">
      <w:pPr>
        <w:pStyle w:val="ConsPlusTitle"/>
        <w:jc w:val="center"/>
      </w:pPr>
      <w:r>
        <w:t>"С благотворительностью и милосердием</w:t>
      </w:r>
    </w:p>
    <w:p w:rsidR="00976500" w:rsidRDefault="00976500">
      <w:pPr>
        <w:pStyle w:val="ConsPlusTitle"/>
        <w:jc w:val="center"/>
      </w:pPr>
      <w:r>
        <w:t>в XXI век"</w:t>
      </w:r>
    </w:p>
    <w:p w:rsidR="00976500" w:rsidRDefault="00976500">
      <w:pPr>
        <w:pStyle w:val="ConsPlusNormal"/>
        <w:jc w:val="center"/>
      </w:pPr>
    </w:p>
    <w:p w:rsidR="00976500" w:rsidRDefault="00976500">
      <w:pPr>
        <w:pStyle w:val="ConsPlusNormal"/>
        <w:jc w:val="center"/>
      </w:pPr>
      <w:r>
        <w:t>Список изменяющих документов</w:t>
      </w:r>
    </w:p>
    <w:p w:rsidR="00976500" w:rsidRDefault="00976500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Брянской области</w:t>
      </w:r>
    </w:p>
    <w:p w:rsidR="00976500" w:rsidRDefault="00976500">
      <w:pPr>
        <w:pStyle w:val="ConsPlusNormal"/>
        <w:jc w:val="center"/>
      </w:pPr>
      <w:r>
        <w:t>от 06.02.2017 N 31-п)</w:t>
      </w:r>
    </w:p>
    <w:p w:rsidR="00976500" w:rsidRDefault="00976500">
      <w:pPr>
        <w:pStyle w:val="ConsPlusNormal"/>
        <w:jc w:val="center"/>
      </w:pPr>
    </w:p>
    <w:p w:rsidR="00976500" w:rsidRDefault="00976500">
      <w:pPr>
        <w:pStyle w:val="ConsPlusNormal"/>
        <w:jc w:val="center"/>
        <w:outlineLvl w:val="1"/>
      </w:pPr>
      <w:r>
        <w:t>1. Общие положения</w:t>
      </w:r>
    </w:p>
    <w:p w:rsidR="00976500" w:rsidRDefault="00976500">
      <w:pPr>
        <w:pStyle w:val="ConsPlusNormal"/>
        <w:jc w:val="center"/>
      </w:pPr>
    </w:p>
    <w:p w:rsidR="00976500" w:rsidRDefault="00976500">
      <w:pPr>
        <w:pStyle w:val="ConsPlusNormal"/>
        <w:ind w:firstLine="540"/>
        <w:jc w:val="both"/>
      </w:pPr>
      <w:r>
        <w:t>1.1. Областной конкурс "С благотворительностью и милосердием в XXI век" проводится Правительством Брянской области.</w:t>
      </w:r>
    </w:p>
    <w:p w:rsidR="00976500" w:rsidRDefault="00976500">
      <w:pPr>
        <w:pStyle w:val="ConsPlusNormal"/>
        <w:spacing w:before="220"/>
        <w:ind w:firstLine="540"/>
        <w:jc w:val="both"/>
      </w:pPr>
      <w:r>
        <w:t>1.2. Целями и задачами конкурса являются:</w:t>
      </w:r>
    </w:p>
    <w:p w:rsidR="00976500" w:rsidRDefault="00976500">
      <w:pPr>
        <w:pStyle w:val="ConsPlusNormal"/>
        <w:spacing w:before="220"/>
        <w:ind w:firstLine="540"/>
        <w:jc w:val="both"/>
      </w:pPr>
      <w:r>
        <w:t>1.2.1. Привлечение к благотворительной деятельности организаций, учреждений, предприятий всех форм собственности, граждан по поддержке детских домов, школ-интернатов для детей-сирот, домов ребенка, социальных приютов, образовательных организаций, учреждений здравоохранения, социальной защиты населения, культуры, спорта, молодежи, общественных организаций, инвалидов, детей-сирот и других категорий, требующих социальной поддержки.</w:t>
      </w:r>
    </w:p>
    <w:p w:rsidR="00976500" w:rsidRDefault="00976500">
      <w:pPr>
        <w:pStyle w:val="ConsPlusNormal"/>
        <w:spacing w:before="220"/>
        <w:ind w:firstLine="540"/>
        <w:jc w:val="both"/>
      </w:pPr>
      <w:r>
        <w:t>1.2.2. Стимулирование и поддержка деятельности граждан, предприятий, организаций, учреждений, ведущих благотворительную деятельность.</w:t>
      </w:r>
    </w:p>
    <w:p w:rsidR="00976500" w:rsidRDefault="00976500">
      <w:pPr>
        <w:pStyle w:val="ConsPlusNormal"/>
        <w:spacing w:before="220"/>
        <w:ind w:firstLine="540"/>
        <w:jc w:val="both"/>
      </w:pPr>
      <w:r>
        <w:t>1.2.3. Выражение публичной благодарности гражданам и организациям, которые на благотворительной основе решают социально значимые проблемы области.</w:t>
      </w:r>
    </w:p>
    <w:p w:rsidR="00976500" w:rsidRDefault="00976500">
      <w:pPr>
        <w:pStyle w:val="ConsPlusNormal"/>
        <w:spacing w:before="220"/>
        <w:ind w:firstLine="540"/>
        <w:jc w:val="both"/>
      </w:pPr>
      <w:r>
        <w:t>1.2.4. Формирование положительного имиджа предприятий, организаций, индивидуальных предпринимателей как социальных партнеров, участвующих в решении важнейших социальных программ области.</w:t>
      </w:r>
    </w:p>
    <w:p w:rsidR="00976500" w:rsidRDefault="00976500">
      <w:pPr>
        <w:pStyle w:val="ConsPlusNormal"/>
        <w:ind w:firstLine="540"/>
        <w:jc w:val="both"/>
      </w:pPr>
    </w:p>
    <w:p w:rsidR="00976500" w:rsidRDefault="00976500">
      <w:pPr>
        <w:pStyle w:val="ConsPlusNormal"/>
        <w:jc w:val="center"/>
        <w:outlineLvl w:val="1"/>
      </w:pPr>
      <w:r>
        <w:t>2. Участники конкурса</w:t>
      </w:r>
    </w:p>
    <w:p w:rsidR="00976500" w:rsidRDefault="00976500">
      <w:pPr>
        <w:pStyle w:val="ConsPlusNormal"/>
        <w:ind w:firstLine="540"/>
        <w:jc w:val="both"/>
      </w:pPr>
    </w:p>
    <w:p w:rsidR="00976500" w:rsidRDefault="00976500">
      <w:pPr>
        <w:pStyle w:val="ConsPlusNormal"/>
        <w:ind w:firstLine="540"/>
        <w:jc w:val="both"/>
      </w:pPr>
      <w:r>
        <w:t>Участниками конкурса могут быть граждане и юридические лица всех форм собственности, общественные объединения, политические партии и движения, религиозные конфессии, в том числе и иностранные.</w:t>
      </w:r>
    </w:p>
    <w:p w:rsidR="00976500" w:rsidRDefault="00976500">
      <w:pPr>
        <w:pStyle w:val="ConsPlusNormal"/>
        <w:ind w:firstLine="540"/>
        <w:jc w:val="both"/>
      </w:pPr>
    </w:p>
    <w:p w:rsidR="00976500" w:rsidRDefault="00976500">
      <w:pPr>
        <w:pStyle w:val="ConsPlusNormal"/>
        <w:jc w:val="center"/>
        <w:outlineLvl w:val="1"/>
      </w:pPr>
      <w:r>
        <w:t>3. Номинации конкурса</w:t>
      </w:r>
    </w:p>
    <w:p w:rsidR="00976500" w:rsidRDefault="00976500">
      <w:pPr>
        <w:pStyle w:val="ConsPlusNormal"/>
        <w:ind w:firstLine="540"/>
        <w:jc w:val="both"/>
      </w:pPr>
    </w:p>
    <w:p w:rsidR="00976500" w:rsidRDefault="00976500">
      <w:pPr>
        <w:pStyle w:val="ConsPlusNormal"/>
        <w:ind w:firstLine="540"/>
        <w:jc w:val="both"/>
      </w:pPr>
      <w:r>
        <w:t>3.1. Оказание поддержки социально незащищенным категориям населения (малообеспеченным гражданам, ветеранам войны, инвалидам, детям-сиротам, многодетным семьям, людям, попавшим в трудную жизненную ситуацию) в виде предоставления им финансовой помощи, товаров, выполнения работ, оказания услуг и иной поддержки.</w:t>
      </w:r>
    </w:p>
    <w:p w:rsidR="00976500" w:rsidRDefault="00976500">
      <w:pPr>
        <w:pStyle w:val="ConsPlusNormal"/>
        <w:spacing w:before="220"/>
        <w:ind w:firstLine="540"/>
        <w:jc w:val="both"/>
      </w:pPr>
      <w:r>
        <w:t>3.2. Адресная поддержка образовательных организаций, учреждений культуры, социальной защиты населения, здравоохранения и спорта.</w:t>
      </w:r>
    </w:p>
    <w:p w:rsidR="00976500" w:rsidRDefault="00976500">
      <w:pPr>
        <w:pStyle w:val="ConsPlusNormal"/>
        <w:spacing w:before="220"/>
        <w:ind w:firstLine="540"/>
        <w:jc w:val="both"/>
      </w:pPr>
      <w:r>
        <w:t>3.3. Материальная, организационная и информационная поддержка общественных объединений.</w:t>
      </w:r>
    </w:p>
    <w:p w:rsidR="00976500" w:rsidRDefault="00976500">
      <w:pPr>
        <w:pStyle w:val="ConsPlusNormal"/>
        <w:spacing w:before="220"/>
        <w:ind w:firstLine="540"/>
        <w:jc w:val="both"/>
      </w:pPr>
      <w:r>
        <w:lastRenderedPageBreak/>
        <w:t>3.4. Деятельность по сохранению национальных традиций, духовному развитию личности, патриотическому воспитанию молодежи.</w:t>
      </w:r>
    </w:p>
    <w:p w:rsidR="00976500" w:rsidRDefault="00976500">
      <w:pPr>
        <w:pStyle w:val="ConsPlusNormal"/>
        <w:ind w:firstLine="540"/>
        <w:jc w:val="both"/>
      </w:pPr>
    </w:p>
    <w:p w:rsidR="00976500" w:rsidRDefault="00976500">
      <w:pPr>
        <w:pStyle w:val="ConsPlusNormal"/>
        <w:jc w:val="center"/>
        <w:outlineLvl w:val="1"/>
      </w:pPr>
      <w:r>
        <w:t>4. Порядок проведения конкурса, подведения</w:t>
      </w:r>
    </w:p>
    <w:p w:rsidR="00976500" w:rsidRDefault="00976500">
      <w:pPr>
        <w:pStyle w:val="ConsPlusNormal"/>
        <w:jc w:val="center"/>
      </w:pPr>
      <w:r>
        <w:t>итогов и награждения победителей</w:t>
      </w:r>
    </w:p>
    <w:p w:rsidR="00976500" w:rsidRDefault="00976500">
      <w:pPr>
        <w:pStyle w:val="ConsPlusNormal"/>
        <w:ind w:firstLine="540"/>
        <w:jc w:val="both"/>
      </w:pPr>
    </w:p>
    <w:p w:rsidR="00976500" w:rsidRDefault="00976500">
      <w:pPr>
        <w:pStyle w:val="ConsPlusNormal"/>
        <w:ind w:firstLine="540"/>
        <w:jc w:val="both"/>
      </w:pPr>
      <w:r>
        <w:t>Организаторами конкурса являются администрации муниципальных образований, исполнительные органы государственной власти Брянской области.</w:t>
      </w:r>
    </w:p>
    <w:p w:rsidR="00976500" w:rsidRDefault="00976500">
      <w:pPr>
        <w:pStyle w:val="ConsPlusNormal"/>
        <w:spacing w:before="220"/>
        <w:ind w:firstLine="540"/>
        <w:jc w:val="both"/>
      </w:pPr>
      <w:r>
        <w:t>Конкурс проводится в два этапа.</w:t>
      </w:r>
    </w:p>
    <w:p w:rsidR="00976500" w:rsidRDefault="00976500">
      <w:pPr>
        <w:pStyle w:val="ConsPlusNormal"/>
        <w:spacing w:before="220"/>
        <w:ind w:firstLine="540"/>
        <w:jc w:val="both"/>
      </w:pPr>
      <w:r>
        <w:t>4.1. Первый этап - с 1 января по 31 декабря текущего года. В ходе первого этапа администрации муниципальных образований создают оргкомитеты, проводят работу по привлечению к благотворительности широкого круга общественности, созданию при образовательных организациях, учреждениях здравоохранения, социальной защиты населения попечительских советов, заключению договоров (соглашений) о сотрудничестве.</w:t>
      </w:r>
    </w:p>
    <w:p w:rsidR="00976500" w:rsidRDefault="00976500">
      <w:pPr>
        <w:pStyle w:val="ConsPlusNormal"/>
        <w:spacing w:before="220"/>
        <w:ind w:firstLine="540"/>
        <w:jc w:val="both"/>
      </w:pPr>
      <w:r>
        <w:t>Аналогичная работа проводится оргкомитетами, созданными в исполнительных органах государственной власти Брянской области.</w:t>
      </w:r>
    </w:p>
    <w:p w:rsidR="00976500" w:rsidRDefault="00976500">
      <w:pPr>
        <w:pStyle w:val="ConsPlusNormal"/>
        <w:spacing w:before="220"/>
        <w:ind w:firstLine="540"/>
        <w:jc w:val="both"/>
      </w:pPr>
      <w:r>
        <w:t xml:space="preserve">4.1.1. Исключен. -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Брянской области от 06.02.2017 N 31-п.</w:t>
      </w:r>
    </w:p>
    <w:p w:rsidR="00976500" w:rsidRDefault="00976500">
      <w:pPr>
        <w:pStyle w:val="ConsPlusNormal"/>
        <w:spacing w:before="220"/>
        <w:ind w:firstLine="540"/>
        <w:jc w:val="both"/>
      </w:pPr>
      <w:r>
        <w:t>4.1.2. Составы оргкомитетов исполнительных органов государственной власти Брянской области утверждаются приказами руководителей.</w:t>
      </w:r>
    </w:p>
    <w:p w:rsidR="00976500" w:rsidRDefault="00976500">
      <w:pPr>
        <w:pStyle w:val="ConsPlusNormal"/>
        <w:spacing w:before="220"/>
        <w:ind w:firstLine="540"/>
        <w:jc w:val="both"/>
      </w:pPr>
      <w:r>
        <w:t>4.1.3. Оргкомитеты могут создавать экспертные рабочие группы по номинациям конкурса.</w:t>
      </w:r>
    </w:p>
    <w:p w:rsidR="00976500" w:rsidRDefault="00976500">
      <w:pPr>
        <w:pStyle w:val="ConsPlusNormal"/>
        <w:spacing w:before="220"/>
        <w:ind w:firstLine="540"/>
        <w:jc w:val="both"/>
      </w:pPr>
      <w:r>
        <w:t>4.1.4. Экспертные группы определяют кандидатуры победителей в каждой из номинаций конкурса исходя из максимального вклада участников конкурса в оказание благотворительной помощи или значимости проектов, исполнение которых оказало или окажет наибольшее влияние на улучшение социальной инфраструктуры, и представляют на рассмотрение оргкомитетов следующие материалы: сведения о благотворителе (наименование организации, фамилия, имя, отчество руководителя или гражданина, выступающего в роли благотворителя), описание и размер выставляемой на конкурс благотворительной помощи, заверенные должным образом документы благотворителя, подтверждающие оказание благотворительной помощи.</w:t>
      </w:r>
    </w:p>
    <w:p w:rsidR="00976500" w:rsidRDefault="00976500">
      <w:pPr>
        <w:pStyle w:val="ConsPlusNormal"/>
        <w:spacing w:before="220"/>
        <w:ind w:firstLine="540"/>
        <w:jc w:val="both"/>
      </w:pPr>
      <w:r>
        <w:t>4.1.5. Оргкомитеты конкурса на своих заседаниях открытым голосованием принимают решения об определении победителей в каждой из номинаций большинством голосов отдельно по гражданам и юридическим лицам.</w:t>
      </w:r>
    </w:p>
    <w:p w:rsidR="00976500" w:rsidRDefault="00976500">
      <w:pPr>
        <w:pStyle w:val="ConsPlusNormal"/>
        <w:spacing w:before="220"/>
        <w:ind w:firstLine="540"/>
        <w:jc w:val="both"/>
      </w:pPr>
      <w:r>
        <w:t>4.1.6. Победители первого этапа конкурса награждаются от имени администраций муниципальных образований, исполнительных органов государственной власти Брянской области.</w:t>
      </w:r>
    </w:p>
    <w:p w:rsidR="00976500" w:rsidRDefault="00976500">
      <w:pPr>
        <w:pStyle w:val="ConsPlusNormal"/>
        <w:spacing w:before="220"/>
        <w:ind w:firstLine="540"/>
        <w:jc w:val="both"/>
      </w:pPr>
      <w:r>
        <w:t>4.2. Второй этап - с 1 января до 1 марта года, следующего за текущим. В ходе второго этапа оргкомитеты готовят и представляют до 1 марта года, следующего за текущим, письма-заявки и материалы о победителях первого этапа в областной оргкомитет. Областным оргкомитетом принимается к рассмотрению не более одной рекомендации по каждой номинации от оргкомитетов городов и районов и не более одной от оргкомитетов исполнительных органов государственной власти Брянской области.</w:t>
      </w:r>
    </w:p>
    <w:p w:rsidR="00976500" w:rsidRDefault="00976500">
      <w:pPr>
        <w:pStyle w:val="ConsPlusNormal"/>
        <w:spacing w:before="220"/>
        <w:ind w:firstLine="540"/>
        <w:jc w:val="both"/>
      </w:pPr>
      <w:r>
        <w:t>4.2.1. Функции областного оргкомитета выполняет межведомственная комиссия по вопросам поощрения благотворительной деятельности в Брянской области.</w:t>
      </w:r>
    </w:p>
    <w:p w:rsidR="00976500" w:rsidRDefault="00976500">
      <w:pPr>
        <w:pStyle w:val="ConsPlusNormal"/>
        <w:jc w:val="both"/>
      </w:pPr>
      <w:r>
        <w:t xml:space="preserve">(пп. 4.2.1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Брянской области от 06.02.2017 N 31-п)</w:t>
      </w:r>
    </w:p>
    <w:p w:rsidR="00976500" w:rsidRDefault="00976500">
      <w:pPr>
        <w:pStyle w:val="ConsPlusNormal"/>
        <w:spacing w:before="220"/>
        <w:ind w:firstLine="540"/>
        <w:jc w:val="both"/>
      </w:pPr>
      <w:r>
        <w:t xml:space="preserve">4.2.2. Межведомственная комиссия на своем заседании открытым голосованием принимает решение об определении победителей в каждой из номинаций большинством голосов исходя из </w:t>
      </w:r>
      <w:r>
        <w:lastRenderedPageBreak/>
        <w:t>максимального вклада участников конкурса в оказание благотворительной помощи или значимости проектов, исполнение которых оказало или окажет наибольшее влияние на улучшение социальной инфраструктуры.</w:t>
      </w:r>
    </w:p>
    <w:p w:rsidR="00976500" w:rsidRDefault="00976500">
      <w:pPr>
        <w:pStyle w:val="ConsPlusNormal"/>
        <w:spacing w:before="220"/>
        <w:ind w:firstLine="540"/>
        <w:jc w:val="both"/>
      </w:pPr>
      <w:r>
        <w:t>4.2.3. Департамент внутренней политики Брянской области на основании решения межведомственной комиссии готовит проект распоряжения Губернатора Брянской области о награждении и поощрении победителей второго этапа.</w:t>
      </w:r>
    </w:p>
    <w:p w:rsidR="00976500" w:rsidRDefault="00976500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Брянской области от 06.02.2017 N 31-п)</w:t>
      </w:r>
    </w:p>
    <w:p w:rsidR="00976500" w:rsidRDefault="00976500">
      <w:pPr>
        <w:pStyle w:val="ConsPlusNormal"/>
        <w:spacing w:before="220"/>
        <w:ind w:firstLine="540"/>
        <w:jc w:val="both"/>
      </w:pPr>
      <w:r>
        <w:t>4.2.4. Победители второго этапа конкурса - граждане и юридические лица награждаются почетным знаком Губернатора Брянской области "За милосердие" I, II, III степени, поощряются благодарностями и благодарственными письмами Губернатора Брянской области.</w:t>
      </w:r>
    </w:p>
    <w:p w:rsidR="00976500" w:rsidRDefault="00976500">
      <w:pPr>
        <w:pStyle w:val="ConsPlusNormal"/>
        <w:ind w:firstLine="540"/>
        <w:jc w:val="both"/>
      </w:pPr>
    </w:p>
    <w:p w:rsidR="00976500" w:rsidRDefault="00976500">
      <w:pPr>
        <w:pStyle w:val="ConsPlusNormal"/>
        <w:jc w:val="center"/>
        <w:outlineLvl w:val="1"/>
      </w:pPr>
      <w:r>
        <w:t>5. Освещение конкурса</w:t>
      </w:r>
    </w:p>
    <w:p w:rsidR="00976500" w:rsidRDefault="00976500">
      <w:pPr>
        <w:pStyle w:val="ConsPlusNormal"/>
        <w:jc w:val="center"/>
      </w:pPr>
      <w:r>
        <w:t>в средствах массовой информации</w:t>
      </w:r>
    </w:p>
    <w:p w:rsidR="00976500" w:rsidRDefault="00976500">
      <w:pPr>
        <w:pStyle w:val="ConsPlusNormal"/>
        <w:ind w:firstLine="540"/>
        <w:jc w:val="both"/>
      </w:pPr>
    </w:p>
    <w:p w:rsidR="00976500" w:rsidRDefault="00976500">
      <w:pPr>
        <w:pStyle w:val="ConsPlusNormal"/>
        <w:ind w:firstLine="540"/>
        <w:jc w:val="both"/>
      </w:pPr>
      <w:r>
        <w:t>5.1. Проведение областного конкурса освещается периодическими изданиями, в число учредителей которых входит Правительство Брянской области, государственной телерадиокомпанией "Брянск", районными газетами и другими средствами массовой информации Брянской области (по согласованию).</w:t>
      </w:r>
    </w:p>
    <w:p w:rsidR="00976500" w:rsidRDefault="00976500">
      <w:pPr>
        <w:pStyle w:val="ConsPlusNormal"/>
        <w:spacing w:before="220"/>
        <w:ind w:firstLine="540"/>
        <w:jc w:val="both"/>
      </w:pPr>
      <w:r>
        <w:t>5.2. Областные и районные средства массовой информации (по согласованию) сообщают об итогах каждого из этапов конкурса, порядке отбора его участников, готовят циклы публикаций, радиопередачи, посвященные проблемам и перспективам развития благотворительности в Брянской области, интервью с членами оргкомитета конкурса, его победителями.</w:t>
      </w:r>
    </w:p>
    <w:p w:rsidR="00976500" w:rsidRDefault="00976500">
      <w:pPr>
        <w:pStyle w:val="ConsPlusNormal"/>
        <w:ind w:firstLine="540"/>
        <w:jc w:val="both"/>
      </w:pPr>
    </w:p>
    <w:p w:rsidR="00976500" w:rsidRDefault="00976500">
      <w:pPr>
        <w:pStyle w:val="ConsPlusNormal"/>
        <w:jc w:val="center"/>
        <w:outlineLvl w:val="1"/>
      </w:pPr>
      <w:r>
        <w:t>6. Финансирование конкурса</w:t>
      </w:r>
    </w:p>
    <w:p w:rsidR="00976500" w:rsidRDefault="00976500">
      <w:pPr>
        <w:pStyle w:val="ConsPlusNormal"/>
        <w:ind w:firstLine="540"/>
        <w:jc w:val="both"/>
      </w:pPr>
    </w:p>
    <w:p w:rsidR="00976500" w:rsidRDefault="00976500">
      <w:pPr>
        <w:pStyle w:val="ConsPlusNormal"/>
        <w:ind w:firstLine="540"/>
        <w:jc w:val="both"/>
      </w:pPr>
      <w:r>
        <w:t>Финансирование затрат, связанных с реализацией настоящего Положения, осуществляется за счет средств областного бюджета, внебюджетных фондов, безвозмездных благотворительных взносов, пожертвований предприятий, организаций и граждан.</w:t>
      </w:r>
    </w:p>
    <w:p w:rsidR="00976500" w:rsidRDefault="00976500">
      <w:pPr>
        <w:pStyle w:val="ConsPlusNormal"/>
        <w:ind w:firstLine="540"/>
        <w:jc w:val="both"/>
      </w:pPr>
    </w:p>
    <w:p w:rsidR="00976500" w:rsidRDefault="00976500">
      <w:pPr>
        <w:pStyle w:val="ConsPlusNormal"/>
        <w:ind w:firstLine="540"/>
        <w:jc w:val="both"/>
      </w:pPr>
    </w:p>
    <w:p w:rsidR="00976500" w:rsidRDefault="009765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44E7" w:rsidRDefault="005444E7">
      <w:bookmarkStart w:id="1" w:name="_GoBack"/>
      <w:bookmarkEnd w:id="1"/>
    </w:p>
    <w:sectPr w:rsidR="005444E7" w:rsidSect="00510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00"/>
    <w:rsid w:val="005444E7"/>
    <w:rsid w:val="0097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2461A-1AB5-4A2B-9A99-A33C07B9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5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65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65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BDDF9711CD6EF987E2740E2C0F801B3D71FD6CA1B65C2B78DE1AAD5194837BB4CD69CAF452036309FBFCIDO9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BDDF9711CD6EF987E2740E2C0F801B3D71FD6CA1B459217B8310A5089881I7OC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BDDF9711CD6EF987E2740E2C0F801B3D71FD6CA4B35F2177DE1AAD5194837BIBO4M" TargetMode="External"/><Relationship Id="rId11" Type="http://schemas.openxmlformats.org/officeDocument/2006/relationships/hyperlink" Target="consultantplus://offline/ref=7DBDDF9711CD6EF987E2740E2C0F801B3D71FD6CA1B65C2B78DE1AAD5194837BB4CD69CAF452036309FBFDIDOCM" TargetMode="External"/><Relationship Id="rId5" Type="http://schemas.openxmlformats.org/officeDocument/2006/relationships/hyperlink" Target="consultantplus://offline/ref=7DBDDF9711CD6EF987E2740E2C0F801B3D71FD6CA1B65C2B78DE1AAD5194837BB4CD69CAF452036309FBFCIDO9M" TargetMode="External"/><Relationship Id="rId10" Type="http://schemas.openxmlformats.org/officeDocument/2006/relationships/hyperlink" Target="consultantplus://offline/ref=7DBDDF9711CD6EF987E2740E2C0F801B3D71FD6CA1B65C2B78DE1AAD5194837BB4CD69CAF452036309FBFCIDO4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DBDDF9711CD6EF987E2740E2C0F801B3D71FD6CA1B65C2B78DE1AAD5194837BB4CD69CAF452036309FBFCIDO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2017-09-15T12:14:00Z</dcterms:created>
  <dcterms:modified xsi:type="dcterms:W3CDTF">2017-09-15T12:14:00Z</dcterms:modified>
</cp:coreProperties>
</file>