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30.12.2021 N 676-п</w:t>
              <w:br/>
              <w:t xml:space="preserve">(ред. от 14.11.2022)</w:t>
              <w:br/>
              <w:t xml:space="preserve">"Об утверждении Порядка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2021 г. N 676-п</w:t>
      </w:r>
    </w:p>
    <w:p>
      <w:pPr>
        <w:pStyle w:val="2"/>
        <w:jc w:val="both"/>
      </w:pPr>
      <w:r>
        <w:rPr>
          <w:sz w:val="20"/>
        </w:rPr>
      </w:r>
    </w:p>
    <w:p>
      <w:pPr>
        <w:pStyle w:val="2"/>
        <w:jc w:val="center"/>
      </w:pPr>
      <w:r>
        <w:rPr>
          <w:sz w:val="20"/>
        </w:rPr>
        <w:t xml:space="preserve">ОБ УТВЕРЖДЕНИИ ПОРЯДКА ПРЕДОСТАВЛЕНИЯ НЕКОММЕРЧЕСКИМ</w:t>
      </w:r>
    </w:p>
    <w:p>
      <w:pPr>
        <w:pStyle w:val="2"/>
        <w:jc w:val="center"/>
      </w:pPr>
      <w:r>
        <w:rPr>
          <w:sz w:val="20"/>
        </w:rPr>
        <w:t xml:space="preserve">ОРГАНИЗАЦИЯМ, ОКАЗЫВАЮЩИМ РЕАБИЛИТАЦИОННЫЕ УСЛУГИ</w:t>
      </w:r>
    </w:p>
    <w:p>
      <w:pPr>
        <w:pStyle w:val="2"/>
        <w:jc w:val="center"/>
      </w:pPr>
      <w:r>
        <w:rPr>
          <w:sz w:val="20"/>
        </w:rPr>
        <w:t xml:space="preserve">ПОТРЕБИТЕЛЯМ ПСИХОАКТИВНЫХ ВЕЩЕСТВ, СУБСИДИЙ</w:t>
      </w:r>
    </w:p>
    <w:p>
      <w:pPr>
        <w:pStyle w:val="2"/>
        <w:jc w:val="center"/>
      </w:pPr>
      <w:r>
        <w:rPr>
          <w:sz w:val="20"/>
        </w:rPr>
        <w:t xml:space="preserve">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color w:val="392c69"/>
              </w:rPr>
              <w:t xml:space="preserve"> Правительства Брянской области от 14.11.2022 N 518-п)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Указ Президента РФ от 23.11.2020 N 73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 </w:t>
      </w:r>
      <w:hyperlink w:history="0" r:id="rId1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Постановление Правительства Брянской области от 27.12.2018 N 730-п (ред. от 21.11.2022) &quot;Об утверждении государственной программы &quo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quot; {КонсультантПлюс}">
        <w:r>
          <w:rPr>
            <w:sz w:val="20"/>
            <w:color w:val="0000ff"/>
          </w:rPr>
          <w:t xml:space="preserve">постановлением</w:t>
        </w:r>
      </w:hyperlink>
      <w:r>
        <w:rPr>
          <w:sz w:val="20"/>
        </w:rPr>
        <w:t xml:space="preserve"> Правительства Брянской области от 27 декабря 2018 года N 730-п "Об утверждении государственной программы "Профилактика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19 января 2015 года </w:t>
      </w:r>
      <w:hyperlink w:history="0" r:id="rId12" w:tooltip="Постановление Правительства Брянской области от 19.01.2015 N 9-п &quot;Об утверждении Порядка проведения квалификационного отбора для оказания реабилитационных услуг потребителям психоактивных веществ&quot; ------------ Утратил силу или отменен {КонсультантПлюс}">
        <w:r>
          <w:rPr>
            <w:sz w:val="20"/>
            <w:color w:val="0000ff"/>
          </w:rPr>
          <w:t xml:space="preserve">N 9-п</w:t>
        </w:r>
      </w:hyperlink>
      <w:r>
        <w:rPr>
          <w:sz w:val="20"/>
        </w:rPr>
        <w:t xml:space="preserve"> "Об утверждении Порядка проведения квалификационного отбора для оказания реабилитационных услуг потребителям психоактивных веществ";</w:t>
      </w:r>
    </w:p>
    <w:p>
      <w:pPr>
        <w:pStyle w:val="0"/>
        <w:spacing w:before="200" w:line-rule="auto"/>
        <w:ind w:firstLine="540"/>
        <w:jc w:val="both"/>
      </w:pPr>
      <w:r>
        <w:rPr>
          <w:sz w:val="20"/>
        </w:rPr>
        <w:t xml:space="preserve">от 10 октября 2016 года </w:t>
      </w:r>
      <w:hyperlink w:history="0" r:id="rId13" w:tooltip="Постановление Правительства Брянской области от 10.10.2016 N 522-п &quot;Об утверждении Порядка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 Утратил силу или отменен {КонсультантПлюс}">
        <w:r>
          <w:rPr>
            <w:sz w:val="20"/>
            <w:color w:val="0000ff"/>
          </w:rPr>
          <w:t xml:space="preserve">N 522-п</w:t>
        </w:r>
      </w:hyperlink>
      <w:r>
        <w:rPr>
          <w:sz w:val="20"/>
        </w:rPr>
        <w:t xml:space="preserve"> "Об утверждении Порядка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w:t>
      </w:r>
    </w:p>
    <w:p>
      <w:pPr>
        <w:pStyle w:val="0"/>
        <w:jc w:val="both"/>
      </w:pPr>
      <w:r>
        <w:rPr>
          <w:sz w:val="20"/>
        </w:rPr>
      </w:r>
    </w:p>
    <w:p>
      <w:pPr>
        <w:pStyle w:val="0"/>
        <w:ind w:firstLine="540"/>
        <w:jc w:val="both"/>
      </w:pPr>
      <w:r>
        <w:rPr>
          <w:sz w:val="20"/>
        </w:rPr>
        <w:t xml:space="preserve">3. Опубликовать постановление на "Официальном интернет-портале правовой информации" (</w:t>
      </w:r>
      <w:r>
        <w:rPr>
          <w:sz w:val="20"/>
        </w:rPr>
        <w:t xml:space="preserve">pravo.gov.ru</w:t>
      </w:r>
      <w:r>
        <w:rPr>
          <w:sz w:val="20"/>
        </w:rPr>
        <w:t xml:space="preserve">).</w:t>
      </w:r>
    </w:p>
    <w:p>
      <w:pPr>
        <w:pStyle w:val="0"/>
        <w:jc w:val="both"/>
      </w:pPr>
      <w:r>
        <w:rPr>
          <w:sz w:val="20"/>
        </w:rPr>
      </w:r>
    </w:p>
    <w:p>
      <w:pPr>
        <w:pStyle w:val="0"/>
        <w:ind w:firstLine="540"/>
        <w:jc w:val="both"/>
      </w:pPr>
      <w:r>
        <w:rPr>
          <w:sz w:val="20"/>
        </w:rPr>
        <w:t xml:space="preserve">4. Настоящее постановление вступает в силу после его официального опубликования и распространяется на правоотношения, возникшие с 1 января 2022 года.</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заместителя Губернатора Брянской области Бардукова А.Н.</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30 декабря 2021 г. N 676-п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НЕКОММЕРЧЕСКИМ ОРГАНИЗАЦИЯМ, ОКАЗЫВАЮЩИМ</w:t>
      </w:r>
    </w:p>
    <w:p>
      <w:pPr>
        <w:pStyle w:val="2"/>
        <w:jc w:val="center"/>
      </w:pPr>
      <w:r>
        <w:rPr>
          <w:sz w:val="20"/>
        </w:rPr>
        <w:t xml:space="preserve">РЕАБИЛИТАЦИОННЫЕ УСЛУГИ ПОТРЕБИТЕЛЯМ ПСИХОАКТИВНЫХ ВЕЩЕСТВ,</w:t>
      </w:r>
    </w:p>
    <w:p>
      <w:pPr>
        <w:pStyle w:val="2"/>
        <w:jc w:val="center"/>
      </w:pPr>
      <w:r>
        <w:rPr>
          <w:sz w:val="20"/>
        </w:rPr>
        <w:t xml:space="preserve">СУБСИДИЙ 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color w:val="392c69"/>
              </w:rPr>
              <w:t xml:space="preserve"> Правительства Брянской области от 14.11.2022 N 518-п)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устанавливает цели, правила определения объема, условия и порядок предоставления и возврата субсидий из областного бюджета некоммерческим организациям, не являющимся государственными (муниципальными) учреждениями, оказывающим реабилитационные услуги потребителям психоактивных веществ, на возмещение затрат за оказанные услуги (далее - Порядок, субсидии, реабилитационный центр, потребители соответственно).</w:t>
      </w:r>
    </w:p>
    <w:bookmarkStart w:id="49" w:name="P49"/>
    <w:bookmarkEnd w:id="49"/>
    <w:p>
      <w:pPr>
        <w:pStyle w:val="0"/>
        <w:spacing w:before="200" w:line-rule="auto"/>
        <w:ind w:firstLine="540"/>
        <w:jc w:val="both"/>
      </w:pPr>
      <w:r>
        <w:rPr>
          <w:sz w:val="20"/>
        </w:rPr>
        <w:t xml:space="preserve">2. Целью предоставления субсидии является возмещение реабилитационным центрам понесенных затрат за оказанные услуги по реабилитации и ресоциализации лиц, незаконно потребляющих наркотические средства и психотропные вещества.</w:t>
      </w:r>
    </w:p>
    <w:p>
      <w:pPr>
        <w:pStyle w:val="0"/>
        <w:spacing w:before="200" w:line-rule="auto"/>
        <w:ind w:firstLine="540"/>
        <w:jc w:val="both"/>
      </w:pPr>
      <w:r>
        <w:rPr>
          <w:sz w:val="20"/>
        </w:rPr>
        <w:t xml:space="preserve">3. Департамент здравоохранения Брянской области является главным распорядителем средств областного бюджета Брянской области (далее - главный распорядитель средств областного бюджета), осуществляющим предоставление субсидии в пределах бюджетных ассигнований, которому доведены в установленном порядке лимиты бюджетных обязательств на соответствующий финансовый год и на плановый период. Предоставление субсидий осуществляется в рамках реализации государственной </w:t>
      </w:r>
      <w:hyperlink w:history="0" r:id="rId15" w:tooltip="Постановление Правительства Брянской области от 27.12.2018 N 730-п (ред. от 21.11.2022) &quot;Об утверждении государственной программы &quo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quot; {КонсультантПлюс}">
        <w:r>
          <w:rPr>
            <w:sz w:val="20"/>
            <w:color w:val="0000ff"/>
          </w:rPr>
          <w:t xml:space="preserve">программы</w:t>
        </w:r>
      </w:hyperlink>
      <w:r>
        <w:rPr>
          <w:sz w:val="20"/>
        </w:rPr>
        <w:t xml:space="preserve"> "Профилактика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утвержденной постановлением Правительства Брянской области от 27.12.2018 N 730-п.</w:t>
      </w:r>
    </w:p>
    <w:p>
      <w:pPr>
        <w:pStyle w:val="0"/>
        <w:spacing w:before="200" w:line-rule="auto"/>
        <w:ind w:firstLine="540"/>
        <w:jc w:val="both"/>
      </w:pPr>
      <w:r>
        <w:rPr>
          <w:sz w:val="20"/>
        </w:rPr>
        <w:t xml:space="preserve">4. К категориям получателей субсидии относятся социально ориентированные некоммерческие организации Брянской области (далее - СОНКО), зарегистрированные в установленном порядке и осуществляющие на территории Брянской области в соответствии с учредительными документами виды деятельности, предусмотренные </w:t>
      </w:r>
      <w:hyperlink w:history="0" r:id="rId16"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включая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5. Субсидия предоставляется по результатам отбора, проводимого в форме конкурса, при котором получатель субсидии определяется исходя из наилучших условий достижения результатов предоставления субсидии.</w:t>
      </w:r>
    </w:p>
    <w:p>
      <w:pPr>
        <w:pStyle w:val="0"/>
        <w:spacing w:before="200" w:line-rule="auto"/>
        <w:ind w:firstLine="540"/>
        <w:jc w:val="both"/>
      </w:pPr>
      <w:r>
        <w:rPr>
          <w:sz w:val="20"/>
        </w:rPr>
        <w:t xml:space="preserve">6. Сведения о субсидии, предоставляемой СОНКО,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t xml:space="preserve">(п. 6 в ред. </w:t>
      </w:r>
      <w:hyperlink w:history="0" r:id="rId17"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jc w:val="both"/>
      </w:pPr>
      <w:r>
        <w:rPr>
          <w:sz w:val="20"/>
        </w:rPr>
      </w:r>
    </w:p>
    <w:p>
      <w:pPr>
        <w:pStyle w:val="2"/>
        <w:outlineLvl w:val="1"/>
        <w:jc w:val="center"/>
      </w:pPr>
      <w:r>
        <w:rPr>
          <w:sz w:val="20"/>
        </w:rPr>
        <w:t xml:space="preserve">II. Порядок проведения отбора получателей</w:t>
      </w:r>
    </w:p>
    <w:p>
      <w:pPr>
        <w:pStyle w:val="2"/>
        <w:jc w:val="center"/>
      </w:pPr>
      <w:r>
        <w:rPr>
          <w:sz w:val="20"/>
        </w:rPr>
        <w:t xml:space="preserve">субсидий для предоставления субсидий</w:t>
      </w:r>
    </w:p>
    <w:p>
      <w:pPr>
        <w:pStyle w:val="0"/>
        <w:jc w:val="both"/>
      </w:pPr>
      <w:r>
        <w:rPr>
          <w:sz w:val="20"/>
        </w:rPr>
      </w:r>
    </w:p>
    <w:p>
      <w:pPr>
        <w:pStyle w:val="0"/>
        <w:ind w:firstLine="540"/>
        <w:jc w:val="both"/>
      </w:pPr>
      <w:r>
        <w:rPr>
          <w:sz w:val="20"/>
        </w:rPr>
        <w:t xml:space="preserve">7. Объявление о проведении отбора размещается на официальном сайте департамента в информационно-телекоммуникационной сети "Интернет" (</w:t>
      </w:r>
      <w:r>
        <w:rPr>
          <w:sz w:val="20"/>
        </w:rPr>
        <w:t xml:space="preserve">https://www.depzdrav32.ru/</w:t>
      </w:r>
      <w:r>
        <w:rPr>
          <w:sz w:val="20"/>
        </w:rPr>
        <w:t xml:space="preserve">) не позднее 1 октября текущего финансового года.</w:t>
      </w:r>
    </w:p>
    <w:p>
      <w:pPr>
        <w:pStyle w:val="0"/>
        <w:spacing w:before="200" w:line-rule="auto"/>
        <w:ind w:firstLine="540"/>
        <w:jc w:val="both"/>
      </w:pPr>
      <w:r>
        <w:rPr>
          <w:sz w:val="20"/>
        </w:rPr>
        <w:t xml:space="preserve">8. Объявление о проведении отбора должно содержать следующие сведения: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даты начала подачи или окончания приема заявок на участие в отборе, которая не может быть ранее 30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18"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наименование, место нахождения, почтовый адрес, адрес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указатель страницы официального сайта главного распорядителя средств областного бюджета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0"/>
        <w:spacing w:before="200" w:line-rule="auto"/>
        <w:ind w:firstLine="540"/>
        <w:jc w:val="both"/>
      </w:pPr>
      <w:r>
        <w:rPr>
          <w:sz w:val="20"/>
        </w:rPr>
        <w:t xml:space="preserve">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0"/>
        <w:spacing w:before="200" w:line-rule="auto"/>
        <w:ind w:firstLine="540"/>
        <w:jc w:val="both"/>
      </w:pPr>
      <w:r>
        <w:rPr>
          <w:sz w:val="20"/>
        </w:rPr>
        <w:t xml:space="preserve">правила рассмотрения и оценки предложений (заявок) участников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pPr>
        <w:pStyle w:val="0"/>
        <w:spacing w:before="200" w:line-rule="auto"/>
        <w:ind w:firstLine="540"/>
        <w:jc w:val="both"/>
      </w:pPr>
      <w:r>
        <w:rPr>
          <w:sz w:val="20"/>
        </w:rPr>
        <w:t xml:space="preserve">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(договор) о предоставлении субсидии;</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Результаты отбора размещаются на официальном сайте департамента в информационно-телекоммуникационной сети "Интернет" (</w:t>
      </w:r>
      <w:r>
        <w:rPr>
          <w:sz w:val="20"/>
        </w:rPr>
        <w:t xml:space="preserve">https://www.depzdrav32.ru/</w:t>
      </w:r>
      <w:r>
        <w:rPr>
          <w:sz w:val="20"/>
        </w:rPr>
        <w:t xml:space="preserve">) не позднее 14-го календарного дня следующего за днем определения победителя отбора.</w:t>
      </w:r>
    </w:p>
    <w:bookmarkStart w:id="77" w:name="P77"/>
    <w:bookmarkEnd w:id="77"/>
    <w:p>
      <w:pPr>
        <w:pStyle w:val="0"/>
        <w:spacing w:before="200" w:line-rule="auto"/>
        <w:ind w:firstLine="540"/>
        <w:jc w:val="both"/>
      </w:pPr>
      <w:r>
        <w:rPr>
          <w:sz w:val="20"/>
        </w:rPr>
        <w:t xml:space="preserve">9. К участию в отборе допускаются СОНКО, оказывающие реабилитационные услуги потребителям психоактивных веществ и соответствующие следующим требованиям на день предоставления документов:</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jc w:val="both"/>
      </w:pPr>
      <w:r>
        <w:rPr>
          <w:sz w:val="20"/>
        </w:rPr>
        <w:t xml:space="preserve">(в ред. </w:t>
      </w:r>
      <w:hyperlink w:history="0" r:id="rId19"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jc w:val="both"/>
      </w:pPr>
      <w:r>
        <w:rPr>
          <w:sz w:val="20"/>
        </w:rPr>
        <w:t xml:space="preserve">(в ред. </w:t>
      </w:r>
      <w:hyperlink w:history="0" r:id="rId20"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участники отбора не должны получать средства из областного бюджета на основании иных нормативных правовых актов Брянской области на цель, установленную </w:t>
      </w:r>
      <w:hyperlink w:history="0" w:anchor="P49" w:tooltip="2. Целью предоставления субсидии является возмещение реабилитационным центрам понесенных затрат за оказанные услуги по реабилитации и ресоциализации лиц, незаконно потребляющих наркотические средства и психотропные вещества.">
        <w:r>
          <w:rPr>
            <w:sz w:val="20"/>
            <w:color w:val="0000ff"/>
          </w:rPr>
          <w:t xml:space="preserve">пунктом 2</w:t>
        </w:r>
      </w:hyperlink>
      <w:r>
        <w:rPr>
          <w:sz w:val="20"/>
        </w:rPr>
        <w:t xml:space="preserve"> настоящего Порядка.</w:t>
      </w:r>
    </w:p>
    <w:p>
      <w:pPr>
        <w:pStyle w:val="0"/>
        <w:jc w:val="both"/>
      </w:pPr>
      <w:r>
        <w:rPr>
          <w:sz w:val="20"/>
        </w:rPr>
        <w:t xml:space="preserve">(в ред. </w:t>
      </w:r>
      <w:hyperlink w:history="0" r:id="rId21"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bookmarkStart w:id="87" w:name="P87"/>
    <w:bookmarkEnd w:id="87"/>
    <w:p>
      <w:pPr>
        <w:pStyle w:val="0"/>
        <w:spacing w:before="200" w:line-rule="auto"/>
        <w:ind w:firstLine="540"/>
        <w:jc w:val="both"/>
      </w:pPr>
      <w:r>
        <w:rPr>
          <w:sz w:val="20"/>
        </w:rPr>
        <w:t xml:space="preserve">10. Для участия в отборе реабилитационный центр до окончания срока, указанного в объявлении о проведении отбора, подает в департамент здравоохранения Брянской области следующие документы:</w:t>
      </w:r>
    </w:p>
    <w:p>
      <w:pPr>
        <w:pStyle w:val="0"/>
        <w:spacing w:before="200" w:line-rule="auto"/>
        <w:ind w:firstLine="540"/>
        <w:jc w:val="both"/>
      </w:pPr>
      <w:r>
        <w:rPr>
          <w:sz w:val="20"/>
        </w:rPr>
        <w:t xml:space="preserve">10.1. </w:t>
      </w:r>
      <w:hyperlink w:history="0" w:anchor="P221" w:tooltip="                                  ЗАЯВКА">
        <w:r>
          <w:rPr>
            <w:sz w:val="20"/>
            <w:color w:val="0000ff"/>
          </w:rPr>
          <w:t xml:space="preserve">заявку</w:t>
        </w:r>
      </w:hyperlink>
      <w:r>
        <w:rPr>
          <w:sz w:val="20"/>
        </w:rPr>
        <w:t xml:space="preserve"> на участие в отборе для предоставления субсидии (далее - заявка) по форме согласно приложению 1 к настоящему Порядку;</w:t>
      </w:r>
    </w:p>
    <w:p>
      <w:pPr>
        <w:pStyle w:val="0"/>
        <w:spacing w:before="200" w:line-rule="auto"/>
        <w:ind w:firstLine="540"/>
        <w:jc w:val="both"/>
      </w:pPr>
      <w:r>
        <w:rPr>
          <w:sz w:val="20"/>
        </w:rPr>
        <w:t xml:space="preserve">10.2. </w:t>
      </w:r>
      <w:hyperlink w:history="0" w:anchor="P417" w:tooltip="Сведения о реабилитационном центре">
        <w:r>
          <w:rPr>
            <w:sz w:val="20"/>
            <w:color w:val="0000ff"/>
          </w:rPr>
          <w:t xml:space="preserve">сведения</w:t>
        </w:r>
      </w:hyperlink>
      <w:r>
        <w:rPr>
          <w:sz w:val="20"/>
        </w:rPr>
        <w:t xml:space="preserve"> о реабилитационном центре по форме согласно приложению 2 к настоящему Порядку;</w:t>
      </w:r>
    </w:p>
    <w:p>
      <w:pPr>
        <w:pStyle w:val="0"/>
        <w:spacing w:before="200" w:line-rule="auto"/>
        <w:ind w:firstLine="540"/>
        <w:jc w:val="both"/>
      </w:pPr>
      <w:r>
        <w:rPr>
          <w:sz w:val="20"/>
        </w:rPr>
        <w:t xml:space="preserve">10.3. копию устава;</w:t>
      </w:r>
    </w:p>
    <w:p>
      <w:pPr>
        <w:pStyle w:val="0"/>
        <w:spacing w:before="200" w:line-rule="auto"/>
        <w:ind w:firstLine="540"/>
        <w:jc w:val="both"/>
      </w:pPr>
      <w:r>
        <w:rPr>
          <w:sz w:val="20"/>
        </w:rPr>
        <w:t xml:space="preserve">10.4. копию свидетельства о постановке на учет в налоговом органе;</w:t>
      </w:r>
    </w:p>
    <w:p>
      <w:pPr>
        <w:pStyle w:val="0"/>
        <w:spacing w:before="200" w:line-rule="auto"/>
        <w:ind w:firstLine="540"/>
        <w:jc w:val="both"/>
      </w:pPr>
      <w:r>
        <w:rPr>
          <w:sz w:val="20"/>
        </w:rPr>
        <w:t xml:space="preserve">10.5.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30 календарных дней до дня подачи заявки;</w:t>
      </w:r>
    </w:p>
    <w:p>
      <w:pPr>
        <w:pStyle w:val="0"/>
        <w:jc w:val="both"/>
      </w:pPr>
      <w:r>
        <w:rPr>
          <w:sz w:val="20"/>
        </w:rPr>
        <w:t xml:space="preserve">(в ред. </w:t>
      </w:r>
      <w:hyperlink w:history="0" r:id="rId22"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10.6.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pPr>
        <w:pStyle w:val="0"/>
        <w:spacing w:before="200" w:line-rule="auto"/>
        <w:ind w:firstLine="540"/>
        <w:jc w:val="both"/>
      </w:pPr>
      <w:r>
        <w:rPr>
          <w:sz w:val="20"/>
        </w:rPr>
        <w:t xml:space="preserve">10.7. документ, подтверждающий отсутствие задолженности по страховым взносам в Пенсионный фонд Российской Федерации;</w:t>
      </w:r>
    </w:p>
    <w:p>
      <w:pPr>
        <w:pStyle w:val="0"/>
        <w:spacing w:before="200" w:line-rule="auto"/>
        <w:ind w:firstLine="540"/>
        <w:jc w:val="both"/>
      </w:pPr>
      <w:r>
        <w:rPr>
          <w:sz w:val="20"/>
        </w:rPr>
        <w:t xml:space="preserve">10.8. документ, подтверждающий отсутствие задолженности по страховым взносам в Фонд социального страхования Российской Федерации;</w:t>
      </w:r>
    </w:p>
    <w:p>
      <w:pPr>
        <w:pStyle w:val="0"/>
        <w:spacing w:before="200" w:line-rule="auto"/>
        <w:ind w:firstLine="540"/>
        <w:jc w:val="both"/>
      </w:pPr>
      <w:r>
        <w:rPr>
          <w:sz w:val="20"/>
        </w:rPr>
        <w:t xml:space="preserve">10.9. документ, подтверждающий соответствие помещения реабилитационного центра требованиям пожарной безопасности, установленным </w:t>
      </w:r>
      <w:hyperlink w:history="0" r:id="rId2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статьей 8</w:t>
        </w:r>
      </w:hyperlink>
      <w:r>
        <w:rPr>
          <w:sz w:val="20"/>
        </w:rPr>
        <w:t xml:space="preserve"> Федерального закона от 30.12.2009 N 384-ФЗ "Технический регламент о безопасности зданий и сооружений";</w:t>
      </w:r>
    </w:p>
    <w:p>
      <w:pPr>
        <w:pStyle w:val="0"/>
        <w:spacing w:before="200" w:line-rule="auto"/>
        <w:ind w:firstLine="540"/>
        <w:jc w:val="both"/>
      </w:pPr>
      <w:r>
        <w:rPr>
          <w:sz w:val="20"/>
        </w:rPr>
        <w:t xml:space="preserve">10.10. документ, подтверждающий, что помещения реабилитационного центра пригодны для размещения потребителей психоактивных веществ;</w:t>
      </w:r>
    </w:p>
    <w:p>
      <w:pPr>
        <w:pStyle w:val="0"/>
        <w:spacing w:before="200" w:line-rule="auto"/>
        <w:ind w:firstLine="540"/>
        <w:jc w:val="both"/>
      </w:pPr>
      <w:r>
        <w:rPr>
          <w:sz w:val="20"/>
        </w:rPr>
        <w:t xml:space="preserve">10.11. копии свидетельств о государственной регистрации права на недвижимое имущество, договоров аренды, субаренды, договоров безвозмездного пользования с собственником недвижимого имущества о возможности использования недвижимого имущества в целях предоставления услуг по социальной реабилитации;</w:t>
      </w:r>
    </w:p>
    <w:p>
      <w:pPr>
        <w:pStyle w:val="0"/>
        <w:spacing w:before="200" w:line-rule="auto"/>
        <w:ind w:firstLine="540"/>
        <w:jc w:val="both"/>
      </w:pPr>
      <w:r>
        <w:rPr>
          <w:sz w:val="20"/>
        </w:rPr>
        <w:t xml:space="preserve">10.12. программу реабилитации потребителей психоактивных веществ;</w:t>
      </w:r>
    </w:p>
    <w:p>
      <w:pPr>
        <w:pStyle w:val="0"/>
        <w:spacing w:before="200" w:line-rule="auto"/>
        <w:ind w:firstLine="540"/>
        <w:jc w:val="both"/>
      </w:pPr>
      <w:r>
        <w:rPr>
          <w:sz w:val="20"/>
        </w:rPr>
        <w:t xml:space="preserve">10.13. копию документа о назначении на должность руководителя - в случае, если заявка подписана руководителем реабилитационного центра, или копию доверенности уполномоченного лица - в случае, если заявка подписана иным лицом.</w:t>
      </w:r>
    </w:p>
    <w:p>
      <w:pPr>
        <w:pStyle w:val="0"/>
        <w:spacing w:before="200" w:line-rule="auto"/>
        <w:ind w:firstLine="540"/>
        <w:jc w:val="both"/>
      </w:pPr>
      <w:r>
        <w:rPr>
          <w:sz w:val="20"/>
        </w:rPr>
        <w:t xml:space="preserve">11. Документы, указанные в </w:t>
      </w:r>
      <w:hyperlink w:history="0" w:anchor="P87" w:tooltip="10. Для участия в отборе реабилитационный центр до окончания срока, указанного в объявлении о проведении отбора, подает в департамент здравоохранения Брянской области следующие документы:">
        <w:r>
          <w:rPr>
            <w:sz w:val="20"/>
            <w:color w:val="0000ff"/>
          </w:rPr>
          <w:t xml:space="preserve">пункте 10</w:t>
        </w:r>
      </w:hyperlink>
      <w:r>
        <w:rPr>
          <w:sz w:val="20"/>
        </w:rPr>
        <w:t xml:space="preserve"> настоящего Порядка, представляются на бумажном носителе. Исправления в тексте документов не допускаются, за исключением исправлений, скрепленных печатью и заверенных подписью руководителя реабилитационного центра или уполномоченного лица. Документы на участие в квалификационном отборе должны быть скреплены печатью реабилитационного центра.</w:t>
      </w:r>
    </w:p>
    <w:p>
      <w:pPr>
        <w:pStyle w:val="0"/>
        <w:spacing w:before="200" w:line-rule="auto"/>
        <w:ind w:firstLine="540"/>
        <w:jc w:val="both"/>
      </w:pPr>
      <w:r>
        <w:rPr>
          <w:sz w:val="20"/>
        </w:rPr>
        <w:t xml:space="preserve">12. Основания для отклонения заявки участника отбора на стадии рассмотрения и оценки заявок:</w:t>
      </w:r>
    </w:p>
    <w:p>
      <w:pPr>
        <w:pStyle w:val="0"/>
        <w:spacing w:before="200" w:line-rule="auto"/>
        <w:ind w:firstLine="540"/>
        <w:jc w:val="both"/>
      </w:pPr>
      <w:r>
        <w:rPr>
          <w:sz w:val="20"/>
        </w:rPr>
        <w:t xml:space="preserve">12.1. Несоответствие участника отбора требованиям, установленным в </w:t>
      </w:r>
      <w:hyperlink w:history="0" w:anchor="P77" w:tooltip="9. К участию в отборе допускаются СОНКО, оказывающие реабилитационные услуги потребителям психоактивных веществ и соответствующие следующим требованиям на день предоставления документо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12.2.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12.3.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12.4. Подача участником отбора заявки после даты и (или) времени, определенных для подачи заявок.</w:t>
      </w:r>
    </w:p>
    <w:p>
      <w:pPr>
        <w:pStyle w:val="0"/>
        <w:jc w:val="both"/>
      </w:pPr>
      <w:r>
        <w:rPr>
          <w:sz w:val="20"/>
        </w:rPr>
        <w:t xml:space="preserve">(п. 12 в ред. </w:t>
      </w:r>
      <w:hyperlink w:history="0" r:id="rId24"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13. Реабилитационный центр, представивший документы на участие в квалификационном отборе, несет все расходы, связанные с их подготовкой.</w:t>
      </w:r>
    </w:p>
    <w:p>
      <w:pPr>
        <w:pStyle w:val="0"/>
        <w:spacing w:before="200" w:line-rule="auto"/>
        <w:ind w:firstLine="540"/>
        <w:jc w:val="both"/>
      </w:pPr>
      <w:r>
        <w:rPr>
          <w:sz w:val="20"/>
        </w:rPr>
        <w:t xml:space="preserve">14. Отбор проводится межведомственной комиссией при департаменте здравоохранения Брянской области по рассмотрению заявок на участие в квалификационном отборе (далее - межведомственная комиссия). Состав межведомственной комиссии утверждается приказом департамента здравоохранения Брянской области.</w:t>
      </w:r>
    </w:p>
    <w:p>
      <w:pPr>
        <w:pStyle w:val="0"/>
        <w:spacing w:before="200" w:line-rule="auto"/>
        <w:ind w:firstLine="540"/>
        <w:jc w:val="both"/>
      </w:pPr>
      <w:r>
        <w:rPr>
          <w:sz w:val="20"/>
        </w:rPr>
        <w:t xml:space="preserve">15. Департамент здравоохранения Брянской области принимает документы, предусмотренные </w:t>
      </w:r>
      <w:hyperlink w:history="0" w:anchor="P87" w:tooltip="10. Для участия в отборе реабилитационный центр до окончания срока, указанного в объявлении о проведении отбора, подает в департамент здравоохранения Брянской области следующие документы:">
        <w:r>
          <w:rPr>
            <w:sz w:val="20"/>
            <w:color w:val="0000ff"/>
          </w:rPr>
          <w:t xml:space="preserve">пунктом 10</w:t>
        </w:r>
      </w:hyperlink>
      <w:r>
        <w:rPr>
          <w:sz w:val="20"/>
        </w:rPr>
        <w:t xml:space="preserve"> настоящего Порядка, по адресу и в сроки, указанные в объявлении о проведении отбора.</w:t>
      </w:r>
    </w:p>
    <w:p>
      <w:pPr>
        <w:pStyle w:val="0"/>
        <w:spacing w:before="200" w:line-rule="auto"/>
        <w:ind w:firstLine="540"/>
        <w:jc w:val="both"/>
      </w:pPr>
      <w:r>
        <w:rPr>
          <w:sz w:val="20"/>
        </w:rPr>
        <w:t xml:space="preserve">16. Департамент здравоохранения Брянской области регистрирует документы на участие в отборе в день поступления с указанием даты и времени их получения в журнале регистрации. Каждой поступившей заявке присваивается соответствующий индивидуальный порядковый номер.</w:t>
      </w:r>
    </w:p>
    <w:p>
      <w:pPr>
        <w:pStyle w:val="0"/>
        <w:spacing w:before="200" w:line-rule="auto"/>
        <w:ind w:firstLine="540"/>
        <w:jc w:val="both"/>
      </w:pPr>
      <w:r>
        <w:rPr>
          <w:sz w:val="20"/>
        </w:rPr>
        <w:t xml:space="preserve">После окончания срока приема заявок департамент здравоохранения Брянской области в течение двух рабочих дней принимает решение о допуске или отклонении к участию в отборе представленных заявок.</w:t>
      </w:r>
    </w:p>
    <w:p>
      <w:pPr>
        <w:pStyle w:val="0"/>
        <w:spacing w:before="200" w:line-rule="auto"/>
        <w:ind w:firstLine="540"/>
        <w:jc w:val="both"/>
      </w:pPr>
      <w:r>
        <w:rPr>
          <w:sz w:val="20"/>
        </w:rPr>
        <w:t xml:space="preserve">Решение об отклонении заявок участников отбора оформляется приказом департамента здравоохранения Брянской области с указанием оснований отклонения заявок.</w:t>
      </w:r>
    </w:p>
    <w:p>
      <w:pPr>
        <w:pStyle w:val="0"/>
        <w:spacing w:before="200" w:line-rule="auto"/>
        <w:ind w:firstLine="540"/>
        <w:jc w:val="both"/>
      </w:pPr>
      <w:r>
        <w:rPr>
          <w:sz w:val="20"/>
        </w:rPr>
        <w:t xml:space="preserve">Участники отбора, заявки которых отклонены, должны быть проинформированы о принятом решении в течение пяти рабочих дней со дня издания приказа.</w:t>
      </w:r>
    </w:p>
    <w:p>
      <w:pPr>
        <w:pStyle w:val="0"/>
        <w:jc w:val="both"/>
      </w:pPr>
      <w:r>
        <w:rPr>
          <w:sz w:val="20"/>
        </w:rPr>
        <w:t xml:space="preserve">(п. 16 в ред. </w:t>
      </w:r>
      <w:hyperlink w:history="0" r:id="rId25"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17. Ответственность за достоверность представленных документов на участие в отборе несет реабилитационный центр.</w:t>
      </w:r>
    </w:p>
    <w:p>
      <w:pPr>
        <w:pStyle w:val="0"/>
        <w:spacing w:before="200" w:line-rule="auto"/>
        <w:ind w:firstLine="540"/>
        <w:jc w:val="both"/>
      </w:pPr>
      <w:r>
        <w:rPr>
          <w:sz w:val="20"/>
        </w:rPr>
        <w:t xml:space="preserve">18. Реабилитационный центр, представивший указанные документы, вправе отозвать их в любое время до окончания срока проведения отбора.</w:t>
      </w:r>
    </w:p>
    <w:p>
      <w:pPr>
        <w:pStyle w:val="0"/>
        <w:spacing w:before="200" w:line-rule="auto"/>
        <w:ind w:firstLine="540"/>
        <w:jc w:val="both"/>
      </w:pPr>
      <w:r>
        <w:rPr>
          <w:sz w:val="20"/>
        </w:rPr>
        <w:t xml:space="preserve">19. Отзыв документов на участие в отборе оформляется письмом реабилитационного центра, подписанным руководителем реабилитационного центра или лицом, имеющим полномочия на осуществление действий от имени реабилитационного центра.</w:t>
      </w:r>
    </w:p>
    <w:p>
      <w:pPr>
        <w:pStyle w:val="0"/>
        <w:spacing w:before="200" w:line-rule="auto"/>
        <w:ind w:firstLine="540"/>
        <w:jc w:val="both"/>
      </w:pPr>
      <w:r>
        <w:rPr>
          <w:sz w:val="20"/>
        </w:rPr>
        <w:t xml:space="preserve">20. Допущенные к участию в отборе заявки и сопроводительные документы департамент здравоохранения Брянской области в течение трех рабочих дней передает в межведомственную комиссию для рассмотрения и принятия решения о включении реабилитационного центра в перечень реабилитационных центров, предоставляющих реабилитационные услуги потребителям психоактивных веществ, или об отказе во включении в перечень.</w:t>
      </w:r>
    </w:p>
    <w:p>
      <w:pPr>
        <w:pStyle w:val="0"/>
        <w:jc w:val="both"/>
      </w:pPr>
      <w:r>
        <w:rPr>
          <w:sz w:val="20"/>
        </w:rPr>
        <w:t xml:space="preserve">(п. 20 в ред. </w:t>
      </w:r>
      <w:hyperlink w:history="0" r:id="rId26"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21. Документы на участие в отборе рассматриваются межведомственной комиссией в течение семи рабочих дней со дня передачи их в межведомственную комиссию.</w:t>
      </w:r>
    </w:p>
    <w:p>
      <w:pPr>
        <w:pStyle w:val="0"/>
        <w:spacing w:before="200" w:line-rule="auto"/>
        <w:ind w:firstLine="540"/>
        <w:jc w:val="both"/>
      </w:pPr>
      <w:r>
        <w:rPr>
          <w:sz w:val="20"/>
        </w:rPr>
        <w:t xml:space="preserve">22. Межведомственная комиссия правомочна совершать действия, если на заседании межведомственной комиссии присутствует не менее чем 50% от общего числа ее членов.</w:t>
      </w:r>
    </w:p>
    <w:bookmarkStart w:id="124" w:name="P124"/>
    <w:bookmarkEnd w:id="124"/>
    <w:p>
      <w:pPr>
        <w:pStyle w:val="0"/>
        <w:spacing w:before="200" w:line-rule="auto"/>
        <w:ind w:firstLine="540"/>
        <w:jc w:val="both"/>
      </w:pPr>
      <w:r>
        <w:rPr>
          <w:sz w:val="20"/>
        </w:rPr>
        <w:t xml:space="preserve">23. При проведении квалификационного отбора учитываются следующие критерии:</w:t>
      </w:r>
    </w:p>
    <w:p>
      <w:pPr>
        <w:pStyle w:val="0"/>
        <w:spacing w:before="200" w:line-rule="auto"/>
        <w:ind w:firstLine="540"/>
        <w:jc w:val="both"/>
      </w:pPr>
      <w:r>
        <w:rPr>
          <w:sz w:val="20"/>
        </w:rPr>
        <w:t xml:space="preserve">23.1. наличие разработанной реабилитационным центром программы реабилитации потребителей психоактивных веществ;</w:t>
      </w:r>
    </w:p>
    <w:p>
      <w:pPr>
        <w:pStyle w:val="0"/>
        <w:spacing w:before="200" w:line-rule="auto"/>
        <w:ind w:firstLine="540"/>
        <w:jc w:val="both"/>
      </w:pPr>
      <w:r>
        <w:rPr>
          <w:sz w:val="20"/>
        </w:rPr>
        <w:t xml:space="preserve">23.2. предоставление потребителю психоактивных веществ:</w:t>
      </w:r>
    </w:p>
    <w:p>
      <w:pPr>
        <w:pStyle w:val="0"/>
        <w:spacing w:before="200" w:line-rule="auto"/>
        <w:ind w:firstLine="540"/>
        <w:jc w:val="both"/>
      </w:pPr>
      <w:r>
        <w:rPr>
          <w:sz w:val="20"/>
        </w:rPr>
        <w:t xml:space="preserve">помещения для временного проживания (размещение потребителей психоактивных веществ в благоустроенном либо полублагоустроенном корпусе, не более 10 потребителей психоактивных веществ в одном помещении, комплектация помещения мебелью: шкаф, кровать);</w:t>
      </w:r>
    </w:p>
    <w:p>
      <w:pPr>
        <w:pStyle w:val="0"/>
        <w:spacing w:before="200" w:line-rule="auto"/>
        <w:ind w:firstLine="540"/>
        <w:jc w:val="both"/>
      </w:pPr>
      <w:r>
        <w:rPr>
          <w:sz w:val="20"/>
        </w:rPr>
        <w:t xml:space="preserve">отдельного помещения для столовой;</w:t>
      </w:r>
    </w:p>
    <w:p>
      <w:pPr>
        <w:pStyle w:val="0"/>
        <w:spacing w:before="200" w:line-rule="auto"/>
        <w:ind w:firstLine="540"/>
        <w:jc w:val="both"/>
      </w:pPr>
      <w:r>
        <w:rPr>
          <w:sz w:val="20"/>
        </w:rPr>
        <w:t xml:space="preserve">отдельного помещения для личной гигиены;</w:t>
      </w:r>
    </w:p>
    <w:p>
      <w:pPr>
        <w:pStyle w:val="0"/>
        <w:spacing w:before="200" w:line-rule="auto"/>
        <w:ind w:firstLine="540"/>
        <w:jc w:val="both"/>
      </w:pPr>
      <w:r>
        <w:rPr>
          <w:sz w:val="20"/>
        </w:rPr>
        <w:t xml:space="preserve">условий для помывки не реже 1 раза в неделю;</w:t>
      </w:r>
    </w:p>
    <w:p>
      <w:pPr>
        <w:pStyle w:val="0"/>
        <w:spacing w:before="200" w:line-rule="auto"/>
        <w:ind w:firstLine="540"/>
        <w:jc w:val="both"/>
      </w:pPr>
      <w:r>
        <w:rPr>
          <w:sz w:val="20"/>
        </w:rPr>
        <w:t xml:space="preserve">23.3. соответствие помещений реабилитационного центра требованиям пожарной безопасности;</w:t>
      </w:r>
    </w:p>
    <w:p>
      <w:pPr>
        <w:pStyle w:val="0"/>
        <w:spacing w:before="200" w:line-rule="auto"/>
        <w:ind w:firstLine="540"/>
        <w:jc w:val="both"/>
      </w:pPr>
      <w:r>
        <w:rPr>
          <w:sz w:val="20"/>
        </w:rPr>
        <w:t xml:space="preserve">23.4. соответствие содержания помещения реабилитационного центра санитарным правилам;</w:t>
      </w:r>
    </w:p>
    <w:p>
      <w:pPr>
        <w:pStyle w:val="0"/>
        <w:spacing w:before="200" w:line-rule="auto"/>
        <w:ind w:firstLine="540"/>
        <w:jc w:val="both"/>
      </w:pPr>
      <w:r>
        <w:rPr>
          <w:sz w:val="20"/>
        </w:rPr>
        <w:t xml:space="preserve">23.5. соответствие питания потребителя психоактивных веществ в период проживания в реабилитационном центре следующим требованиям:</w:t>
      </w:r>
    </w:p>
    <w:p>
      <w:pPr>
        <w:pStyle w:val="0"/>
        <w:spacing w:before="200" w:line-rule="auto"/>
        <w:ind w:firstLine="540"/>
        <w:jc w:val="both"/>
      </w:pPr>
      <w:r>
        <w:rPr>
          <w:sz w:val="20"/>
        </w:rPr>
        <w:t xml:space="preserve">приготовление из доброкачественных продуктов с соблюдением санитарных норм;</w:t>
      </w:r>
    </w:p>
    <w:p>
      <w:pPr>
        <w:pStyle w:val="0"/>
        <w:spacing w:before="200" w:line-rule="auto"/>
        <w:ind w:firstLine="540"/>
        <w:jc w:val="both"/>
      </w:pPr>
      <w:r>
        <w:rPr>
          <w:sz w:val="20"/>
        </w:rPr>
        <w:t xml:space="preserve">удовлетворение потребности клиентов по калорийности;</w:t>
      </w:r>
    </w:p>
    <w:p>
      <w:pPr>
        <w:pStyle w:val="0"/>
        <w:spacing w:before="200" w:line-rule="auto"/>
        <w:ind w:firstLine="540"/>
        <w:jc w:val="both"/>
      </w:pPr>
      <w:r>
        <w:rPr>
          <w:sz w:val="20"/>
        </w:rPr>
        <w:t xml:space="preserve">соответствие установленным физиологическим нормам питания человека;</w:t>
      </w:r>
    </w:p>
    <w:p>
      <w:pPr>
        <w:pStyle w:val="0"/>
        <w:spacing w:before="200" w:line-rule="auto"/>
        <w:ind w:firstLine="540"/>
        <w:jc w:val="both"/>
      </w:pPr>
      <w:r>
        <w:rPr>
          <w:sz w:val="20"/>
        </w:rPr>
        <w:t xml:space="preserve">23.6. наличие специалистов, необходимых для организации работы по предоставлению услуг по социальной реабилитации и ресоциализации граждан, в том числе психолога, специалиста по социальной работе.</w:t>
      </w:r>
    </w:p>
    <w:bookmarkStart w:id="138" w:name="P138"/>
    <w:bookmarkEnd w:id="138"/>
    <w:p>
      <w:pPr>
        <w:pStyle w:val="0"/>
        <w:spacing w:before="200" w:line-rule="auto"/>
        <w:ind w:firstLine="540"/>
        <w:jc w:val="both"/>
      </w:pPr>
      <w:r>
        <w:rPr>
          <w:sz w:val="20"/>
        </w:rPr>
        <w:t xml:space="preserve">24. По итогам рассмотрения заявок межведомственная комиссия принимает решение о внесении реабилитационного центра в перечень организаций, предоставляющих реабилитационные услуги потребителям психоактивных веществ (далее - перечень), либо об отказе во включении в перечень, которое оформляется протоколом заседания межведомственной комиссии, где должны быть указаны: состав межведомственной комиссии, результаты голосования, наименование реабилитационных центров, прошедших отбор. Формирование перечня осуществляется департаментом здравоохранения Брянской области.</w:t>
      </w:r>
    </w:p>
    <w:p>
      <w:pPr>
        <w:pStyle w:val="0"/>
        <w:spacing w:before="200" w:line-rule="auto"/>
        <w:ind w:firstLine="540"/>
        <w:jc w:val="both"/>
      </w:pPr>
      <w:r>
        <w:rPr>
          <w:sz w:val="20"/>
        </w:rPr>
        <w:t xml:space="preserve">25. Основанием для принятия решения о внесении реабилитационного центра в перечень является соответствие реабилитационного центра всем критериям, предусмотренным </w:t>
      </w:r>
      <w:hyperlink w:history="0" w:anchor="P124" w:tooltip="23. При проведении квалификационного отбора учитываются следующие критерии:">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26. Основанием для отказа во включении в перечень является несоответствие реабилитационного центра одному или нескольким критериям, указанным в пункте 23 настоящего Порядка.</w:t>
      </w:r>
    </w:p>
    <w:p>
      <w:pPr>
        <w:pStyle w:val="0"/>
        <w:spacing w:before="200" w:line-rule="auto"/>
        <w:ind w:firstLine="540"/>
        <w:jc w:val="both"/>
      </w:pPr>
      <w:r>
        <w:rPr>
          <w:sz w:val="20"/>
        </w:rPr>
        <w:t xml:space="preserve">27. Лица, нуждающиеся в реабилитации и ресоциализации, имеют право выбора реабилитационного центра из перечня. Субсидия на возмещение предоставляется реабилитационным центрам в соответствии с количеством лиц, незаконно потребляющих наркотические средства и психотропные вещества, которым оказаны услуги по реабилитации и ресоциализации в текущем году.</w:t>
      </w:r>
    </w:p>
    <w:p>
      <w:pPr>
        <w:pStyle w:val="0"/>
        <w:spacing w:before="200" w:line-rule="auto"/>
        <w:ind w:firstLine="540"/>
        <w:jc w:val="both"/>
      </w:pPr>
      <w:r>
        <w:rPr>
          <w:sz w:val="20"/>
        </w:rPr>
        <w:t xml:space="preserve">28. Реабилитационным центрам, подавшим документы на участие в отборе, направляются уведомления о принятом межведомственной комиссией решении в течение трех рабочих дней со дня подписания протокола рассмотрения заявок на участие в отборе.</w:t>
      </w:r>
    </w:p>
    <w:p>
      <w:pPr>
        <w:pStyle w:val="0"/>
        <w:spacing w:before="200" w:line-rule="auto"/>
        <w:ind w:firstLine="540"/>
        <w:jc w:val="both"/>
      </w:pPr>
      <w:r>
        <w:rPr>
          <w:sz w:val="20"/>
        </w:rPr>
        <w:t xml:space="preserve">29. Департамент здравоохранения Брянской области вправе изменить содержание извещения о проведении отбора в части продления срока представления документов на участие в отборе не позднее чем за пять дней до истечения срока подачи документов на участие в отборе. Информация об изменении извещения о проведении квалификационного отбора размещается в средствах массовой информации тем же способом, каким был объявлен отбор. Одновременно департамент здравоохранения Брянской области уведомляет удобным для него способом (факс, электронная почта и т.п.) реабилитационные центры, подавшие заявки на участие в отборе, в течение одного рабочего дня с момента размещения указанной информации в средствах массовой информации.</w:t>
      </w:r>
    </w:p>
    <w:p>
      <w:pPr>
        <w:pStyle w:val="0"/>
        <w:spacing w:before="200" w:line-rule="auto"/>
        <w:ind w:firstLine="540"/>
        <w:jc w:val="both"/>
      </w:pPr>
      <w:r>
        <w:rPr>
          <w:sz w:val="20"/>
        </w:rPr>
        <w:t xml:space="preserve">30. Департамент здравоохранения Брянской области вправе отказаться от проведения отбора не позднее чем за пять дней до истечения срока подачи документов на участие в отборе. Информация об отказе от проведения отбора размещается в средствах массовой информации тем же способом, каким был объявлен отбор.</w:t>
      </w:r>
    </w:p>
    <w:p>
      <w:pPr>
        <w:pStyle w:val="0"/>
        <w:spacing w:before="200" w:line-rule="auto"/>
        <w:ind w:firstLine="540"/>
        <w:jc w:val="both"/>
      </w:pPr>
      <w:r>
        <w:rPr>
          <w:sz w:val="20"/>
        </w:rPr>
        <w:t xml:space="preserve">31. В случае принятия решения о предоставлении субсидии департамент здравоохранения Брянской области заключает с реабилитационным центром соглашение о предоставлении субсидии из областного бюджета.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32. Предоставление субсидии осуществляется на основании соглашения о предоставлении субсидии (далее - соглашение), заключаемого между главным распорядителем средств областного бюджета и реабилитационным центром, включенным в перечень и выбранным лицами, нуждающимися в реабилитации и ресоциализации (далее - Получатель субсидии). Соглашение заключается по типовой форме, утвержденной департаментом финансов Брянской области.</w:t>
      </w:r>
    </w:p>
    <w:p>
      <w:pPr>
        <w:pStyle w:val="0"/>
        <w:spacing w:before="200" w:line-rule="auto"/>
        <w:ind w:firstLine="540"/>
        <w:jc w:val="both"/>
      </w:pPr>
      <w:r>
        <w:rPr>
          <w:sz w:val="20"/>
        </w:rPr>
        <w:t xml:space="preserve">33. Подписанное соглашение со стороны главного распорядителя средств областного бюджета в течение 14 рабочих дней со дня утверждения протокола, указанного в </w:t>
      </w:r>
      <w:hyperlink w:history="0" w:anchor="P138" w:tooltip="24. По итогам рассмотрения заявок межведомственная комиссия принимает решение о внесении реабилитационного центра в перечень организаций, предоставляющих реабилитационные услуги потребителям психоактивных веществ (далее - перечень), либо об отказе во включении в перечень, которое оформляется протоколом заседания межведомственной комиссии, где должны быть указаны: состав межведомственной комиссии, результаты голосования, наименование реабилитационных центров, прошедших отбор. Формирование перечня осуществ...">
        <w:r>
          <w:rPr>
            <w:sz w:val="20"/>
            <w:color w:val="0000ff"/>
          </w:rPr>
          <w:t xml:space="preserve">пункте 24</w:t>
        </w:r>
      </w:hyperlink>
      <w:r>
        <w:rPr>
          <w:sz w:val="20"/>
        </w:rPr>
        <w:t xml:space="preserve"> настоящего Порядка, направляется Получателю субсидии в двух экземплярах любым доступным способом, позволяющим подтвердить его получение.</w:t>
      </w:r>
    </w:p>
    <w:p>
      <w:pPr>
        <w:pStyle w:val="0"/>
        <w:spacing w:before="200" w:line-rule="auto"/>
        <w:ind w:firstLine="540"/>
        <w:jc w:val="both"/>
      </w:pPr>
      <w:r>
        <w:rPr>
          <w:sz w:val="20"/>
        </w:rPr>
        <w:t xml:space="preserve">Подписанные экземпляры соглашения возвращаются победителями отбора главному распорядителю средств областного бюджета в течение 14 календарных дней со дня получения соглашения.</w:t>
      </w:r>
    </w:p>
    <w:p>
      <w:pPr>
        <w:pStyle w:val="0"/>
        <w:spacing w:before="200" w:line-rule="auto"/>
        <w:ind w:firstLine="540"/>
        <w:jc w:val="both"/>
      </w:pPr>
      <w:r>
        <w:rPr>
          <w:sz w:val="20"/>
        </w:rPr>
        <w:t xml:space="preserve">34. В случаях неполучения от Получателя субсидии подписанного экземпляра соглашения в срок, предусмотренный настоящим пунктом, или получения от Получателя субсидии письменного отказа от подписания соглашения главный распорядитель средств областного бюджета принимает решение об отмене ранее принятого решения о предоставлении субсидии, которое оформляется приказом. Указанное решение принимается в течение 3 рабочих дней со дня истечения срока представления подписанного экземпляра соглашения или получения от Получателя субсидии письменного отказа от подписания соглашения. Главный распорядитель средств областного бюджета направляет Получателю субсидии уведомление о принятом решении в течение 5 рабочих дней со дня его принятия заказным почтовым отправлением с уведомлением о вручении.</w:t>
      </w:r>
    </w:p>
    <w:p>
      <w:pPr>
        <w:pStyle w:val="0"/>
        <w:spacing w:before="200" w:line-rule="auto"/>
        <w:ind w:firstLine="540"/>
        <w:jc w:val="both"/>
      </w:pPr>
      <w:r>
        <w:rPr>
          <w:sz w:val="20"/>
        </w:rPr>
        <w:t xml:space="preserve">35. Дополнительные соглашения к соглашению о предоставлении субсидии, предусматривающие внесение в него изменений и его расторжение, заключаются по типовым формам, утвержденным департаментом финансов Брянской области.</w:t>
      </w:r>
    </w:p>
    <w:p>
      <w:pPr>
        <w:pStyle w:val="0"/>
        <w:spacing w:before="200" w:line-rule="auto"/>
        <w:ind w:firstLine="540"/>
        <w:jc w:val="both"/>
      </w:pPr>
      <w:r>
        <w:rPr>
          <w:sz w:val="20"/>
        </w:rPr>
        <w:t xml:space="preserve">Дополнительное соглашение заключается в течение 10 рабочих дней со дня принятия решения главным распорядителем средств областного бюджета о согласовании изменения программы реабилитации потребителей психоактивных веществ.</w:t>
      </w:r>
    </w:p>
    <w:p>
      <w:pPr>
        <w:pStyle w:val="0"/>
        <w:jc w:val="both"/>
      </w:pPr>
      <w:r>
        <w:rPr>
          <w:sz w:val="20"/>
        </w:rPr>
        <w:t xml:space="preserve">(п. 35 в ред. </w:t>
      </w:r>
      <w:hyperlink w:history="0" r:id="rId27"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36. Объем субсидии, предоставляемый реабилитационному центру за одного потребителя реабилитационных услуг, рассчитывается по следующей формуле:</w:t>
      </w:r>
    </w:p>
    <w:p>
      <w:pPr>
        <w:pStyle w:val="0"/>
        <w:jc w:val="both"/>
      </w:pPr>
      <w:r>
        <w:rPr>
          <w:sz w:val="20"/>
        </w:rPr>
      </w:r>
    </w:p>
    <w:p>
      <w:pPr>
        <w:pStyle w:val="0"/>
        <w:ind w:firstLine="540"/>
        <w:jc w:val="both"/>
      </w:pPr>
      <w:r>
        <w:rPr>
          <w:sz w:val="20"/>
        </w:rPr>
        <w:t xml:space="preserve">R = S x K, где:</w:t>
      </w:r>
    </w:p>
    <w:p>
      <w:pPr>
        <w:pStyle w:val="0"/>
        <w:jc w:val="both"/>
      </w:pPr>
      <w:r>
        <w:rPr>
          <w:sz w:val="20"/>
        </w:rPr>
      </w:r>
    </w:p>
    <w:p>
      <w:pPr>
        <w:pStyle w:val="0"/>
        <w:ind w:firstLine="540"/>
        <w:jc w:val="both"/>
      </w:pPr>
      <w:r>
        <w:rPr>
          <w:sz w:val="20"/>
        </w:rPr>
        <w:t xml:space="preserve">R - объем субсидии реабилитационному центру за предоставленные одному потребителю реабилитационных услуг;</w:t>
      </w:r>
    </w:p>
    <w:p>
      <w:pPr>
        <w:pStyle w:val="0"/>
        <w:spacing w:before="200" w:line-rule="auto"/>
        <w:ind w:firstLine="540"/>
        <w:jc w:val="both"/>
      </w:pPr>
      <w:r>
        <w:rPr>
          <w:sz w:val="20"/>
        </w:rPr>
        <w:t xml:space="preserve">S - стоимость одного дня оказания потребителю реабилитационных услуг составляет не более 500 рублей в соответствии с перечнем стоимости оказываемых реабилитационных услуг, утвержденным приказом реабилитационного центра;</w:t>
      </w:r>
    </w:p>
    <w:p>
      <w:pPr>
        <w:pStyle w:val="0"/>
        <w:spacing w:before="200" w:line-rule="auto"/>
        <w:ind w:firstLine="540"/>
        <w:jc w:val="both"/>
      </w:pPr>
      <w:r>
        <w:rPr>
          <w:sz w:val="20"/>
        </w:rPr>
        <w:t xml:space="preserve">K - количество дней оказания потребителю реабилитационных услуг в соответствии с программой реабилитации реабилитационного центра, но не более 90 календарных дней.</w:t>
      </w:r>
    </w:p>
    <w:p>
      <w:pPr>
        <w:pStyle w:val="0"/>
        <w:spacing w:before="200" w:line-rule="auto"/>
        <w:ind w:firstLine="540"/>
        <w:jc w:val="both"/>
      </w:pPr>
      <w:r>
        <w:rPr>
          <w:sz w:val="20"/>
        </w:rPr>
        <w:t xml:space="preserve">Размер субсидии, предоставляемый реабилитационному центру за одного потребителя реабилитационных услуг, не может превышать 45000,00 рубля.</w:t>
      </w:r>
    </w:p>
    <w:p>
      <w:pPr>
        <w:pStyle w:val="0"/>
        <w:spacing w:before="200" w:line-rule="auto"/>
        <w:ind w:firstLine="540"/>
        <w:jc w:val="both"/>
      </w:pPr>
      <w:r>
        <w:rPr>
          <w:sz w:val="20"/>
        </w:rPr>
        <w:t xml:space="preserve">Ответственность за достоверность и полноту представляемых сведений, указанных в заявлении о предоставлении субсидии, и документов возлагается на реабилитационный центр.</w:t>
      </w:r>
    </w:p>
    <w:bookmarkStart w:id="165" w:name="P165"/>
    <w:bookmarkEnd w:id="165"/>
    <w:p>
      <w:pPr>
        <w:pStyle w:val="0"/>
        <w:spacing w:before="200" w:line-rule="auto"/>
        <w:ind w:firstLine="540"/>
        <w:jc w:val="both"/>
      </w:pPr>
      <w:r>
        <w:rPr>
          <w:sz w:val="20"/>
        </w:rPr>
        <w:t xml:space="preserve">37. Субсидии предоставляются при одновременном соблюдении следующих условий:</w:t>
      </w:r>
    </w:p>
    <w:p>
      <w:pPr>
        <w:pStyle w:val="0"/>
        <w:spacing w:before="200" w:line-rule="auto"/>
        <w:ind w:firstLine="540"/>
        <w:jc w:val="both"/>
      </w:pPr>
      <w:r>
        <w:rPr>
          <w:sz w:val="20"/>
        </w:rPr>
        <w:t xml:space="preserve">включение реабилитационного центра в перечень организаций, предоставляющих реабилитационные услуги потребителям психоактивных веществ, по результатам отбора;</w:t>
      </w:r>
    </w:p>
    <w:p>
      <w:pPr>
        <w:pStyle w:val="0"/>
        <w:spacing w:before="200" w:line-rule="auto"/>
        <w:ind w:firstLine="540"/>
        <w:jc w:val="both"/>
      </w:pPr>
      <w:r>
        <w:rPr>
          <w:sz w:val="20"/>
        </w:rPr>
        <w:t xml:space="preserve">соответствие требованиям, установленным </w:t>
      </w:r>
      <w:hyperlink w:history="0" w:anchor="P77" w:tooltip="9. К участию в отборе допускаются СОНКО, оказывающие реабилитационные услуги потребителям психоактивных веществ и соответствующие следующим требованиям на день предоставления документов:">
        <w:r>
          <w:rPr>
            <w:sz w:val="20"/>
            <w:color w:val="0000ff"/>
          </w:rPr>
          <w:t xml:space="preserve">пунктом 9</w:t>
        </w:r>
      </w:hyperlink>
      <w:r>
        <w:rPr>
          <w:sz w:val="20"/>
        </w:rPr>
        <w:t xml:space="preserve"> настоящего Порядка.</w:t>
      </w:r>
    </w:p>
    <w:bookmarkStart w:id="168" w:name="P168"/>
    <w:bookmarkEnd w:id="168"/>
    <w:p>
      <w:pPr>
        <w:pStyle w:val="0"/>
        <w:spacing w:before="200" w:line-rule="auto"/>
        <w:ind w:firstLine="540"/>
        <w:jc w:val="both"/>
      </w:pPr>
      <w:r>
        <w:rPr>
          <w:sz w:val="20"/>
        </w:rPr>
        <w:t xml:space="preserve">38. Субсидия предоставляется на возмещение реабилитационным центрам понесенных затрат за оказанные услуги по реабилитации и ресоциализации лиц, незаконно потребляющих наркотические средства и психотропные вещества, включающих расходы по:</w:t>
      </w:r>
    </w:p>
    <w:p>
      <w:pPr>
        <w:pStyle w:val="0"/>
        <w:spacing w:before="200" w:line-rule="auto"/>
        <w:ind w:firstLine="540"/>
        <w:jc w:val="both"/>
      </w:pPr>
      <w:r>
        <w:rPr>
          <w:sz w:val="20"/>
        </w:rPr>
        <w:t xml:space="preserve">проведению индивидуальной консультации психолога,</w:t>
      </w:r>
    </w:p>
    <w:p>
      <w:pPr>
        <w:pStyle w:val="0"/>
        <w:spacing w:before="200" w:line-rule="auto"/>
        <w:ind w:firstLine="540"/>
        <w:jc w:val="both"/>
      </w:pPr>
      <w:r>
        <w:rPr>
          <w:sz w:val="20"/>
        </w:rPr>
        <w:t xml:space="preserve">индивидуальной работе специалиста по социальной работе,</w:t>
      </w:r>
    </w:p>
    <w:p>
      <w:pPr>
        <w:pStyle w:val="0"/>
        <w:spacing w:before="200" w:line-rule="auto"/>
        <w:ind w:firstLine="540"/>
        <w:jc w:val="both"/>
      </w:pPr>
      <w:r>
        <w:rPr>
          <w:sz w:val="20"/>
        </w:rPr>
        <w:t xml:space="preserve">проведению групповых занятий (лекции, тренинги, аналитические работы),</w:t>
      </w:r>
    </w:p>
    <w:p>
      <w:pPr>
        <w:pStyle w:val="0"/>
        <w:spacing w:before="200" w:line-rule="auto"/>
        <w:ind w:firstLine="540"/>
        <w:jc w:val="both"/>
      </w:pPr>
      <w:r>
        <w:rPr>
          <w:sz w:val="20"/>
        </w:rPr>
        <w:t xml:space="preserve">спортивных мероприятий (утренняя зарядка, тренажеры),</w:t>
      </w:r>
    </w:p>
    <w:p>
      <w:pPr>
        <w:pStyle w:val="0"/>
        <w:spacing w:before="200" w:line-rule="auto"/>
        <w:ind w:firstLine="540"/>
        <w:jc w:val="both"/>
      </w:pPr>
      <w:r>
        <w:rPr>
          <w:sz w:val="20"/>
        </w:rPr>
        <w:t xml:space="preserve">юридической консультации,</w:t>
      </w:r>
    </w:p>
    <w:p>
      <w:pPr>
        <w:pStyle w:val="0"/>
        <w:spacing w:before="200" w:line-rule="auto"/>
        <w:ind w:firstLine="540"/>
        <w:jc w:val="both"/>
      </w:pPr>
      <w:r>
        <w:rPr>
          <w:sz w:val="20"/>
        </w:rPr>
        <w:t xml:space="preserve">психологических тренингов.</w:t>
      </w:r>
    </w:p>
    <w:bookmarkStart w:id="175" w:name="P175"/>
    <w:bookmarkEnd w:id="175"/>
    <w:p>
      <w:pPr>
        <w:pStyle w:val="0"/>
        <w:spacing w:before="200" w:line-rule="auto"/>
        <w:ind w:firstLine="540"/>
        <w:jc w:val="both"/>
      </w:pPr>
      <w:r>
        <w:rPr>
          <w:sz w:val="20"/>
        </w:rPr>
        <w:t xml:space="preserve">39. Для получения субсидии реабилитационный центр в течение 5 дней после окончания оказания реабилитационных услуг представляет в департамент здравоохранения Брянской области:</w:t>
      </w:r>
    </w:p>
    <w:p>
      <w:pPr>
        <w:pStyle w:val="0"/>
        <w:spacing w:before="200" w:line-rule="auto"/>
        <w:ind w:firstLine="540"/>
        <w:jc w:val="both"/>
      </w:pPr>
      <w:r>
        <w:rPr>
          <w:sz w:val="20"/>
        </w:rPr>
        <w:t xml:space="preserve">заявление о предоставлении субсидии;</w:t>
      </w:r>
    </w:p>
    <w:p>
      <w:pPr>
        <w:pStyle w:val="0"/>
        <w:spacing w:before="200" w:line-rule="auto"/>
        <w:ind w:firstLine="540"/>
        <w:jc w:val="both"/>
      </w:pPr>
      <w:r>
        <w:rPr>
          <w:sz w:val="20"/>
        </w:rPr>
        <w:t xml:space="preserve">документы, подтверждающие понесенные затраты реабилитационным центром за предоставленные потребителю реабилитационные услуги в соответствии с </w:t>
      </w:r>
      <w:hyperlink w:history="0" w:anchor="P168" w:tooltip="38. Субсидия предоставляется на возмещение реабилитационным центрам понесенных затрат за оказанные услуги по реабилитации и ресоциализации лиц, незаконно потребляющих наркотические средства и психотропные вещества, включающих расходы по:">
        <w:r>
          <w:rPr>
            <w:sz w:val="20"/>
            <w:color w:val="0000ff"/>
          </w:rPr>
          <w:t xml:space="preserve">пунктом 38</w:t>
        </w:r>
      </w:hyperlink>
      <w:r>
        <w:rPr>
          <w:sz w:val="20"/>
        </w:rPr>
        <w:t xml:space="preserve"> настоящего порядка, в том числе копию договора о предоставлении реабилитационных услуг потребителям психоактивных веществ с указанием срока действия договора, отчет о фактических затратах, понесенных в связи с оказанием получателем субсидии услуг по социальной реабилитации гражданину, обратившемуся за получение услуг в реабилитационный центр (акт оказания услуг);</w:t>
      </w:r>
    </w:p>
    <w:p>
      <w:pPr>
        <w:pStyle w:val="0"/>
        <w:spacing w:before="200" w:line-rule="auto"/>
        <w:ind w:firstLine="540"/>
        <w:jc w:val="both"/>
      </w:pPr>
      <w:r>
        <w:rPr>
          <w:sz w:val="20"/>
        </w:rPr>
        <w:t xml:space="preserve">комплект документов, подтверждающих его соответствие требованиям, установленным </w:t>
      </w:r>
      <w:hyperlink w:history="0" w:anchor="P77" w:tooltip="9. К участию в отборе допускаются СОНКО, оказывающие реабилитационные услуги потребителям психоактивных веществ и соответствующие следующим требованиям на день предоставления документов:">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письменное согласие на запрет приобретения за счет полученных из областного бюджета средств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 регулирующим предоставление субсидии.</w:t>
      </w:r>
    </w:p>
    <w:p>
      <w:pPr>
        <w:pStyle w:val="0"/>
        <w:jc w:val="both"/>
      </w:pPr>
      <w:r>
        <w:rPr>
          <w:sz w:val="20"/>
        </w:rPr>
        <w:t xml:space="preserve">(в ред. </w:t>
      </w:r>
      <w:hyperlink w:history="0" r:id="rId28"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40. Департамент здравоохранения Брянской области в течение 5 рабочих дней со дня поступления от реабилитационного центра комплекта документов, указанных в </w:t>
      </w:r>
      <w:hyperlink w:history="0" w:anchor="P175" w:tooltip="39. Для получения субсидии реабилитационный центр в течение 5 дней после окончания оказания реабилитационных услуг представляет в департамент здравоохранения Брянской области:">
        <w:r>
          <w:rPr>
            <w:sz w:val="20"/>
            <w:color w:val="0000ff"/>
          </w:rPr>
          <w:t xml:space="preserve">пункте 39</w:t>
        </w:r>
      </w:hyperlink>
      <w:r>
        <w:rPr>
          <w:sz w:val="20"/>
        </w:rPr>
        <w:t xml:space="preserve"> настоящего Порядка, осуществляет его рассмотрение, по результатам которого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41. Основаниями для отказа в предоставлении субсидии является:</w:t>
      </w:r>
    </w:p>
    <w:p>
      <w:pPr>
        <w:pStyle w:val="0"/>
        <w:spacing w:before="200" w:line-rule="auto"/>
        <w:ind w:firstLine="540"/>
        <w:jc w:val="both"/>
      </w:pPr>
      <w:r>
        <w:rPr>
          <w:sz w:val="20"/>
        </w:rPr>
        <w:t xml:space="preserve">несоответствие Получателем субсидии условиям, определенным </w:t>
      </w:r>
      <w:hyperlink w:history="0" w:anchor="P165" w:tooltip="37. Субсидии предоставляются при одновременном соблюдении следующих условий:">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несоответствие или непредоставление (предоставление не в полном объеме) документов, определенных пунктом 39 настоящего Порядка;</w:t>
      </w:r>
    </w:p>
    <w:p>
      <w:pPr>
        <w:pStyle w:val="0"/>
        <w:spacing w:before="200" w:line-rule="auto"/>
        <w:ind w:firstLine="540"/>
        <w:jc w:val="both"/>
      </w:pPr>
      <w:r>
        <w:rPr>
          <w:sz w:val="20"/>
        </w:rPr>
        <w:t xml:space="preserve">недостоверность представленной получателем субсидии информации.</w:t>
      </w:r>
    </w:p>
    <w:p>
      <w:pPr>
        <w:pStyle w:val="0"/>
        <w:spacing w:before="200" w:line-rule="auto"/>
        <w:ind w:firstLine="540"/>
        <w:jc w:val="both"/>
      </w:pPr>
      <w:r>
        <w:rPr>
          <w:sz w:val="20"/>
        </w:rPr>
        <w:t xml:space="preserve">42. В случае принятия решения об отказе о предоставлении субсидии департамент направляет реабилитационному центру уведомление о принятом решении с указанием основания для отказа.</w:t>
      </w:r>
    </w:p>
    <w:p>
      <w:pPr>
        <w:pStyle w:val="0"/>
        <w:spacing w:before="200" w:line-rule="auto"/>
        <w:ind w:firstLine="540"/>
        <w:jc w:val="both"/>
      </w:pPr>
      <w:r>
        <w:rPr>
          <w:sz w:val="20"/>
        </w:rPr>
        <w:t xml:space="preserve">43. Результатом предоставления субсидий является реализация программы реабилитации потребителей психоактивных веществ путем возмещения понесенных затрат за оказанные услуги.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лиц, незаконно потребляющих наркотические средства и психотропные вещества, которым оказаны услуги по реабилитации и ресоциализации, человек".</w:t>
      </w:r>
    </w:p>
    <w:p>
      <w:pPr>
        <w:pStyle w:val="0"/>
        <w:spacing w:before="200" w:line-rule="auto"/>
        <w:ind w:firstLine="540"/>
        <w:jc w:val="both"/>
      </w:pPr>
      <w:r>
        <w:rPr>
          <w:sz w:val="20"/>
        </w:rPr>
        <w:t xml:space="preserve">Значения результата предоставления субсидии и сроки достижения результата устанавливаются в соглашении.</w:t>
      </w:r>
    </w:p>
    <w:p>
      <w:pPr>
        <w:pStyle w:val="0"/>
        <w:jc w:val="both"/>
      </w:pPr>
      <w:r>
        <w:rPr>
          <w:sz w:val="20"/>
        </w:rPr>
        <w:t xml:space="preserve">(абзац введен </w:t>
      </w:r>
      <w:hyperlink w:history="0" r:id="rId29"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Постановлением</w:t>
        </w:r>
      </w:hyperlink>
      <w:r>
        <w:rPr>
          <w:sz w:val="20"/>
        </w:rPr>
        <w:t xml:space="preserve"> Правительства Брянской области от 14.11.2022 N 518-п)</w:t>
      </w:r>
    </w:p>
    <w:p>
      <w:pPr>
        <w:pStyle w:val="0"/>
        <w:spacing w:before="200" w:line-rule="auto"/>
        <w:ind w:firstLine="540"/>
        <w:jc w:val="both"/>
      </w:pPr>
      <w:r>
        <w:rPr>
          <w:sz w:val="20"/>
        </w:rPr>
        <w:t xml:space="preserve">44. Перечисление субсидии департаментом здравоохранения Брянской области осуществляется в соответствии с графиком, являющимся неотъемлемой частью соглашения (дополнительного соглашения) о предоставлении субсидии на счета, открытые получателям субсидий в кредитных организациях, указанные в соглашении.</w:t>
      </w:r>
    </w:p>
    <w:p>
      <w:pPr>
        <w:pStyle w:val="0"/>
        <w:spacing w:before="200" w:line-rule="auto"/>
        <w:ind w:firstLine="540"/>
        <w:jc w:val="both"/>
      </w:pPr>
      <w:r>
        <w:rPr>
          <w:sz w:val="20"/>
        </w:rPr>
        <w:t xml:space="preserve">45 - 48. Исключены. - </w:t>
      </w:r>
      <w:hyperlink w:history="0" r:id="rId30"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Постановление</w:t>
        </w:r>
      </w:hyperlink>
      <w:r>
        <w:rPr>
          <w:sz w:val="20"/>
        </w:rPr>
        <w:t xml:space="preserve"> Правительства Брянской области от 14.11.2022 N 518-п.</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49. Реабилитационный центр представляет в департамент здравоохранения Брянской области отчеты о расходах, источником финансового обеспечения которых является субсидия, а также отчеты о достижении значений показателей результативности субсидии в порядке, по формам и в сроки, установленные соглашением.</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31" w:tooltip="Постановление Правительства Брянской области от 14.11.2022 N 518-п &quot;О внесении изменений в порядок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14.11.2022 N 518-п)</w:t>
      </w:r>
    </w:p>
    <w:p>
      <w:pPr>
        <w:pStyle w:val="0"/>
        <w:jc w:val="both"/>
      </w:pPr>
      <w:r>
        <w:rPr>
          <w:sz w:val="20"/>
        </w:rPr>
      </w:r>
    </w:p>
    <w:p>
      <w:pPr>
        <w:pStyle w:val="0"/>
        <w:ind w:firstLine="540"/>
        <w:jc w:val="both"/>
      </w:pPr>
      <w:r>
        <w:rPr>
          <w:sz w:val="20"/>
        </w:rPr>
        <w:t xml:space="preserve">50. Мониторинг достижения результатов предоставления субсидии с 1 января 2023 года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утвержденном приказом Министерства финансов Российской Федерации.</w:t>
      </w:r>
    </w:p>
    <w:p>
      <w:pPr>
        <w:pStyle w:val="0"/>
        <w:spacing w:before="200" w:line-rule="auto"/>
        <w:ind w:firstLine="540"/>
        <w:jc w:val="both"/>
      </w:pPr>
      <w:r>
        <w:rPr>
          <w:sz w:val="20"/>
        </w:rPr>
        <w:t xml:space="preserve">51. Департамент здравоохранения Брянской области осуществляет проверку соблюдения получателем субсидии порядка и условий предоставления субсидии, в том числе в части достижения результатов их предоставления, в соответствии с действующим законодательством.</w:t>
      </w:r>
    </w:p>
    <w:p>
      <w:pPr>
        <w:pStyle w:val="0"/>
        <w:spacing w:before="200" w:line-rule="auto"/>
        <w:ind w:firstLine="540"/>
        <w:jc w:val="both"/>
      </w:pPr>
      <w:r>
        <w:rPr>
          <w:sz w:val="20"/>
        </w:rPr>
        <w:t xml:space="preserve">52. Орган государственного финансового контроля Брянской области осуществляет проверку в соответствии со </w:t>
      </w:r>
      <w:hyperlink w:history="0" r:id="rId3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В случае нарушения реабилитационным центром условий, установленных при предоставлении субсидии, выявленного в том числе по фактам проверок, предусмотренных пунктами 51, 52 настоящего Порядка, а также в случае недостижения значений результата предоставления субсидий соответствующие средства подлежат возврату в доход областного бюджета.</w:t>
      </w:r>
    </w:p>
    <w:p>
      <w:pPr>
        <w:pStyle w:val="0"/>
        <w:spacing w:before="200" w:line-rule="auto"/>
        <w:ind w:firstLine="540"/>
        <w:jc w:val="both"/>
      </w:pPr>
      <w:r>
        <w:rPr>
          <w:sz w:val="20"/>
        </w:rPr>
        <w:t xml:space="preserve">54. Возврат субсидии, в том числе неиспользованного остатка субсидии, осуществляется в порядке и сроки, установленные соглашением.</w:t>
      </w:r>
    </w:p>
    <w:p>
      <w:pPr>
        <w:pStyle w:val="0"/>
        <w:spacing w:before="200" w:line-rule="auto"/>
        <w:ind w:firstLine="540"/>
        <w:jc w:val="both"/>
      </w:pPr>
      <w:r>
        <w:rPr>
          <w:sz w:val="20"/>
        </w:rPr>
        <w:t xml:space="preserve">55. Ответственность за достоверность представляемых в департамент здравоохранения Брянской области документов и соблюдение условий, установленных соглашением и настоящим Порядком, возлагается на реабилитационный центр.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некоммерческим</w:t>
      </w:r>
    </w:p>
    <w:p>
      <w:pPr>
        <w:pStyle w:val="0"/>
        <w:jc w:val="right"/>
      </w:pPr>
      <w:r>
        <w:rPr>
          <w:sz w:val="20"/>
        </w:rPr>
        <w:t xml:space="preserve">организациям, оказывающим реабилитационные</w:t>
      </w:r>
    </w:p>
    <w:p>
      <w:pPr>
        <w:pStyle w:val="0"/>
        <w:jc w:val="right"/>
      </w:pPr>
      <w:r>
        <w:rPr>
          <w:sz w:val="20"/>
        </w:rPr>
        <w:t xml:space="preserve">услуги потребителям психоактивных веществ,</w:t>
      </w:r>
    </w:p>
    <w:p>
      <w:pPr>
        <w:pStyle w:val="0"/>
        <w:jc w:val="right"/>
      </w:pPr>
      <w:r>
        <w:rPr>
          <w:sz w:val="20"/>
        </w:rPr>
        <w:t xml:space="preserve">субсидий за счет средств областного бюджета</w:t>
      </w:r>
    </w:p>
    <w:p>
      <w:pPr>
        <w:pStyle w:val="0"/>
        <w:jc w:val="both"/>
      </w:pPr>
      <w:r>
        <w:rPr>
          <w:sz w:val="20"/>
        </w:rPr>
      </w:r>
    </w:p>
    <w:bookmarkStart w:id="221" w:name="P221"/>
    <w:bookmarkEnd w:id="221"/>
    <w:p>
      <w:pPr>
        <w:pStyle w:val="1"/>
        <w:jc w:val="both"/>
      </w:pPr>
      <w:r>
        <w:rPr>
          <w:sz w:val="20"/>
        </w:rPr>
        <w:t xml:space="preserve">                                  ЗАЯВКА</w:t>
      </w:r>
    </w:p>
    <w:p>
      <w:pPr>
        <w:pStyle w:val="1"/>
        <w:jc w:val="both"/>
      </w:pPr>
      <w:r>
        <w:rPr>
          <w:sz w:val="20"/>
        </w:rPr>
        <w:t xml:space="preserve">                            на участие в отборе</w:t>
      </w:r>
    </w:p>
    <w:p>
      <w:pPr>
        <w:pStyle w:val="1"/>
        <w:jc w:val="both"/>
      </w:pPr>
      <w:r>
        <w:rPr>
          <w:sz w:val="20"/>
        </w:rPr>
        <w:t xml:space="preserve">                          для получения субсидии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реабилитационные услуги</w:t>
      </w:r>
    </w:p>
    <w:p>
      <w:pPr>
        <w:pStyle w:val="1"/>
        <w:jc w:val="both"/>
      </w:pPr>
      <w:r>
        <w:rPr>
          <w:sz w:val="20"/>
        </w:rPr>
        <w:t xml:space="preserve">                    потребителям психоактивных веществ)</w:t>
      </w:r>
    </w:p>
    <w:p>
      <w:pPr>
        <w:pStyle w:val="1"/>
        <w:jc w:val="both"/>
      </w:pPr>
      <w:r>
        <w:rPr>
          <w:sz w:val="20"/>
        </w:rPr>
        <w:t xml:space="preserve">(далее - реабилитационный центр) в лице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Ф.И.О. руководителя, уполномоченного лица -</w:t>
      </w:r>
    </w:p>
    <w:p>
      <w:pPr>
        <w:pStyle w:val="1"/>
        <w:jc w:val="both"/>
      </w:pPr>
      <w:r>
        <w:rPr>
          <w:sz w:val="20"/>
        </w:rPr>
        <w:t xml:space="preserve">                          для юридического лица)</w:t>
      </w:r>
    </w:p>
    <w:p>
      <w:pPr>
        <w:pStyle w:val="1"/>
        <w:jc w:val="both"/>
      </w:pPr>
      <w:r>
        <w:rPr>
          <w:sz w:val="20"/>
        </w:rPr>
        <w:t xml:space="preserve">предлагает  оказывать  реабилитационные  услуги  потребителям психоактивных</w:t>
      </w:r>
    </w:p>
    <w:p>
      <w:pPr>
        <w:pStyle w:val="1"/>
        <w:jc w:val="both"/>
      </w:pPr>
      <w:r>
        <w:rPr>
          <w:sz w:val="20"/>
        </w:rPr>
        <w:t xml:space="preserve">веществ (далее - реабилитационные услуги).</w:t>
      </w:r>
    </w:p>
    <w:p>
      <w:pPr>
        <w:pStyle w:val="1"/>
        <w:jc w:val="both"/>
      </w:pPr>
      <w:r>
        <w:rPr>
          <w:sz w:val="20"/>
        </w:rPr>
        <w:t xml:space="preserve">Приложения: 1. ____________________________________________________________</w:t>
      </w:r>
    </w:p>
    <w:p>
      <w:pPr>
        <w:pStyle w:val="1"/>
        <w:jc w:val="both"/>
      </w:pPr>
      <w:r>
        <w:rPr>
          <w:sz w:val="20"/>
        </w:rPr>
        <w:t xml:space="preserve">            2. ____________________________________________________________</w:t>
      </w:r>
    </w:p>
    <w:p>
      <w:pPr>
        <w:pStyle w:val="1"/>
        <w:jc w:val="both"/>
      </w:pPr>
      <w:r>
        <w:rPr>
          <w:sz w:val="20"/>
        </w:rPr>
      </w:r>
    </w:p>
    <w:p>
      <w:pPr>
        <w:pStyle w:val="1"/>
        <w:jc w:val="both"/>
      </w:pPr>
      <w:r>
        <w:rPr>
          <w:sz w:val="20"/>
        </w:rPr>
        <w:t xml:space="preserve">    Настоящей заявкой подтверждаем, что:</w:t>
      </w:r>
    </w:p>
    <w:p>
      <w:pPr>
        <w:pStyle w:val="1"/>
        <w:jc w:val="both"/>
      </w:pPr>
      <w:r>
        <w:rPr>
          <w:sz w:val="20"/>
        </w:rPr>
        <w:t xml:space="preserve">    реабилитационным центром ______________________________________________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разработана программа реабилитации;</w:t>
      </w:r>
    </w:p>
    <w:p>
      <w:pPr>
        <w:pStyle w:val="1"/>
        <w:jc w:val="both"/>
      </w:pPr>
      <w:r>
        <w:rPr>
          <w:sz w:val="20"/>
        </w:rPr>
        <w:t xml:space="preserve">    клиентам реабилитационного центра _____________________________________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предоставляются:</w:t>
      </w:r>
    </w:p>
    <w:p>
      <w:pPr>
        <w:pStyle w:val="1"/>
        <w:jc w:val="both"/>
      </w:pPr>
      <w:r>
        <w:rPr>
          <w:sz w:val="20"/>
        </w:rPr>
        <w:t xml:space="preserve">    отдельное  помещение  для  временного проживания (размещение клиентов в</w:t>
      </w:r>
    </w:p>
    <w:p>
      <w:pPr>
        <w:pStyle w:val="1"/>
        <w:jc w:val="both"/>
      </w:pPr>
      <w:r>
        <w:rPr>
          <w:sz w:val="20"/>
        </w:rPr>
        <w:t xml:space="preserve">благоустроенном  либо  полублагоустроенном  корпусе, не более 10 клиентов в</w:t>
      </w:r>
    </w:p>
    <w:p>
      <w:pPr>
        <w:pStyle w:val="1"/>
        <w:jc w:val="both"/>
      </w:pPr>
      <w:r>
        <w:rPr>
          <w:sz w:val="20"/>
        </w:rPr>
        <w:t xml:space="preserve">одном помещении, комплектация помещения мебелью: шкаф, кровать);</w:t>
      </w:r>
    </w:p>
    <w:p>
      <w:pPr>
        <w:pStyle w:val="1"/>
        <w:jc w:val="both"/>
      </w:pPr>
      <w:r>
        <w:rPr>
          <w:sz w:val="20"/>
        </w:rPr>
        <w:t xml:space="preserve">    отдельное помещение для столовой;</w:t>
      </w:r>
    </w:p>
    <w:p>
      <w:pPr>
        <w:pStyle w:val="1"/>
        <w:jc w:val="both"/>
      </w:pPr>
      <w:r>
        <w:rPr>
          <w:sz w:val="20"/>
        </w:rPr>
        <w:t xml:space="preserve">    отдельное помещение для личной гигиены;</w:t>
      </w:r>
    </w:p>
    <w:p>
      <w:pPr>
        <w:pStyle w:val="1"/>
        <w:jc w:val="both"/>
      </w:pPr>
      <w:r>
        <w:rPr>
          <w:sz w:val="20"/>
        </w:rPr>
        <w:t xml:space="preserve">    условия для помывки не реже 1 раза в неделю;</w:t>
      </w:r>
    </w:p>
    <w:p>
      <w:pPr>
        <w:pStyle w:val="1"/>
        <w:jc w:val="both"/>
      </w:pPr>
      <w:r>
        <w:rPr>
          <w:sz w:val="20"/>
        </w:rPr>
        <w:t xml:space="preserve">    помещения реабилитационного центра 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соответствуют требованиям пожарной безопасности;</w:t>
      </w:r>
    </w:p>
    <w:p>
      <w:pPr>
        <w:pStyle w:val="1"/>
        <w:jc w:val="both"/>
      </w:pPr>
      <w:r>
        <w:rPr>
          <w:sz w:val="20"/>
        </w:rPr>
        <w:t xml:space="preserve">содержание жилого помещения реабилитационного центра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соответствует санитарным правилам;</w:t>
      </w:r>
    </w:p>
    <w:p>
      <w:pPr>
        <w:pStyle w:val="1"/>
        <w:jc w:val="both"/>
      </w:pPr>
      <w:r>
        <w:rPr>
          <w:sz w:val="20"/>
        </w:rPr>
        <w:t xml:space="preserve">питание клиента в период проживания в реабилитационном центре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    соответствует следующим требованиям:</w:t>
      </w:r>
    </w:p>
    <w:p>
      <w:pPr>
        <w:pStyle w:val="1"/>
        <w:jc w:val="both"/>
      </w:pPr>
      <w:r>
        <w:rPr>
          <w:sz w:val="20"/>
        </w:rPr>
        <w:t xml:space="preserve">    приготовлено  из  доброкачественных  продуктов с соблюдением санитарных</w:t>
      </w:r>
    </w:p>
    <w:p>
      <w:pPr>
        <w:pStyle w:val="1"/>
        <w:jc w:val="both"/>
      </w:pPr>
      <w:r>
        <w:rPr>
          <w:sz w:val="20"/>
        </w:rPr>
        <w:t xml:space="preserve">норм;</w:t>
      </w:r>
    </w:p>
    <w:p>
      <w:pPr>
        <w:pStyle w:val="1"/>
        <w:jc w:val="both"/>
      </w:pPr>
      <w:r>
        <w:rPr>
          <w:sz w:val="20"/>
        </w:rPr>
        <w:t xml:space="preserve">    удовлетворяет потребности клиентов по калорийности;</w:t>
      </w:r>
    </w:p>
    <w:p>
      <w:pPr>
        <w:pStyle w:val="1"/>
        <w:jc w:val="both"/>
      </w:pPr>
      <w:r>
        <w:rPr>
          <w:sz w:val="20"/>
        </w:rPr>
        <w:t xml:space="preserve">    соответствует установленным нормам питания.</w:t>
      </w:r>
    </w:p>
    <w:p>
      <w:pPr>
        <w:pStyle w:val="1"/>
        <w:jc w:val="both"/>
      </w:pPr>
      <w:r>
        <w:rPr>
          <w:sz w:val="20"/>
        </w:rPr>
        <w:t xml:space="preserve">    Настоящей  заявкой  подтверждаем  возможность оказания реабилитационным</w:t>
      </w:r>
    </w:p>
    <w:p>
      <w:pPr>
        <w:pStyle w:val="1"/>
        <w:jc w:val="both"/>
      </w:pPr>
      <w:r>
        <w:rPr>
          <w:sz w:val="20"/>
        </w:rPr>
        <w:t xml:space="preserve">центром ___________________________________________________________________</w:t>
      </w:r>
    </w:p>
    <w:p>
      <w:pPr>
        <w:pStyle w:val="1"/>
        <w:jc w:val="both"/>
      </w:pPr>
      <w:r>
        <w:rPr>
          <w:sz w:val="20"/>
        </w:rPr>
        <w:t xml:space="preserve">                    (наименование реабилитационного центра)</w:t>
      </w:r>
    </w:p>
    <w:p>
      <w:pPr>
        <w:pStyle w:val="1"/>
        <w:jc w:val="both"/>
      </w:pPr>
      <w:r>
        <w:rPr>
          <w:sz w:val="20"/>
        </w:rPr>
        <w:t xml:space="preserve">следующих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5272"/>
        <w:gridCol w:w="1579"/>
        <w:gridCol w:w="1714"/>
      </w:tblGrid>
      <w:tr>
        <w:tc>
          <w:tcPr>
            <w:tcW w:w="484" w:type="dxa"/>
            <w:vMerge w:val="restart"/>
          </w:tcPr>
          <w:p>
            <w:pPr>
              <w:pStyle w:val="0"/>
              <w:jc w:val="center"/>
            </w:pPr>
            <w:r>
              <w:rPr>
                <w:sz w:val="20"/>
              </w:rPr>
              <w:t xml:space="preserve">N</w:t>
            </w:r>
          </w:p>
          <w:p>
            <w:pPr>
              <w:pStyle w:val="0"/>
              <w:jc w:val="center"/>
            </w:pPr>
            <w:r>
              <w:rPr>
                <w:sz w:val="20"/>
              </w:rPr>
              <w:t xml:space="preserve">п/п</w:t>
            </w:r>
          </w:p>
        </w:tc>
        <w:tc>
          <w:tcPr>
            <w:tcW w:w="5272" w:type="dxa"/>
            <w:vMerge w:val="restart"/>
          </w:tcPr>
          <w:p>
            <w:pPr>
              <w:pStyle w:val="0"/>
              <w:jc w:val="center"/>
            </w:pPr>
            <w:r>
              <w:rPr>
                <w:sz w:val="20"/>
              </w:rPr>
              <w:t xml:space="preserve">Услуга</w:t>
            </w:r>
          </w:p>
        </w:tc>
        <w:tc>
          <w:tcPr>
            <w:gridSpan w:val="2"/>
            <w:tcW w:w="3293" w:type="dxa"/>
          </w:tcPr>
          <w:p>
            <w:pPr>
              <w:pStyle w:val="0"/>
              <w:jc w:val="center"/>
            </w:pPr>
            <w:r>
              <w:rPr>
                <w:sz w:val="20"/>
              </w:rPr>
              <w:t xml:space="preserve">Объем предоставляемых услуг</w:t>
            </w:r>
          </w:p>
        </w:tc>
      </w:tr>
      <w:tr>
        <w:tc>
          <w:tcPr>
            <w:vMerge w:val="continue"/>
          </w:tcPr>
          <w:p/>
        </w:tc>
        <w:tc>
          <w:tcPr>
            <w:vMerge w:val="continue"/>
          </w:tcPr>
          <w:p/>
        </w:tc>
        <w:tc>
          <w:tcPr>
            <w:tcW w:w="1579" w:type="dxa"/>
          </w:tcPr>
          <w:p>
            <w:pPr>
              <w:pStyle w:val="0"/>
              <w:jc w:val="center"/>
            </w:pPr>
            <w:r>
              <w:rPr>
                <w:sz w:val="20"/>
              </w:rPr>
              <w:t xml:space="preserve">Время, затраченное на оказание услуги</w:t>
            </w:r>
          </w:p>
        </w:tc>
        <w:tc>
          <w:tcPr>
            <w:tcW w:w="1714" w:type="dxa"/>
          </w:tcPr>
          <w:p>
            <w:pPr>
              <w:pStyle w:val="0"/>
              <w:jc w:val="center"/>
            </w:pPr>
            <w:r>
              <w:rPr>
                <w:sz w:val="20"/>
              </w:rPr>
              <w:t xml:space="preserve">Периодичность оказания услуги</w:t>
            </w:r>
          </w:p>
        </w:tc>
      </w:tr>
      <w:tr>
        <w:tc>
          <w:tcPr>
            <w:tcW w:w="484" w:type="dxa"/>
          </w:tcPr>
          <w:p>
            <w:pPr>
              <w:pStyle w:val="0"/>
              <w:jc w:val="center"/>
            </w:pPr>
            <w:r>
              <w:rPr>
                <w:sz w:val="20"/>
              </w:rPr>
              <w:t xml:space="preserve">1</w:t>
            </w:r>
          </w:p>
        </w:tc>
        <w:tc>
          <w:tcPr>
            <w:tcW w:w="5272" w:type="dxa"/>
          </w:tcPr>
          <w:p>
            <w:pPr>
              <w:pStyle w:val="0"/>
              <w:jc w:val="center"/>
            </w:pPr>
            <w:r>
              <w:rPr>
                <w:sz w:val="20"/>
              </w:rPr>
              <w:t xml:space="preserve">2</w:t>
            </w:r>
          </w:p>
        </w:tc>
        <w:tc>
          <w:tcPr>
            <w:tcW w:w="1579" w:type="dxa"/>
          </w:tcPr>
          <w:p>
            <w:pPr>
              <w:pStyle w:val="0"/>
              <w:jc w:val="center"/>
            </w:pPr>
            <w:r>
              <w:rPr>
                <w:sz w:val="20"/>
              </w:rPr>
              <w:t xml:space="preserve">3</w:t>
            </w:r>
          </w:p>
        </w:tc>
        <w:tc>
          <w:tcPr>
            <w:tcW w:w="1714" w:type="dxa"/>
          </w:tcPr>
          <w:p>
            <w:pPr>
              <w:pStyle w:val="0"/>
              <w:jc w:val="center"/>
            </w:pPr>
            <w:r>
              <w:rPr>
                <w:sz w:val="20"/>
              </w:rPr>
              <w:t xml:space="preserve">4</w:t>
            </w:r>
          </w:p>
        </w:tc>
      </w:tr>
      <w:tr>
        <w:tc>
          <w:tcPr>
            <w:gridSpan w:val="4"/>
            <w:tcW w:w="9049" w:type="dxa"/>
          </w:tcPr>
          <w:p>
            <w:pPr>
              <w:pStyle w:val="0"/>
              <w:jc w:val="center"/>
            </w:pPr>
            <w:r>
              <w:rPr>
                <w:sz w:val="20"/>
              </w:rPr>
              <w:t xml:space="preserve">1-й этап (3 месяца) - услуги, предоставляемые в реабилитационном центре на условиях временного пребывания</w:t>
            </w:r>
          </w:p>
        </w:tc>
      </w:tr>
      <w:tr>
        <w:tc>
          <w:tcPr>
            <w:tcW w:w="484" w:type="dxa"/>
          </w:tcPr>
          <w:p>
            <w:pPr>
              <w:pStyle w:val="0"/>
              <w:jc w:val="center"/>
            </w:pPr>
            <w:r>
              <w:rPr>
                <w:sz w:val="20"/>
              </w:rPr>
              <w:t xml:space="preserve">1.</w:t>
            </w:r>
          </w:p>
        </w:tc>
        <w:tc>
          <w:tcPr>
            <w:gridSpan w:val="3"/>
            <w:tcW w:w="8565" w:type="dxa"/>
          </w:tcPr>
          <w:p>
            <w:pPr>
              <w:pStyle w:val="0"/>
            </w:pPr>
            <w:r>
              <w:rPr>
                <w:sz w:val="20"/>
              </w:rPr>
              <w:t xml:space="preserve">Социально-бытовые услуги</w:t>
            </w:r>
          </w:p>
        </w:tc>
      </w:tr>
      <w:tr>
        <w:tc>
          <w:tcPr>
            <w:tcW w:w="484" w:type="dxa"/>
          </w:tcPr>
          <w:p>
            <w:pPr>
              <w:pStyle w:val="0"/>
              <w:jc w:val="center"/>
            </w:pPr>
            <w:r>
              <w:rPr>
                <w:sz w:val="20"/>
              </w:rPr>
              <w:t xml:space="preserve">1.1.</w:t>
            </w:r>
          </w:p>
        </w:tc>
        <w:tc>
          <w:tcPr>
            <w:tcW w:w="5272" w:type="dxa"/>
          </w:tcPr>
          <w:p>
            <w:pPr>
              <w:pStyle w:val="0"/>
            </w:pPr>
            <w:r>
              <w:rPr>
                <w:sz w:val="20"/>
              </w:rPr>
              <w:t xml:space="preserve">Предоставление жилой площади, помещений для организации питания, трудовой деятельности, культурно-бытового обслуживания; предоставление в пользование оборудования, бытовой техники, мебели</w:t>
            </w:r>
          </w:p>
        </w:tc>
        <w:tc>
          <w:tcPr>
            <w:tcW w:w="1579" w:type="dxa"/>
          </w:tcPr>
          <w:p>
            <w:pPr>
              <w:pStyle w:val="0"/>
              <w:jc w:val="center"/>
            </w:pPr>
            <w:r>
              <w:rPr>
                <w:sz w:val="20"/>
              </w:rPr>
              <w:t xml:space="preserve">весь период реабилитации</w:t>
            </w:r>
          </w:p>
        </w:tc>
        <w:tc>
          <w:tcPr>
            <w:tcW w:w="1714" w:type="dxa"/>
          </w:tcPr>
          <w:p>
            <w:pPr>
              <w:pStyle w:val="0"/>
              <w:jc w:val="center"/>
            </w:pPr>
            <w:r>
              <w:rPr>
                <w:sz w:val="20"/>
              </w:rPr>
              <w:t xml:space="preserve">постоянно</w:t>
            </w:r>
          </w:p>
        </w:tc>
      </w:tr>
      <w:tr>
        <w:tc>
          <w:tcPr>
            <w:tcW w:w="484" w:type="dxa"/>
          </w:tcPr>
          <w:p>
            <w:pPr>
              <w:pStyle w:val="0"/>
              <w:jc w:val="center"/>
            </w:pPr>
            <w:r>
              <w:rPr>
                <w:sz w:val="20"/>
              </w:rPr>
              <w:t xml:space="preserve">1.2.</w:t>
            </w:r>
          </w:p>
        </w:tc>
        <w:tc>
          <w:tcPr>
            <w:tcW w:w="5272" w:type="dxa"/>
          </w:tcPr>
          <w:p>
            <w:pPr>
              <w:pStyle w:val="0"/>
            </w:pPr>
            <w:r>
              <w:rPr>
                <w:sz w:val="20"/>
              </w:rPr>
              <w:t xml:space="preserve">Предоставление питания, в том числе приготовление и подача пищи в соответствии с натуральными нормами</w:t>
            </w:r>
          </w:p>
        </w:tc>
        <w:tc>
          <w:tcPr>
            <w:tcW w:w="1579" w:type="dxa"/>
          </w:tcPr>
          <w:p>
            <w:pPr>
              <w:pStyle w:val="0"/>
              <w:jc w:val="center"/>
            </w:pPr>
            <w:r>
              <w:rPr>
                <w:sz w:val="20"/>
              </w:rPr>
              <w:t xml:space="preserve">весь период реабилитации</w:t>
            </w:r>
          </w:p>
        </w:tc>
        <w:tc>
          <w:tcPr>
            <w:tcW w:w="1714" w:type="dxa"/>
          </w:tcPr>
          <w:p>
            <w:pPr>
              <w:pStyle w:val="0"/>
              <w:jc w:val="center"/>
            </w:pPr>
            <w:r>
              <w:rPr>
                <w:sz w:val="20"/>
              </w:rPr>
              <w:t xml:space="preserve">3 раза в день</w:t>
            </w:r>
          </w:p>
        </w:tc>
      </w:tr>
      <w:tr>
        <w:tc>
          <w:tcPr>
            <w:tcW w:w="484" w:type="dxa"/>
          </w:tcPr>
          <w:p>
            <w:pPr>
              <w:pStyle w:val="0"/>
              <w:jc w:val="center"/>
            </w:pPr>
            <w:r>
              <w:rPr>
                <w:sz w:val="20"/>
              </w:rPr>
              <w:t xml:space="preserve">1.3.</w:t>
            </w:r>
          </w:p>
        </w:tc>
        <w:tc>
          <w:tcPr>
            <w:tcW w:w="5272" w:type="dxa"/>
          </w:tcPr>
          <w:p>
            <w:pPr>
              <w:pStyle w:val="0"/>
            </w:pPr>
            <w:r>
              <w:rPr>
                <w:sz w:val="20"/>
              </w:rPr>
              <w:t xml:space="preserve">Предоставление одежды, обуви и мягкого инвентаря</w:t>
            </w:r>
          </w:p>
        </w:tc>
        <w:tc>
          <w:tcPr>
            <w:tcW w:w="1579" w:type="dxa"/>
          </w:tcPr>
          <w:p>
            <w:pPr>
              <w:pStyle w:val="0"/>
              <w:jc w:val="center"/>
            </w:pPr>
            <w:r>
              <w:rPr>
                <w:sz w:val="20"/>
              </w:rPr>
              <w:t xml:space="preserve">весь период реабилитации</w:t>
            </w:r>
          </w:p>
        </w:tc>
        <w:tc>
          <w:tcPr>
            <w:tcW w:w="1714" w:type="dxa"/>
          </w:tcPr>
          <w:p>
            <w:pPr>
              <w:pStyle w:val="0"/>
              <w:jc w:val="center"/>
            </w:pPr>
            <w:r>
              <w:rPr>
                <w:sz w:val="20"/>
              </w:rPr>
              <w:t xml:space="preserve">1 раз в 3 месяца</w:t>
            </w:r>
          </w:p>
        </w:tc>
      </w:tr>
      <w:tr>
        <w:tc>
          <w:tcPr>
            <w:tcW w:w="484" w:type="dxa"/>
          </w:tcPr>
          <w:p>
            <w:pPr>
              <w:pStyle w:val="0"/>
              <w:jc w:val="center"/>
            </w:pPr>
            <w:r>
              <w:rPr>
                <w:sz w:val="20"/>
              </w:rPr>
              <w:t xml:space="preserve">1.4.</w:t>
            </w:r>
          </w:p>
        </w:tc>
        <w:tc>
          <w:tcPr>
            <w:tcW w:w="5272" w:type="dxa"/>
          </w:tcPr>
          <w:p>
            <w:pPr>
              <w:pStyle w:val="0"/>
            </w:pPr>
            <w:r>
              <w:rPr>
                <w:sz w:val="20"/>
              </w:rPr>
              <w:t xml:space="preserve">Санитарно-гигиеническая обработка помещений</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в день</w:t>
            </w:r>
          </w:p>
        </w:tc>
      </w:tr>
      <w:tr>
        <w:tc>
          <w:tcPr>
            <w:tcW w:w="484" w:type="dxa"/>
          </w:tcPr>
          <w:p>
            <w:pPr>
              <w:pStyle w:val="0"/>
              <w:jc w:val="center"/>
            </w:pPr>
            <w:r>
              <w:rPr>
                <w:sz w:val="20"/>
              </w:rPr>
              <w:t xml:space="preserve">1.5.</w:t>
            </w:r>
          </w:p>
        </w:tc>
        <w:tc>
          <w:tcPr>
            <w:tcW w:w="5272" w:type="dxa"/>
          </w:tcPr>
          <w:p>
            <w:pPr>
              <w:pStyle w:val="0"/>
            </w:pPr>
            <w:r>
              <w:rPr>
                <w:sz w:val="20"/>
              </w:rPr>
              <w:t xml:space="preserve">Приобретение санитарно-гигиенических средств (стиральный порошок (2 кг), шампунь (500 мл), зубная паста (300 мг) и т.д.)</w:t>
            </w:r>
          </w:p>
        </w:tc>
        <w:tc>
          <w:tcPr>
            <w:tcW w:w="1579" w:type="dxa"/>
          </w:tcPr>
          <w:p>
            <w:pPr>
              <w:pStyle w:val="0"/>
            </w:pPr>
            <w:r>
              <w:rPr>
                <w:sz w:val="20"/>
              </w:rPr>
            </w:r>
          </w:p>
        </w:tc>
        <w:tc>
          <w:tcPr>
            <w:tcW w:w="1714" w:type="dxa"/>
          </w:tcPr>
          <w:p>
            <w:pPr>
              <w:pStyle w:val="0"/>
              <w:jc w:val="center"/>
            </w:pPr>
            <w:r>
              <w:rPr>
                <w:sz w:val="20"/>
              </w:rPr>
              <w:t xml:space="preserve">1 раз в 3 месяца</w:t>
            </w:r>
          </w:p>
        </w:tc>
      </w:tr>
      <w:tr>
        <w:tc>
          <w:tcPr>
            <w:tcW w:w="484" w:type="dxa"/>
          </w:tcPr>
          <w:p>
            <w:pPr>
              <w:pStyle w:val="0"/>
              <w:jc w:val="center"/>
            </w:pPr>
            <w:r>
              <w:rPr>
                <w:sz w:val="20"/>
              </w:rPr>
              <w:t xml:space="preserve">2.</w:t>
            </w:r>
          </w:p>
        </w:tc>
        <w:tc>
          <w:tcPr>
            <w:gridSpan w:val="3"/>
            <w:tcW w:w="8565" w:type="dxa"/>
          </w:tcPr>
          <w:p>
            <w:pPr>
              <w:pStyle w:val="0"/>
            </w:pPr>
            <w:r>
              <w:rPr>
                <w:sz w:val="20"/>
              </w:rPr>
              <w:t xml:space="preserve">Социально-медицинские услуги</w:t>
            </w:r>
          </w:p>
        </w:tc>
      </w:tr>
      <w:tr>
        <w:tc>
          <w:tcPr>
            <w:tcW w:w="484" w:type="dxa"/>
          </w:tcPr>
          <w:p>
            <w:pPr>
              <w:pStyle w:val="0"/>
              <w:jc w:val="center"/>
            </w:pPr>
            <w:r>
              <w:rPr>
                <w:sz w:val="20"/>
              </w:rPr>
              <w:t xml:space="preserve">2.1.</w:t>
            </w:r>
          </w:p>
        </w:tc>
        <w:tc>
          <w:tcPr>
            <w:tcW w:w="5272" w:type="dxa"/>
          </w:tcPr>
          <w:p>
            <w:pPr>
              <w:pStyle w:val="0"/>
            </w:pPr>
            <w:r>
              <w:rPr>
                <w:sz w:val="20"/>
              </w:rPr>
              <w:t xml:space="preserve">Первичная санитарно-гигиеническая обработка клиента</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при заселении</w:t>
            </w:r>
          </w:p>
        </w:tc>
      </w:tr>
      <w:tr>
        <w:tc>
          <w:tcPr>
            <w:tcW w:w="484" w:type="dxa"/>
          </w:tcPr>
          <w:p>
            <w:pPr>
              <w:pStyle w:val="0"/>
              <w:jc w:val="center"/>
            </w:pPr>
            <w:r>
              <w:rPr>
                <w:sz w:val="20"/>
              </w:rPr>
              <w:t xml:space="preserve">2.2.</w:t>
            </w:r>
          </w:p>
        </w:tc>
        <w:tc>
          <w:tcPr>
            <w:tcW w:w="5272" w:type="dxa"/>
          </w:tcPr>
          <w:p>
            <w:pPr>
              <w:pStyle w:val="0"/>
            </w:pPr>
            <w:r>
              <w:rPr>
                <w:sz w:val="20"/>
              </w:rPr>
              <w:t xml:space="preserve">Содействие в проведении медико-социальной экспертизы: запись на прием к врачу, сопровождение при прохождении врачей-специалистов</w:t>
            </w:r>
          </w:p>
        </w:tc>
        <w:tc>
          <w:tcPr>
            <w:tcW w:w="1579" w:type="dxa"/>
          </w:tcPr>
          <w:p>
            <w:pPr>
              <w:pStyle w:val="0"/>
              <w:jc w:val="center"/>
            </w:pPr>
            <w:r>
              <w:rPr>
                <w:sz w:val="20"/>
              </w:rPr>
              <w:t xml:space="preserve">150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2.3.</w:t>
            </w:r>
          </w:p>
        </w:tc>
        <w:tc>
          <w:tcPr>
            <w:tcW w:w="5272" w:type="dxa"/>
          </w:tcPr>
          <w:p>
            <w:pPr>
              <w:pStyle w:val="0"/>
            </w:pPr>
            <w:r>
              <w:rPr>
                <w:sz w:val="20"/>
              </w:rPr>
              <w:t xml:space="preserve">Приобретение тест-систем для определения наркотиков в биологических жидкостях</w:t>
            </w:r>
          </w:p>
        </w:tc>
        <w:tc>
          <w:tcPr>
            <w:tcW w:w="1579" w:type="dxa"/>
          </w:tcPr>
          <w:p>
            <w:pPr>
              <w:pStyle w:val="0"/>
              <w:jc w:val="center"/>
            </w:pPr>
            <w:r>
              <w:rPr>
                <w:sz w:val="20"/>
              </w:rPr>
              <w:t xml:space="preserve">30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2.4.</w:t>
            </w:r>
          </w:p>
        </w:tc>
        <w:tc>
          <w:tcPr>
            <w:tcW w:w="5272" w:type="dxa"/>
          </w:tcPr>
          <w:p>
            <w:pPr>
              <w:pStyle w:val="0"/>
            </w:pPr>
            <w:r>
              <w:rPr>
                <w:sz w:val="20"/>
              </w:rPr>
              <w:t xml:space="preserve">Тестирование в присутствии врача - психиатра-нарколога, наблюдение у врача - психиатра-нарколога</w:t>
            </w:r>
          </w:p>
        </w:tc>
        <w:tc>
          <w:tcPr>
            <w:tcW w:w="1579" w:type="dxa"/>
          </w:tcPr>
          <w:p>
            <w:pPr>
              <w:pStyle w:val="0"/>
              <w:jc w:val="center"/>
            </w:pPr>
            <w:r>
              <w:rPr>
                <w:sz w:val="20"/>
              </w:rPr>
              <w:t xml:space="preserve">30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3.</w:t>
            </w:r>
          </w:p>
        </w:tc>
        <w:tc>
          <w:tcPr>
            <w:gridSpan w:val="3"/>
            <w:tcW w:w="8565" w:type="dxa"/>
          </w:tcPr>
          <w:p>
            <w:pPr>
              <w:pStyle w:val="0"/>
            </w:pPr>
            <w:r>
              <w:rPr>
                <w:sz w:val="20"/>
              </w:rPr>
              <w:t xml:space="preserve">Социально-психологические услуги</w:t>
            </w:r>
          </w:p>
        </w:tc>
      </w:tr>
      <w:tr>
        <w:tc>
          <w:tcPr>
            <w:tcW w:w="484" w:type="dxa"/>
          </w:tcPr>
          <w:p>
            <w:pPr>
              <w:pStyle w:val="0"/>
              <w:jc w:val="center"/>
            </w:pPr>
            <w:r>
              <w:rPr>
                <w:sz w:val="20"/>
              </w:rPr>
              <w:t xml:space="preserve">3.1.</w:t>
            </w:r>
          </w:p>
        </w:tc>
        <w:tc>
          <w:tcPr>
            <w:tcW w:w="5272" w:type="dxa"/>
          </w:tcPr>
          <w:p>
            <w:pPr>
              <w:pStyle w:val="0"/>
            </w:pPr>
            <w:r>
              <w:rPr>
                <w:sz w:val="20"/>
              </w:rPr>
              <w:t xml:space="preserve">Психологическая диагностика и обследование личности медицинским психологом (заключение психолога)</w:t>
            </w:r>
          </w:p>
        </w:tc>
        <w:tc>
          <w:tcPr>
            <w:tcW w:w="1579" w:type="dxa"/>
          </w:tcPr>
          <w:p>
            <w:pPr>
              <w:pStyle w:val="0"/>
              <w:jc w:val="center"/>
            </w:pPr>
            <w:r>
              <w:rPr>
                <w:sz w:val="20"/>
              </w:rPr>
              <w:t xml:space="preserve">60 мин.</w:t>
            </w:r>
          </w:p>
        </w:tc>
        <w:tc>
          <w:tcPr>
            <w:tcW w:w="1714" w:type="dxa"/>
          </w:tcPr>
          <w:p>
            <w:pPr>
              <w:pStyle w:val="0"/>
              <w:jc w:val="center"/>
            </w:pPr>
            <w:r>
              <w:rPr>
                <w:sz w:val="20"/>
              </w:rPr>
              <w:t xml:space="preserve">на начальном этапе и в конце реабилитации</w:t>
            </w:r>
          </w:p>
        </w:tc>
      </w:tr>
      <w:tr>
        <w:tc>
          <w:tcPr>
            <w:tcW w:w="484" w:type="dxa"/>
          </w:tcPr>
          <w:p>
            <w:pPr>
              <w:pStyle w:val="0"/>
              <w:jc w:val="center"/>
            </w:pPr>
            <w:r>
              <w:rPr>
                <w:sz w:val="20"/>
              </w:rPr>
              <w:t xml:space="preserve">3.2.</w:t>
            </w:r>
          </w:p>
        </w:tc>
        <w:tc>
          <w:tcPr>
            <w:tcW w:w="5272" w:type="dxa"/>
          </w:tcPr>
          <w:p>
            <w:pPr>
              <w:pStyle w:val="0"/>
            </w:pPr>
            <w:r>
              <w:rPr>
                <w:sz w:val="20"/>
              </w:rPr>
              <w:t xml:space="preserve">Проведение индивидуальной коррекционной работы, в том числе семейной</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в неделю</w:t>
            </w:r>
          </w:p>
        </w:tc>
      </w:tr>
      <w:tr>
        <w:tc>
          <w:tcPr>
            <w:tcW w:w="484" w:type="dxa"/>
          </w:tcPr>
          <w:p>
            <w:pPr>
              <w:pStyle w:val="0"/>
              <w:jc w:val="center"/>
            </w:pPr>
            <w:r>
              <w:rPr>
                <w:sz w:val="20"/>
              </w:rPr>
              <w:t xml:space="preserve">3.3.</w:t>
            </w:r>
          </w:p>
        </w:tc>
        <w:tc>
          <w:tcPr>
            <w:tcW w:w="5272" w:type="dxa"/>
          </w:tcPr>
          <w:p>
            <w:pPr>
              <w:pStyle w:val="0"/>
            </w:pPr>
            <w:r>
              <w:rPr>
                <w:sz w:val="20"/>
              </w:rPr>
              <w:t xml:space="preserve">Проведение групповой коррекционной работы, в том числе семейной</w:t>
            </w:r>
          </w:p>
        </w:tc>
        <w:tc>
          <w:tcPr>
            <w:tcW w:w="1579" w:type="dxa"/>
          </w:tcPr>
          <w:p>
            <w:pPr>
              <w:pStyle w:val="0"/>
              <w:jc w:val="center"/>
            </w:pPr>
            <w:r>
              <w:rPr>
                <w:sz w:val="20"/>
              </w:rPr>
              <w:t xml:space="preserve">90 мин.</w:t>
            </w:r>
          </w:p>
        </w:tc>
        <w:tc>
          <w:tcPr>
            <w:tcW w:w="1714" w:type="dxa"/>
          </w:tcPr>
          <w:p>
            <w:pPr>
              <w:pStyle w:val="0"/>
              <w:jc w:val="center"/>
            </w:pPr>
            <w:r>
              <w:rPr>
                <w:sz w:val="20"/>
              </w:rPr>
              <w:t xml:space="preserve">ежедневно</w:t>
            </w:r>
          </w:p>
        </w:tc>
      </w:tr>
      <w:tr>
        <w:tc>
          <w:tcPr>
            <w:tcW w:w="484" w:type="dxa"/>
          </w:tcPr>
          <w:p>
            <w:pPr>
              <w:pStyle w:val="0"/>
              <w:jc w:val="center"/>
            </w:pPr>
            <w:r>
              <w:rPr>
                <w:sz w:val="20"/>
              </w:rPr>
              <w:t xml:space="preserve">3.4.</w:t>
            </w:r>
          </w:p>
        </w:tc>
        <w:tc>
          <w:tcPr>
            <w:tcW w:w="5272" w:type="dxa"/>
          </w:tcPr>
          <w:p>
            <w:pPr>
              <w:pStyle w:val="0"/>
            </w:pPr>
            <w:r>
              <w:rPr>
                <w:sz w:val="20"/>
              </w:rPr>
              <w:t xml:space="preserve">Содействие в восстановлении утраченных семейных связей (собеседование и др.)</w:t>
            </w:r>
          </w:p>
        </w:tc>
        <w:tc>
          <w:tcPr>
            <w:tcW w:w="1579" w:type="dxa"/>
          </w:tcPr>
          <w:p>
            <w:pPr>
              <w:pStyle w:val="0"/>
              <w:jc w:val="center"/>
            </w:pPr>
            <w:r>
              <w:rPr>
                <w:sz w:val="20"/>
              </w:rPr>
              <w:t xml:space="preserve">120 мин.</w:t>
            </w:r>
          </w:p>
        </w:tc>
        <w:tc>
          <w:tcPr>
            <w:tcW w:w="1714" w:type="dxa"/>
          </w:tcPr>
          <w:p>
            <w:pPr>
              <w:pStyle w:val="0"/>
              <w:jc w:val="center"/>
            </w:pPr>
            <w:r>
              <w:rPr>
                <w:sz w:val="20"/>
              </w:rPr>
              <w:t xml:space="preserve">2 раза в 3 месяца</w:t>
            </w:r>
          </w:p>
        </w:tc>
      </w:tr>
      <w:tr>
        <w:tc>
          <w:tcPr>
            <w:tcW w:w="484" w:type="dxa"/>
          </w:tcPr>
          <w:p>
            <w:pPr>
              <w:pStyle w:val="0"/>
              <w:jc w:val="center"/>
            </w:pPr>
            <w:r>
              <w:rPr>
                <w:sz w:val="20"/>
              </w:rPr>
              <w:t xml:space="preserve">4.</w:t>
            </w:r>
          </w:p>
        </w:tc>
        <w:tc>
          <w:tcPr>
            <w:gridSpan w:val="3"/>
            <w:tcW w:w="8565" w:type="dxa"/>
          </w:tcPr>
          <w:p>
            <w:pPr>
              <w:pStyle w:val="0"/>
            </w:pPr>
            <w:r>
              <w:rPr>
                <w:sz w:val="20"/>
              </w:rPr>
              <w:t xml:space="preserve">Социально-педагогические услуги</w:t>
            </w:r>
          </w:p>
        </w:tc>
      </w:tr>
      <w:tr>
        <w:tc>
          <w:tcPr>
            <w:tcW w:w="484" w:type="dxa"/>
          </w:tcPr>
          <w:p>
            <w:pPr>
              <w:pStyle w:val="0"/>
              <w:jc w:val="center"/>
            </w:pPr>
            <w:r>
              <w:rPr>
                <w:sz w:val="20"/>
              </w:rPr>
              <w:t xml:space="preserve">4.1.</w:t>
            </w:r>
          </w:p>
        </w:tc>
        <w:tc>
          <w:tcPr>
            <w:tcW w:w="5272" w:type="dxa"/>
          </w:tcPr>
          <w:p>
            <w:pPr>
              <w:pStyle w:val="0"/>
            </w:pPr>
            <w:r>
              <w:rPr>
                <w:sz w:val="20"/>
              </w:rPr>
              <w:t xml:space="preserve">Восстановление трудовых навыков, обучение профессиональным, бытовым и социальным навыкам</w:t>
            </w:r>
          </w:p>
        </w:tc>
        <w:tc>
          <w:tcPr>
            <w:tcW w:w="1579" w:type="dxa"/>
          </w:tcPr>
          <w:p>
            <w:pPr>
              <w:pStyle w:val="0"/>
              <w:jc w:val="center"/>
            </w:pPr>
            <w:r>
              <w:rPr>
                <w:sz w:val="20"/>
              </w:rPr>
              <w:t xml:space="preserve">180 мин.</w:t>
            </w:r>
          </w:p>
        </w:tc>
        <w:tc>
          <w:tcPr>
            <w:tcW w:w="1714" w:type="dxa"/>
          </w:tcPr>
          <w:p>
            <w:pPr>
              <w:pStyle w:val="0"/>
              <w:jc w:val="center"/>
            </w:pPr>
            <w:r>
              <w:rPr>
                <w:sz w:val="20"/>
              </w:rPr>
              <w:t xml:space="preserve">ежедневно</w:t>
            </w:r>
          </w:p>
        </w:tc>
      </w:tr>
      <w:tr>
        <w:tc>
          <w:tcPr>
            <w:tcW w:w="484" w:type="dxa"/>
          </w:tcPr>
          <w:p>
            <w:pPr>
              <w:pStyle w:val="0"/>
              <w:jc w:val="center"/>
            </w:pPr>
            <w:r>
              <w:rPr>
                <w:sz w:val="20"/>
              </w:rPr>
              <w:t xml:space="preserve">4.2.</w:t>
            </w:r>
          </w:p>
        </w:tc>
        <w:tc>
          <w:tcPr>
            <w:tcW w:w="5272" w:type="dxa"/>
          </w:tcPr>
          <w:p>
            <w:pPr>
              <w:pStyle w:val="0"/>
            </w:pPr>
            <w:r>
              <w:rPr>
                <w:sz w:val="20"/>
              </w:rPr>
              <w:t xml:space="preserve">Содействие в организации обучающих тренингов, постановке на учет в центре занятости, поиске работы, создании рабочих мест</w:t>
            </w:r>
          </w:p>
        </w:tc>
        <w:tc>
          <w:tcPr>
            <w:tcW w:w="1579" w:type="dxa"/>
          </w:tcPr>
          <w:p>
            <w:pPr>
              <w:pStyle w:val="0"/>
              <w:jc w:val="center"/>
            </w:pPr>
            <w:r>
              <w:rPr>
                <w:sz w:val="20"/>
              </w:rPr>
              <w:t xml:space="preserve">90 мин.</w:t>
            </w:r>
          </w:p>
        </w:tc>
        <w:tc>
          <w:tcPr>
            <w:tcW w:w="1714" w:type="dxa"/>
          </w:tcPr>
          <w:p>
            <w:pPr>
              <w:pStyle w:val="0"/>
              <w:jc w:val="center"/>
            </w:pPr>
            <w:r>
              <w:rPr>
                <w:sz w:val="20"/>
              </w:rPr>
              <w:t xml:space="preserve">1 раз в месяц на втором и третьем месяце реабилитации</w:t>
            </w:r>
          </w:p>
        </w:tc>
      </w:tr>
      <w:tr>
        <w:tc>
          <w:tcPr>
            <w:tcW w:w="484" w:type="dxa"/>
          </w:tcPr>
          <w:p>
            <w:pPr>
              <w:pStyle w:val="0"/>
              <w:jc w:val="center"/>
            </w:pPr>
            <w:r>
              <w:rPr>
                <w:sz w:val="20"/>
              </w:rPr>
              <w:t xml:space="preserve">5.</w:t>
            </w:r>
          </w:p>
        </w:tc>
        <w:tc>
          <w:tcPr>
            <w:gridSpan w:val="3"/>
            <w:tcW w:w="8565" w:type="dxa"/>
          </w:tcPr>
          <w:p>
            <w:pPr>
              <w:pStyle w:val="0"/>
            </w:pPr>
            <w:r>
              <w:rPr>
                <w:sz w:val="20"/>
              </w:rPr>
              <w:t xml:space="preserve">Социально-правовые услуги</w:t>
            </w:r>
          </w:p>
        </w:tc>
      </w:tr>
      <w:tr>
        <w:tc>
          <w:tcPr>
            <w:tcW w:w="484" w:type="dxa"/>
          </w:tcPr>
          <w:p>
            <w:pPr>
              <w:pStyle w:val="0"/>
              <w:jc w:val="center"/>
            </w:pPr>
            <w:r>
              <w:rPr>
                <w:sz w:val="20"/>
              </w:rPr>
              <w:t xml:space="preserve">5.1.</w:t>
            </w:r>
          </w:p>
        </w:tc>
        <w:tc>
          <w:tcPr>
            <w:tcW w:w="5272" w:type="dxa"/>
          </w:tcPr>
          <w:p>
            <w:pPr>
              <w:pStyle w:val="0"/>
            </w:pPr>
            <w:r>
              <w:rPr>
                <w:sz w:val="20"/>
              </w:rPr>
              <w:t xml:space="preserve">Помощь в оформлении документов, необходимых для получения мер социальной помощи, страхового медицинского полиса</w:t>
            </w:r>
          </w:p>
        </w:tc>
        <w:tc>
          <w:tcPr>
            <w:tcW w:w="1579" w:type="dxa"/>
          </w:tcPr>
          <w:p>
            <w:pPr>
              <w:pStyle w:val="0"/>
              <w:jc w:val="center"/>
            </w:pPr>
            <w:r>
              <w:rPr>
                <w:sz w:val="20"/>
              </w:rPr>
              <w:t xml:space="preserve">120 мин.</w:t>
            </w:r>
          </w:p>
        </w:tc>
        <w:tc>
          <w:tcPr>
            <w:tcW w:w="1714" w:type="dxa"/>
          </w:tcPr>
          <w:p>
            <w:pPr>
              <w:pStyle w:val="0"/>
              <w:jc w:val="center"/>
            </w:pPr>
            <w:r>
              <w:rPr>
                <w:sz w:val="20"/>
              </w:rPr>
              <w:t xml:space="preserve">1 раз в 3 месяца</w:t>
            </w:r>
          </w:p>
        </w:tc>
      </w:tr>
      <w:tr>
        <w:tc>
          <w:tcPr>
            <w:tcW w:w="484" w:type="dxa"/>
          </w:tcPr>
          <w:p>
            <w:pPr>
              <w:pStyle w:val="0"/>
              <w:jc w:val="center"/>
            </w:pPr>
            <w:r>
              <w:rPr>
                <w:sz w:val="20"/>
              </w:rPr>
              <w:t xml:space="preserve">5.2.</w:t>
            </w:r>
          </w:p>
        </w:tc>
        <w:tc>
          <w:tcPr>
            <w:tcW w:w="5272" w:type="dxa"/>
          </w:tcPr>
          <w:p>
            <w:pPr>
              <w:pStyle w:val="0"/>
            </w:pPr>
            <w:r>
              <w:rPr>
                <w:sz w:val="20"/>
              </w:rPr>
              <w:t xml:space="preserve">Консультирование по социально-правовым вопросам</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в 3 месяца</w:t>
            </w:r>
          </w:p>
        </w:tc>
      </w:tr>
      <w:tr>
        <w:tc>
          <w:tcPr>
            <w:tcW w:w="484" w:type="dxa"/>
          </w:tcPr>
          <w:p>
            <w:pPr>
              <w:pStyle w:val="0"/>
              <w:jc w:val="center"/>
            </w:pPr>
            <w:r>
              <w:rPr>
                <w:sz w:val="20"/>
              </w:rPr>
              <w:t xml:space="preserve">5.3.</w:t>
            </w:r>
          </w:p>
        </w:tc>
        <w:tc>
          <w:tcPr>
            <w:tcW w:w="5272" w:type="dxa"/>
          </w:tcPr>
          <w:p>
            <w:pPr>
              <w:pStyle w:val="0"/>
            </w:pPr>
            <w:r>
              <w:rPr>
                <w:sz w:val="20"/>
              </w:rPr>
              <w:t xml:space="preserve">Выявление потребителей психоактивных веществ и ведение личного дела</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в 3 месяца</w:t>
            </w:r>
          </w:p>
        </w:tc>
      </w:tr>
      <w:tr>
        <w:tc>
          <w:tcPr>
            <w:gridSpan w:val="4"/>
            <w:tcW w:w="9049" w:type="dxa"/>
          </w:tcPr>
          <w:p>
            <w:pPr>
              <w:pStyle w:val="0"/>
              <w:jc w:val="center"/>
            </w:pPr>
            <w:r>
              <w:rPr>
                <w:sz w:val="20"/>
              </w:rPr>
              <w:t xml:space="preserve">2-й этап (3 месяца) - услуги, предоставляемые после выхода из реабилитационного центра по месту жительства или пребывания (сопровождение)</w:t>
            </w:r>
          </w:p>
        </w:tc>
      </w:tr>
      <w:tr>
        <w:tc>
          <w:tcPr>
            <w:tcW w:w="484" w:type="dxa"/>
          </w:tcPr>
          <w:p>
            <w:pPr>
              <w:pStyle w:val="0"/>
              <w:jc w:val="center"/>
            </w:pPr>
            <w:r>
              <w:rPr>
                <w:sz w:val="20"/>
              </w:rPr>
              <w:t xml:space="preserve">6.</w:t>
            </w:r>
          </w:p>
        </w:tc>
        <w:tc>
          <w:tcPr>
            <w:gridSpan w:val="3"/>
            <w:tcW w:w="8565" w:type="dxa"/>
          </w:tcPr>
          <w:p>
            <w:pPr>
              <w:pStyle w:val="0"/>
            </w:pPr>
            <w:r>
              <w:rPr>
                <w:sz w:val="20"/>
              </w:rPr>
              <w:t xml:space="preserve">Социально-медицинские услуги</w:t>
            </w:r>
          </w:p>
        </w:tc>
      </w:tr>
      <w:tr>
        <w:tc>
          <w:tcPr>
            <w:tcW w:w="484" w:type="dxa"/>
          </w:tcPr>
          <w:p>
            <w:pPr>
              <w:pStyle w:val="0"/>
              <w:jc w:val="center"/>
            </w:pPr>
            <w:r>
              <w:rPr>
                <w:sz w:val="20"/>
              </w:rPr>
              <w:t xml:space="preserve">6.1.</w:t>
            </w:r>
          </w:p>
        </w:tc>
        <w:tc>
          <w:tcPr>
            <w:tcW w:w="5272" w:type="dxa"/>
          </w:tcPr>
          <w:p>
            <w:pPr>
              <w:pStyle w:val="0"/>
            </w:pPr>
            <w:r>
              <w:rPr>
                <w:sz w:val="20"/>
              </w:rPr>
              <w:t xml:space="preserve">Содействие в проведении медико-социальной экспертизы: запись на прием к врачу, сопровождение при прохождении врачей-специалистов</w:t>
            </w:r>
          </w:p>
        </w:tc>
        <w:tc>
          <w:tcPr>
            <w:tcW w:w="1579" w:type="dxa"/>
          </w:tcPr>
          <w:p>
            <w:pPr>
              <w:pStyle w:val="0"/>
              <w:jc w:val="center"/>
            </w:pPr>
            <w:r>
              <w:rPr>
                <w:sz w:val="20"/>
              </w:rPr>
              <w:t xml:space="preserve">150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6.2.</w:t>
            </w:r>
          </w:p>
        </w:tc>
        <w:tc>
          <w:tcPr>
            <w:tcW w:w="5272" w:type="dxa"/>
          </w:tcPr>
          <w:p>
            <w:pPr>
              <w:pStyle w:val="0"/>
            </w:pPr>
            <w:r>
              <w:rPr>
                <w:sz w:val="20"/>
              </w:rPr>
              <w:t xml:space="preserve">Приобретение тест-систем для определения наркотиков в биологических жидкостях</w:t>
            </w:r>
          </w:p>
        </w:tc>
        <w:tc>
          <w:tcPr>
            <w:tcW w:w="1579" w:type="dxa"/>
          </w:tcPr>
          <w:p>
            <w:pPr>
              <w:pStyle w:val="0"/>
              <w:jc w:val="center"/>
            </w:pPr>
            <w:r>
              <w:rPr>
                <w:sz w:val="20"/>
              </w:rPr>
              <w:t xml:space="preserve">30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6.3.</w:t>
            </w:r>
          </w:p>
        </w:tc>
        <w:tc>
          <w:tcPr>
            <w:tcW w:w="5272" w:type="dxa"/>
          </w:tcPr>
          <w:p>
            <w:pPr>
              <w:pStyle w:val="0"/>
            </w:pPr>
            <w:r>
              <w:rPr>
                <w:sz w:val="20"/>
              </w:rPr>
              <w:t xml:space="preserve">Тестирование в присутствии врача - психиатра-нарколога, наблюдение у врача - психиатра-нарколога</w:t>
            </w:r>
          </w:p>
        </w:tc>
        <w:tc>
          <w:tcPr>
            <w:tcW w:w="1579" w:type="dxa"/>
          </w:tcPr>
          <w:p>
            <w:pPr>
              <w:pStyle w:val="0"/>
              <w:jc w:val="center"/>
            </w:pPr>
            <w:r>
              <w:rPr>
                <w:sz w:val="20"/>
              </w:rPr>
              <w:t xml:space="preserve">30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7.</w:t>
            </w:r>
          </w:p>
        </w:tc>
        <w:tc>
          <w:tcPr>
            <w:gridSpan w:val="3"/>
            <w:tcW w:w="8565" w:type="dxa"/>
          </w:tcPr>
          <w:p>
            <w:pPr>
              <w:pStyle w:val="0"/>
            </w:pPr>
            <w:r>
              <w:rPr>
                <w:sz w:val="20"/>
              </w:rPr>
              <w:t xml:space="preserve">Социально-психологические услуги</w:t>
            </w:r>
          </w:p>
        </w:tc>
      </w:tr>
      <w:tr>
        <w:tc>
          <w:tcPr>
            <w:tcW w:w="484" w:type="dxa"/>
          </w:tcPr>
          <w:p>
            <w:pPr>
              <w:pStyle w:val="0"/>
            </w:pPr>
            <w:r>
              <w:rPr>
                <w:sz w:val="20"/>
              </w:rPr>
            </w:r>
          </w:p>
        </w:tc>
        <w:tc>
          <w:tcPr>
            <w:tcW w:w="5272" w:type="dxa"/>
          </w:tcPr>
          <w:p>
            <w:pPr>
              <w:pStyle w:val="0"/>
            </w:pPr>
            <w:r>
              <w:rPr>
                <w:sz w:val="20"/>
              </w:rPr>
              <w:t xml:space="preserve">Проведение индивидуальной коррекционной работы, в том числе семейной</w:t>
            </w:r>
          </w:p>
        </w:tc>
        <w:tc>
          <w:tcPr>
            <w:tcW w:w="1579" w:type="dxa"/>
          </w:tcPr>
          <w:p>
            <w:pPr>
              <w:pStyle w:val="0"/>
              <w:jc w:val="center"/>
            </w:pPr>
            <w:r>
              <w:rPr>
                <w:sz w:val="20"/>
              </w:rPr>
              <w:t xml:space="preserve">60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8.</w:t>
            </w:r>
          </w:p>
        </w:tc>
        <w:tc>
          <w:tcPr>
            <w:gridSpan w:val="3"/>
            <w:tcW w:w="8565" w:type="dxa"/>
          </w:tcPr>
          <w:p>
            <w:pPr>
              <w:pStyle w:val="0"/>
            </w:pPr>
            <w:r>
              <w:rPr>
                <w:sz w:val="20"/>
              </w:rPr>
              <w:t xml:space="preserve">Социально-педагогические услуги</w:t>
            </w:r>
          </w:p>
        </w:tc>
      </w:tr>
      <w:tr>
        <w:tc>
          <w:tcPr>
            <w:tcW w:w="484" w:type="dxa"/>
          </w:tcPr>
          <w:p>
            <w:pPr>
              <w:pStyle w:val="0"/>
            </w:pPr>
            <w:r>
              <w:rPr>
                <w:sz w:val="20"/>
              </w:rPr>
            </w:r>
          </w:p>
        </w:tc>
        <w:tc>
          <w:tcPr>
            <w:tcW w:w="5272" w:type="dxa"/>
          </w:tcPr>
          <w:p>
            <w:pPr>
              <w:pStyle w:val="0"/>
            </w:pPr>
            <w:r>
              <w:rPr>
                <w:sz w:val="20"/>
              </w:rPr>
              <w:t xml:space="preserve">Содействие в организации обучающих тренингов, постановке на учет в центре занятости, поиске работы, создании рабочих мест</w:t>
            </w:r>
          </w:p>
        </w:tc>
        <w:tc>
          <w:tcPr>
            <w:tcW w:w="1579" w:type="dxa"/>
          </w:tcPr>
          <w:p>
            <w:pPr>
              <w:pStyle w:val="0"/>
              <w:jc w:val="center"/>
            </w:pPr>
            <w:r>
              <w:rPr>
                <w:sz w:val="20"/>
              </w:rPr>
              <w:t xml:space="preserve">90 мин.</w:t>
            </w:r>
          </w:p>
        </w:tc>
        <w:tc>
          <w:tcPr>
            <w:tcW w:w="1714" w:type="dxa"/>
          </w:tcPr>
          <w:p>
            <w:pPr>
              <w:pStyle w:val="0"/>
              <w:jc w:val="center"/>
            </w:pPr>
            <w:r>
              <w:rPr>
                <w:sz w:val="20"/>
              </w:rPr>
              <w:t xml:space="preserve">1 раз в месяц</w:t>
            </w:r>
          </w:p>
        </w:tc>
      </w:tr>
      <w:tr>
        <w:tc>
          <w:tcPr>
            <w:tcW w:w="484" w:type="dxa"/>
          </w:tcPr>
          <w:p>
            <w:pPr>
              <w:pStyle w:val="0"/>
              <w:jc w:val="center"/>
            </w:pPr>
            <w:r>
              <w:rPr>
                <w:sz w:val="20"/>
              </w:rPr>
              <w:t xml:space="preserve">9.</w:t>
            </w:r>
          </w:p>
        </w:tc>
        <w:tc>
          <w:tcPr>
            <w:gridSpan w:val="3"/>
            <w:tcW w:w="8565" w:type="dxa"/>
          </w:tcPr>
          <w:p>
            <w:pPr>
              <w:pStyle w:val="0"/>
            </w:pPr>
            <w:r>
              <w:rPr>
                <w:sz w:val="20"/>
              </w:rPr>
              <w:t xml:space="preserve">Социально-правовые услуги</w:t>
            </w:r>
          </w:p>
        </w:tc>
      </w:tr>
      <w:tr>
        <w:tc>
          <w:tcPr>
            <w:tcW w:w="484" w:type="dxa"/>
          </w:tcPr>
          <w:p>
            <w:pPr>
              <w:pStyle w:val="0"/>
            </w:pPr>
            <w:r>
              <w:rPr>
                <w:sz w:val="20"/>
              </w:rPr>
            </w:r>
          </w:p>
        </w:tc>
        <w:tc>
          <w:tcPr>
            <w:tcW w:w="5272" w:type="dxa"/>
          </w:tcPr>
          <w:p>
            <w:pPr>
              <w:pStyle w:val="0"/>
            </w:pPr>
            <w:r>
              <w:rPr>
                <w:sz w:val="20"/>
              </w:rPr>
              <w:t xml:space="preserve">Консультирование по социально-правовым вопросам</w:t>
            </w:r>
          </w:p>
        </w:tc>
        <w:tc>
          <w:tcPr>
            <w:tcW w:w="1579" w:type="dxa"/>
          </w:tcPr>
          <w:p>
            <w:pPr>
              <w:pStyle w:val="0"/>
              <w:jc w:val="center"/>
            </w:pPr>
            <w:r>
              <w:rPr>
                <w:sz w:val="20"/>
              </w:rPr>
              <w:t xml:space="preserve">60 минут</w:t>
            </w:r>
          </w:p>
        </w:tc>
        <w:tc>
          <w:tcPr>
            <w:tcW w:w="1714" w:type="dxa"/>
          </w:tcPr>
          <w:p>
            <w:pPr>
              <w:pStyle w:val="0"/>
              <w:jc w:val="center"/>
            </w:pPr>
            <w:r>
              <w:rPr>
                <w:sz w:val="20"/>
              </w:rPr>
              <w:t xml:space="preserve">1 раз в 3 месяца</w:t>
            </w:r>
          </w:p>
        </w:tc>
      </w:tr>
    </w:tbl>
    <w:p>
      <w:pPr>
        <w:pStyle w:val="0"/>
        <w:jc w:val="both"/>
      </w:pPr>
      <w:r>
        <w:rPr>
          <w:sz w:val="20"/>
        </w:rPr>
      </w:r>
    </w:p>
    <w:p>
      <w:pPr>
        <w:pStyle w:val="0"/>
        <w:ind w:firstLine="540"/>
        <w:jc w:val="both"/>
      </w:pPr>
      <w:r>
        <w:rPr>
          <w:sz w:val="20"/>
        </w:rPr>
        <w:t xml:space="preserve">Гарантируем достоверность представленных нами в заявке сведений и подтверждаем право запрашивать у нас уточняющую информацию.</w:t>
      </w:r>
    </w:p>
    <w:p>
      <w:pPr>
        <w:pStyle w:val="0"/>
        <w:spacing w:before="200" w:line-rule="auto"/>
        <w:ind w:firstLine="540"/>
        <w:jc w:val="both"/>
      </w:pPr>
      <w:r>
        <w:rPr>
          <w:sz w:val="20"/>
        </w:rPr>
        <w:t xml:space="preserve">Подтверждаем согласие на публикацию (размещение) в информационно-телекоммуникационной сети "Интернет" информации о реабилитационном центре, о подаваемой заявке, связанной с соответствующим отбором</w:t>
      </w:r>
    </w:p>
    <w:p>
      <w:pPr>
        <w:pStyle w:val="0"/>
        <w:jc w:val="both"/>
      </w:pPr>
      <w:r>
        <w:rPr>
          <w:sz w:val="20"/>
        </w:rPr>
      </w:r>
    </w:p>
    <w:p>
      <w:pPr>
        <w:pStyle w:val="0"/>
        <w:ind w:firstLine="540"/>
        <w:jc w:val="both"/>
      </w:pPr>
      <w:r>
        <w:rPr>
          <w:sz w:val="20"/>
        </w:rPr>
        <w:t xml:space="preserve">Дата</w:t>
      </w:r>
    </w:p>
    <w:p>
      <w:pPr>
        <w:pStyle w:val="0"/>
        <w:jc w:val="both"/>
      </w:pPr>
      <w:r>
        <w:rPr>
          <w:sz w:val="20"/>
        </w:rPr>
      </w:r>
    </w:p>
    <w:p>
      <w:pPr>
        <w:pStyle w:val="1"/>
        <w:jc w:val="both"/>
      </w:pPr>
      <w:r>
        <w:rPr>
          <w:sz w:val="20"/>
        </w:rPr>
        <w:t xml:space="preserve">    Подпись  ___________    _________________________</w:t>
      </w:r>
    </w:p>
    <w:p>
      <w:pPr>
        <w:pStyle w:val="1"/>
        <w:jc w:val="both"/>
      </w:pPr>
      <w:r>
        <w:rPr>
          <w:sz w:val="20"/>
        </w:rPr>
        <w:t xml:space="preserve">                   (расшифровка подписи)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некоммерческим</w:t>
      </w:r>
    </w:p>
    <w:p>
      <w:pPr>
        <w:pStyle w:val="0"/>
        <w:jc w:val="right"/>
      </w:pPr>
      <w:r>
        <w:rPr>
          <w:sz w:val="20"/>
        </w:rPr>
        <w:t xml:space="preserve">организациям, оказывающим реабилитационные</w:t>
      </w:r>
    </w:p>
    <w:p>
      <w:pPr>
        <w:pStyle w:val="0"/>
        <w:jc w:val="right"/>
      </w:pPr>
      <w:r>
        <w:rPr>
          <w:sz w:val="20"/>
        </w:rPr>
        <w:t xml:space="preserve">услуги потребителям психоактивных веществ,</w:t>
      </w:r>
    </w:p>
    <w:p>
      <w:pPr>
        <w:pStyle w:val="0"/>
        <w:jc w:val="right"/>
      </w:pPr>
      <w:r>
        <w:rPr>
          <w:sz w:val="20"/>
        </w:rPr>
        <w:t xml:space="preserve">субсидий за счет средств областного бюджета</w:t>
      </w:r>
    </w:p>
    <w:p>
      <w:pPr>
        <w:pStyle w:val="0"/>
        <w:jc w:val="both"/>
      </w:pPr>
      <w:r>
        <w:rPr>
          <w:sz w:val="20"/>
        </w:rPr>
      </w:r>
    </w:p>
    <w:bookmarkStart w:id="417" w:name="P417"/>
    <w:bookmarkEnd w:id="417"/>
    <w:p>
      <w:pPr>
        <w:pStyle w:val="0"/>
        <w:jc w:val="center"/>
      </w:pPr>
      <w:r>
        <w:rPr>
          <w:sz w:val="20"/>
        </w:rPr>
        <w:t xml:space="preserve">Сведения о реабилитационном центре</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jc w:val="both"/>
            </w:pPr>
            <w:r>
              <w:rPr>
                <w:sz w:val="20"/>
              </w:rPr>
              <w:t xml:space="preserve">1. Наименование:</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2. Организационно-правовая форма:</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3. Место нахождения:</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4. Юридический адрес:</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5. Почтовый адрес:</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6. Номер контактного телефона:</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7. Номер факса (при наличии):</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8. Адрес электронной почты (при наличии):</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9. Контактные лица:</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10. Платежные реквизиты:</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bottom w:val="nil"/>
              <w:right w:val="nil"/>
            </w:tcBorders>
          </w:tcPr>
          <w:p>
            <w:pPr>
              <w:pStyle w:val="0"/>
              <w:jc w:val="both"/>
            </w:pPr>
            <w:r>
              <w:rPr>
                <w:sz w:val="20"/>
              </w:rPr>
              <w:t xml:space="preserve">__________________________ _________________ ____________________________</w:t>
            </w:r>
          </w:p>
          <w:p>
            <w:pPr>
              <w:pStyle w:val="0"/>
              <w:jc w:val="both"/>
            </w:pPr>
            <w:r>
              <w:rPr>
                <w:sz w:val="20"/>
              </w:rPr>
              <w:t xml:space="preserve">(должность подписывающего) (подпись, печать) (Ф.И.О. подписывающего лица)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30.12.2021 N 676-п</w:t>
            <w:br/>
            <w:t>(ред. от 14.11.2022)</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0EF73457F807E2FE7988A49478AE817A56047E80442753C4BAE481322BF29B54EAD0AF193E70A92DFECDEC828151B30B1574FC1AF07934990A30PD52G" TargetMode = "External"/>
	<Relationship Id="rId8" Type="http://schemas.openxmlformats.org/officeDocument/2006/relationships/hyperlink" Target="consultantplus://offline/ref=8C0EF73457F807E2FE7996A98214F28C7F5E5B7B8F482C0690E5BFDC6522F8CC13A589ED5D3075AA2CF599B8CD800DF65F0674FF1AF37B28P959G" TargetMode = "External"/>
	<Relationship Id="rId9" Type="http://schemas.openxmlformats.org/officeDocument/2006/relationships/hyperlink" Target="consultantplus://offline/ref=8C0EF73457F807E2FE7996A98214F28C785B527687412C0690E5BFDC6522F8CC01A5D1E15C326FA82FE0CFE98BPD57G" TargetMode = "External"/>
	<Relationship Id="rId10" Type="http://schemas.openxmlformats.org/officeDocument/2006/relationships/hyperlink" Target="consultantplus://offline/ref=8C0EF73457F807E2FE7996A98214F28C7F5F5D7182442C0690E5BFDC6522F8CC01A5D1E15C326FA82FE0CFE98BPD57G" TargetMode = "External"/>
	<Relationship Id="rId11" Type="http://schemas.openxmlformats.org/officeDocument/2006/relationships/hyperlink" Target="consultantplus://offline/ref=8C0EF73457F807E2FE7988A49478AE817A56047E80442552CCBAE481322BF29B54EAD0BD19667CA82CE0CCEB97D700F5P55CG" TargetMode = "External"/>
	<Relationship Id="rId12" Type="http://schemas.openxmlformats.org/officeDocument/2006/relationships/hyperlink" Target="consultantplus://offline/ref=8C0EF73457F807E2FE7988A49478AE817A56047E84472351CCBAE481322BF29B54EAD0BD19667CA82CE0CCEB97D700F5P55CG" TargetMode = "External"/>
	<Relationship Id="rId13" Type="http://schemas.openxmlformats.org/officeDocument/2006/relationships/hyperlink" Target="consultantplus://offline/ref=8C0EF73457F807E2FE7988A49478AE817A56047E83452155CABAE481322BF29B54EAD0BD19667CA82CE0CCEB97D700F5P55CG" TargetMode = "External"/>
	<Relationship Id="rId14" Type="http://schemas.openxmlformats.org/officeDocument/2006/relationships/hyperlink" Target="consultantplus://offline/ref=8C0EF73457F807E2FE7988A49478AE817A56047E80442753C4BAE481322BF29B54EAD0AF193E70A92DFECDEC828151B30B1574FC1AF07934990A30PD52G" TargetMode = "External"/>
	<Relationship Id="rId15" Type="http://schemas.openxmlformats.org/officeDocument/2006/relationships/hyperlink" Target="consultantplus://offline/ref=8C0EF73457F807E2FE7988A49478AE817A56047E80442552CCBAE481322BF29B54EAD0AF193E70AB28F7CBEB828151B30B1574FC1AF07934990A30PD52G" TargetMode = "External"/>
	<Relationship Id="rId16" Type="http://schemas.openxmlformats.org/officeDocument/2006/relationships/hyperlink" Target="consultantplus://offline/ref=8C0EF73457F807E2FE7996A98214F28C7F5F5A7684452C0690E5BFDC6522F8CC13A589ED5E377AFD7CBA98E488D41EF65C0677FD06PF53G" TargetMode = "External"/>
	<Relationship Id="rId17" Type="http://schemas.openxmlformats.org/officeDocument/2006/relationships/hyperlink" Target="consultantplus://offline/ref=8C0EF73457F807E2FE7988A49478AE817A56047E80442753C4BAE481322BF29B54EAD0AF193E70A92DFECDEF828151B30B1574FC1AF07934990A30PD52G" TargetMode = "External"/>
	<Relationship Id="rId18" Type="http://schemas.openxmlformats.org/officeDocument/2006/relationships/hyperlink" Target="consultantplus://offline/ref=8C0EF73457F807E2FE7988A49478AE817A56047E80442753C4BAE481322BF29B54EAD0AF193E70A92DFECDE0828151B30B1574FC1AF07934990A30PD52G" TargetMode = "External"/>
	<Relationship Id="rId19" Type="http://schemas.openxmlformats.org/officeDocument/2006/relationships/hyperlink" Target="consultantplus://offline/ref=8C0EF73457F807E2FE7988A49478AE817A56047E80442753C4BAE481322BF29B54EAD0AF193E70A92DFECCEB828151B30B1574FC1AF07934990A30PD52G" TargetMode = "External"/>
	<Relationship Id="rId20" Type="http://schemas.openxmlformats.org/officeDocument/2006/relationships/hyperlink" Target="consultantplus://offline/ref=8C0EF73457F807E2FE7988A49478AE817A56047E80442753C4BAE481322BF29B54EAD0AF193E70A92DFECCED828151B30B1574FC1AF07934990A30PD52G" TargetMode = "External"/>
	<Relationship Id="rId21" Type="http://schemas.openxmlformats.org/officeDocument/2006/relationships/hyperlink" Target="consultantplus://offline/ref=8C0EF73457F807E2FE7988A49478AE817A56047E80442753C4BAE481322BF29B54EAD0AF193E70A92DFECCEC828151B30B1574FC1AF07934990A30PD52G" TargetMode = "External"/>
	<Relationship Id="rId22" Type="http://schemas.openxmlformats.org/officeDocument/2006/relationships/hyperlink" Target="consultantplus://offline/ref=8C0EF73457F807E2FE7988A49478AE817A56047E80442753C4BAE481322BF29B54EAD0AF193E70A92DFECCEE828151B30B1574FC1AF07934990A30PD52G" TargetMode = "External"/>
	<Relationship Id="rId23" Type="http://schemas.openxmlformats.org/officeDocument/2006/relationships/hyperlink" Target="consultantplus://offline/ref=8C0EF73457F807E2FE7996A98214F28C7A59527486492C0690E5BFDC6522F8CC13A589ED5D3370A928F599B8CD800DF65F0674FF1AF37B28P959G" TargetMode = "External"/>
	<Relationship Id="rId24" Type="http://schemas.openxmlformats.org/officeDocument/2006/relationships/hyperlink" Target="consultantplus://offline/ref=1BA611EECF835126F051C1B4DC0B747B30F1E1C334A61CCD7C5B1AB9406BF0858F4FF4CF1CA706DE77E48EA5A605E5B8BCDA4AB61095BAAB1C65CEQB50G" TargetMode = "External"/>
	<Relationship Id="rId25" Type="http://schemas.openxmlformats.org/officeDocument/2006/relationships/hyperlink" Target="consultantplus://offline/ref=1BA611EECF835126F051C1B4DC0B747B30F1E1C334A61CCD7C5B1AB9406BF0858F4FF4CF1CA706DE77E48DA9A605E5B8BCDA4AB61095BAAB1C65CEQB50G" TargetMode = "External"/>
	<Relationship Id="rId26" Type="http://schemas.openxmlformats.org/officeDocument/2006/relationships/hyperlink" Target="consultantplus://offline/ref=1BA611EECF835126F051C1B4DC0B747B30F1E1C334A61CCD7C5B1AB9406BF0858F4FF4CF1CA706DE77E48DA4A605E5B8BCDA4AB61095BAAB1C65CEQB50G" TargetMode = "External"/>
	<Relationship Id="rId27" Type="http://schemas.openxmlformats.org/officeDocument/2006/relationships/hyperlink" Target="consultantplus://offline/ref=1BA611EECF835126F051C1B4DC0B747B30F1E1C334A61CCD7C5B1AB9406BF0858F4FF4CF1CA706DE77E48CAFA605E5B8BCDA4AB61095BAAB1C65CEQB50G" TargetMode = "External"/>
	<Relationship Id="rId28" Type="http://schemas.openxmlformats.org/officeDocument/2006/relationships/hyperlink" Target="consultantplus://offline/ref=1BA611EECF835126F051C1B4DC0B747B30F1E1C334A61CCD7C5B1AB9406BF0858F4FF4CF1CA706DE77E48CABA605E5B8BCDA4AB61095BAAB1C65CEQB50G" TargetMode = "External"/>
	<Relationship Id="rId29" Type="http://schemas.openxmlformats.org/officeDocument/2006/relationships/hyperlink" Target="consultantplus://offline/ref=1BA611EECF835126F051C1B4DC0B747B30F1E1C334A61CCD7C5B1AB9406BF0858F4FF4CF1CA706DE77E48CAAA605E5B8BCDA4AB61095BAAB1C65CEQB50G" TargetMode = "External"/>
	<Relationship Id="rId30" Type="http://schemas.openxmlformats.org/officeDocument/2006/relationships/hyperlink" Target="consultantplus://offline/ref=1BA611EECF835126F051C1B4DC0B747B30F1E1C334A61CCD7C5B1AB9406BF0858F4FF4CF1CA706DE77E48CA4A605E5B8BCDA4AB61095BAAB1C65CEQB50G" TargetMode = "External"/>
	<Relationship Id="rId31" Type="http://schemas.openxmlformats.org/officeDocument/2006/relationships/hyperlink" Target="consultantplus://offline/ref=1BA611EECF835126F051C1B4DC0B747B30F1E1C334A61CCD7C5B1AB9406BF0858F4FF4CF1CA706DE77E48BADA605E5B8BCDA4AB61095BAAB1C65CEQB50G" TargetMode = "External"/>
	<Relationship Id="rId32" Type="http://schemas.openxmlformats.org/officeDocument/2006/relationships/hyperlink" Target="consultantplus://offline/ref=1BA611EECF835126F051DFB9CA67287635F9BEC63BAA1798280441E41762FAD2C800AD8F5FAA03D523B5CBF8A050B5E2E8D555B50E96QB5AG" TargetMode = "External"/>
	<Relationship Id="rId33" Type="http://schemas.openxmlformats.org/officeDocument/2006/relationships/hyperlink" Target="consultantplus://offline/ref=1BA611EECF835126F051DFB9CA67287635F9BEC63BAA1798280441E41762FAD2C800AD8F5FA805D523B5CBF8A050B5E2E8D555B50E96QB5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30.12.2021 N 676-п
(ред. от 14.11.2022)
"Об утверждении Порядка предоставления некоммерческим организациям, оказывающим реабилитационные услуги потребителям психоактивных веществ, субсидий за счет средств областного бюджета"</dc:title>
  <dcterms:created xsi:type="dcterms:W3CDTF">2022-12-11T06:57:15Z</dcterms:created>
</cp:coreProperties>
</file>