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Брянской области от 31.12.2018 N 764-п</w:t>
              <w:br/>
              <w:t xml:space="preserve">(ред. от 19.06.2023)</w:t>
              <w:br/>
              <w:t xml:space="preserve">"Об утверждении государственной программы "Развитие образования и науки Брянской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БРЯНСКОЙ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2018 г. N 764-п</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"РАЗВИТИЕ 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04.04.2019 </w:t>
            </w:r>
            <w:hyperlink w:history="0" r:id="rId7" w:tooltip="Постановление Правительства Брянской области от 04.04.2019 N 149-п &quot;О внесении изменений в государственную программу &quot;Развитие образования и науки Брянской области&quot; (вместе с &quot;Порядком предоставления субсидий бюджетам муниципальных образований Брянской области на капитальный ремонт кровель муниципальных образовательных организаций&quot;, &quot;Порядком предоставления субсидий из областного бюджета бюджетам муниципальных образований Брянской области на финансовое обеспечение мероприятий по созданию в Брянской области  {КонсультантПлюс}">
              <w:r>
                <w:rPr>
                  <w:sz w:val="20"/>
                  <w:color w:val="0000ff"/>
                </w:rPr>
                <w:t xml:space="preserve">N 149-п</w:t>
              </w:r>
            </w:hyperlink>
            <w:r>
              <w:rPr>
                <w:sz w:val="20"/>
                <w:color w:val="392c69"/>
              </w:rPr>
              <w:t xml:space="preserve">,</w:t>
            </w:r>
          </w:p>
          <w:p>
            <w:pPr>
              <w:pStyle w:val="0"/>
              <w:jc w:val="center"/>
            </w:pPr>
            <w:r>
              <w:rPr>
                <w:sz w:val="20"/>
                <w:color w:val="392c69"/>
              </w:rPr>
              <w:t xml:space="preserve">от 03.06.2019 </w:t>
            </w:r>
            <w:hyperlink w:history="0" r:id="rId8" w:tooltip="Постановление Правительства Брянской области от 03.06.2019 N 236-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236-п</w:t>
              </w:r>
            </w:hyperlink>
            <w:r>
              <w:rPr>
                <w:sz w:val="20"/>
                <w:color w:val="392c69"/>
              </w:rPr>
              <w:t xml:space="preserve">, от 04.07.2019 </w:t>
            </w:r>
            <w:hyperlink w:history="0" r:id="rId9" w:tooltip="Постановление Правительства Брянской области от 04.07.2019 N 289-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289-п</w:t>
              </w:r>
            </w:hyperlink>
            <w:r>
              <w:rPr>
                <w:sz w:val="20"/>
                <w:color w:val="392c69"/>
              </w:rPr>
              <w:t xml:space="preserve">, от 09.08.2019 </w:t>
            </w:r>
            <w:hyperlink w:history="0" r:id="rId10" w:tooltip="Постановление Правительства Брянской области от 09.08.2019 N 354-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354-п</w:t>
              </w:r>
            </w:hyperlink>
            <w:r>
              <w:rPr>
                <w:sz w:val="20"/>
                <w:color w:val="392c69"/>
              </w:rPr>
              <w:t xml:space="preserve">,</w:t>
            </w:r>
          </w:p>
          <w:p>
            <w:pPr>
              <w:pStyle w:val="0"/>
              <w:jc w:val="center"/>
            </w:pPr>
            <w:r>
              <w:rPr>
                <w:sz w:val="20"/>
                <w:color w:val="392c69"/>
              </w:rPr>
              <w:t xml:space="preserve">от 09.09.2019 </w:t>
            </w:r>
            <w:hyperlink w:history="0" r:id="rId11" w:tooltip="Постановление Правительства Брянской области от 09.09.2019 N 420-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420-п</w:t>
              </w:r>
            </w:hyperlink>
            <w:r>
              <w:rPr>
                <w:sz w:val="20"/>
                <w:color w:val="392c69"/>
              </w:rPr>
              <w:t xml:space="preserve">, от 21.10.2019 </w:t>
            </w:r>
            <w:hyperlink w:history="0" r:id="rId12" w:tooltip="Постановление Правительства Брянской области от 21.10.2019 N 500-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500-п</w:t>
              </w:r>
            </w:hyperlink>
            <w:r>
              <w:rPr>
                <w:sz w:val="20"/>
                <w:color w:val="392c69"/>
              </w:rPr>
              <w:t xml:space="preserve">, от 13.12.2019 </w:t>
            </w:r>
            <w:hyperlink w:history="0" r:id="rId13" w:tooltip="Постановление Правительства Брянской области от 13.12.2019 N 599-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599-п</w:t>
              </w:r>
            </w:hyperlink>
            <w:r>
              <w:rPr>
                <w:sz w:val="20"/>
                <w:color w:val="392c69"/>
              </w:rPr>
              <w:t xml:space="preserve">,</w:t>
            </w:r>
          </w:p>
          <w:p>
            <w:pPr>
              <w:pStyle w:val="0"/>
              <w:jc w:val="center"/>
            </w:pPr>
            <w:r>
              <w:rPr>
                <w:sz w:val="20"/>
                <w:color w:val="392c69"/>
              </w:rPr>
              <w:t xml:space="preserve">от 24.12.2019 </w:t>
            </w:r>
            <w:hyperlink w:history="0" r:id="rId14" w:tooltip="Постановление Правительства Брянской области от 24.12.2019 N 691-п &quot;О внесении изменений в государственную программу &quot;Развитие образования и науки Брянской области&quot; (вместе с &quot;Порядком предоставления субсидий бюджетам муниципальных образований Брянской области на замену оконных блоков муниципальных образовательных организаций Брянской области в рамках государственной программы &quot;Развитие образования и науки Брянской области&quot;, &quot;Порядком предоставления субсидий из областного бюджета бюджетам муниципальных обра {КонсультантПлюс}">
              <w:r>
                <w:rPr>
                  <w:sz w:val="20"/>
                  <w:color w:val="0000ff"/>
                </w:rPr>
                <w:t xml:space="preserve">N 691-п</w:t>
              </w:r>
            </w:hyperlink>
            <w:r>
              <w:rPr>
                <w:sz w:val="20"/>
                <w:color w:val="392c69"/>
              </w:rPr>
              <w:t xml:space="preserve">, от 25.03.2020 </w:t>
            </w:r>
            <w:hyperlink w:history="0" r:id="rId15" w:tooltip="Постановление Правительства Брянской области от 25.03.2020 N 118-п &quot;О внесении изменений в государственную программу &quot;Развитие образования и науки Брянской области&quot; (вместе с &quot;Порядком предоставления субсидий бюджетам муниципальных районов (городских округов) на благоустройство зданий и территорий муниципальных образовательных организаций моногородов в рамках государственной программы &quot;Развитие образования и науки Брянской области&quot;, &quot;Порядком предоставления субсидий бюджетам муниципальных районов (городских {КонсультантПлюс}">
              <w:r>
                <w:rPr>
                  <w:sz w:val="20"/>
                  <w:color w:val="0000ff"/>
                </w:rPr>
                <w:t xml:space="preserve">N 118-п</w:t>
              </w:r>
            </w:hyperlink>
            <w:r>
              <w:rPr>
                <w:sz w:val="20"/>
                <w:color w:val="392c69"/>
              </w:rPr>
              <w:t xml:space="preserve">, от 11.06.2020 </w:t>
            </w:r>
            <w:hyperlink w:history="0" r:id="rId16" w:tooltip="Постановление Правительства Брянской области от 11.06.2020 N 245-п &quot;О внесении изменений в государственную программу &quot;Развитие образования и науки Брянской области&quot; (вместе с &quot;Порядком предоставления иных межбюджетных трансфертов бюджетам муниципальных районов (городских округо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 {КонсультантПлюс}">
              <w:r>
                <w:rPr>
                  <w:sz w:val="20"/>
                  <w:color w:val="0000ff"/>
                </w:rPr>
                <w:t xml:space="preserve">N 245-п</w:t>
              </w:r>
            </w:hyperlink>
            <w:r>
              <w:rPr>
                <w:sz w:val="20"/>
                <w:color w:val="392c69"/>
              </w:rPr>
              <w:t xml:space="preserve">,</w:t>
            </w:r>
          </w:p>
          <w:p>
            <w:pPr>
              <w:pStyle w:val="0"/>
              <w:jc w:val="center"/>
            </w:pPr>
            <w:r>
              <w:rPr>
                <w:sz w:val="20"/>
                <w:color w:val="392c69"/>
              </w:rPr>
              <w:t xml:space="preserve">от 13.08.2020 </w:t>
            </w:r>
            <w:hyperlink w:history="0" r:id="rId17" w:tooltip="Постановление Правительства Брянской области от 13.08.2020 N 369-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369-п</w:t>
              </w:r>
            </w:hyperlink>
            <w:r>
              <w:rPr>
                <w:sz w:val="20"/>
                <w:color w:val="392c69"/>
              </w:rPr>
              <w:t xml:space="preserve">, от 20.08.2020 </w:t>
            </w:r>
            <w:hyperlink w:history="0" r:id="rId18" w:tooltip="Постановление Правительства Брянской области от 20.08.2020 N 385-п &quot;О внесении изменений в государственную программу &quot;Развитие образования и науки Брянской области&quot; (вместе с &quot;Порядком предоставления и распределения субсидий бюджетам муниципальных районов (муниципальных округов, городских округов)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рамках государственной программы &quot;Развитие  {КонсультантПлюс}">
              <w:r>
                <w:rPr>
                  <w:sz w:val="20"/>
                  <w:color w:val="0000ff"/>
                </w:rPr>
                <w:t xml:space="preserve">N 385-п</w:t>
              </w:r>
            </w:hyperlink>
            <w:r>
              <w:rPr>
                <w:sz w:val="20"/>
                <w:color w:val="392c69"/>
              </w:rPr>
              <w:t xml:space="preserve">, от 23.11.2020 </w:t>
            </w:r>
            <w:hyperlink w:history="0" r:id="rId19" w:tooltip="Постановление Правительства Брянской области от 23.11.2020 N 542-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542-п</w:t>
              </w:r>
            </w:hyperlink>
            <w:r>
              <w:rPr>
                <w:sz w:val="20"/>
                <w:color w:val="392c69"/>
              </w:rPr>
              <w:t xml:space="preserve">,</w:t>
            </w:r>
          </w:p>
          <w:p>
            <w:pPr>
              <w:pStyle w:val="0"/>
              <w:jc w:val="center"/>
            </w:pPr>
            <w:r>
              <w:rPr>
                <w:sz w:val="20"/>
                <w:color w:val="392c69"/>
              </w:rPr>
              <w:t xml:space="preserve">от 18.12.2020 </w:t>
            </w:r>
            <w:hyperlink w:history="0" r:id="rId20" w:tooltip="Постановление Правительства Брянской области от 18.12.2020 N 620-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620-п</w:t>
              </w:r>
            </w:hyperlink>
            <w:r>
              <w:rPr>
                <w:sz w:val="20"/>
                <w:color w:val="392c69"/>
              </w:rPr>
              <w:t xml:space="preserve">, от 28.12.2020 </w:t>
            </w:r>
            <w:hyperlink w:history="0" r:id="rId21" w:tooltip="Постановление Правительства Брянской области от 28.12.2020 N 715-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715-п</w:t>
              </w:r>
            </w:hyperlink>
            <w:r>
              <w:rPr>
                <w:sz w:val="20"/>
                <w:color w:val="392c69"/>
              </w:rPr>
              <w:t xml:space="preserve">, от 12.04.2021 </w:t>
            </w:r>
            <w:hyperlink w:history="0" r:id="rId22" w:tooltip="Постановление Правительства Брянской области от 12.04.2021 N 125-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125-п</w:t>
              </w:r>
            </w:hyperlink>
            <w:r>
              <w:rPr>
                <w:sz w:val="20"/>
                <w:color w:val="392c69"/>
              </w:rPr>
              <w:t xml:space="preserve">,</w:t>
            </w:r>
          </w:p>
          <w:p>
            <w:pPr>
              <w:pStyle w:val="0"/>
              <w:jc w:val="center"/>
            </w:pPr>
            <w:r>
              <w:rPr>
                <w:sz w:val="20"/>
                <w:color w:val="392c69"/>
              </w:rPr>
              <w:t xml:space="preserve">от 10.06.2021 </w:t>
            </w:r>
            <w:hyperlink w:history="0" r:id="rId23" w:tooltip="Постановление Правительства Брянской области от 10.06.2021 N 197-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197-п</w:t>
              </w:r>
            </w:hyperlink>
            <w:r>
              <w:rPr>
                <w:sz w:val="20"/>
                <w:color w:val="392c69"/>
              </w:rPr>
              <w:t xml:space="preserve">, от 02.08.2021 </w:t>
            </w:r>
            <w:hyperlink w:history="0" r:id="rId24" w:tooltip="Постановление Правительства Брянской области от 02.08.2021 N 293-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293-п</w:t>
              </w:r>
            </w:hyperlink>
            <w:r>
              <w:rPr>
                <w:sz w:val="20"/>
                <w:color w:val="392c69"/>
              </w:rPr>
              <w:t xml:space="preserve">, от 04.10.2021 </w:t>
            </w:r>
            <w:hyperlink w:history="0" r:id="rId25" w:tooltip="Постановление Правительства Брянской области от 04.10.2021 N 412-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412-п</w:t>
              </w:r>
            </w:hyperlink>
            <w:r>
              <w:rPr>
                <w:sz w:val="20"/>
                <w:color w:val="392c69"/>
              </w:rPr>
              <w:t xml:space="preserve">,</w:t>
            </w:r>
          </w:p>
          <w:p>
            <w:pPr>
              <w:pStyle w:val="0"/>
              <w:jc w:val="center"/>
            </w:pPr>
            <w:r>
              <w:rPr>
                <w:sz w:val="20"/>
                <w:color w:val="392c69"/>
              </w:rPr>
              <w:t xml:space="preserve">от 06.12.2021 </w:t>
            </w:r>
            <w:hyperlink w:history="0" r:id="rId26" w:tooltip="Постановление Правительства Брянской области от 06.12.2021 N 530-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530-п</w:t>
              </w:r>
            </w:hyperlink>
            <w:r>
              <w:rPr>
                <w:sz w:val="20"/>
                <w:color w:val="392c69"/>
              </w:rPr>
              <w:t xml:space="preserve">, от 29.12.2021 </w:t>
            </w:r>
            <w:hyperlink w:history="0" r:id="rId27" w:tooltip="Постановление Правительства Брянской области от 29.12.2021 N 669-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669-п</w:t>
              </w:r>
            </w:hyperlink>
            <w:r>
              <w:rPr>
                <w:sz w:val="20"/>
                <w:color w:val="392c69"/>
              </w:rPr>
              <w:t xml:space="preserve">, от 29.12.2021 </w:t>
            </w:r>
            <w:hyperlink w:history="0" r:id="rId28" w:tooltip="Постановление Правительства Брянской области от 29.12.2021 N 670-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670-п</w:t>
              </w:r>
            </w:hyperlink>
            <w:r>
              <w:rPr>
                <w:sz w:val="20"/>
                <w:color w:val="392c69"/>
              </w:rPr>
              <w:t xml:space="preserve">,</w:t>
            </w:r>
          </w:p>
          <w:p>
            <w:pPr>
              <w:pStyle w:val="0"/>
              <w:jc w:val="center"/>
            </w:pPr>
            <w:r>
              <w:rPr>
                <w:sz w:val="20"/>
                <w:color w:val="392c69"/>
              </w:rPr>
              <w:t xml:space="preserve">от 28.03.2022 </w:t>
            </w:r>
            <w:hyperlink w:history="0" r:id="rId29" w:tooltip="Постановление Правительства Брянской области от 28.03.2022 N 94-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quot;, &quot;Порядком предоставления и распределения субсидий бюджетам муниципальных районов (муниципальных округов, городских округов) на реализацию мероприятий по модернизации школьных систем образования в рамках государственной программы &quot;Развитие образования и науки Брянской области&quot;) {КонсультантПлюс}">
              <w:r>
                <w:rPr>
                  <w:sz w:val="20"/>
                  <w:color w:val="0000ff"/>
                </w:rPr>
                <w:t xml:space="preserve">N 94-п</w:t>
              </w:r>
            </w:hyperlink>
            <w:r>
              <w:rPr>
                <w:sz w:val="20"/>
                <w:color w:val="392c69"/>
              </w:rPr>
              <w:t xml:space="preserve">, от 06.06.2022 </w:t>
            </w:r>
            <w:hyperlink w:history="0" r:id="rId30" w:tooltip="Постановление Правительства Брянской области от 06.06.2022 N 226-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226-п</w:t>
              </w:r>
            </w:hyperlink>
            <w:r>
              <w:rPr>
                <w:sz w:val="20"/>
                <w:color w:val="392c69"/>
              </w:rPr>
              <w:t xml:space="preserve">, от 22.08.2022 </w:t>
            </w:r>
            <w:hyperlink w:history="0" r:id="rId31" w:tooltip="Постановление Правительства Брянской области от 22.08.2022 N 350-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350-п</w:t>
              </w:r>
            </w:hyperlink>
            <w:r>
              <w:rPr>
                <w:sz w:val="20"/>
                <w:color w:val="392c69"/>
              </w:rPr>
              <w:t xml:space="preserve">,</w:t>
            </w:r>
          </w:p>
          <w:p>
            <w:pPr>
              <w:pStyle w:val="0"/>
              <w:jc w:val="center"/>
            </w:pPr>
            <w:r>
              <w:rPr>
                <w:sz w:val="20"/>
                <w:color w:val="392c69"/>
              </w:rPr>
              <w:t xml:space="preserve">от 05.12.2022 </w:t>
            </w:r>
            <w:hyperlink w:history="0" r:id="rId32"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N 571-п</w:t>
              </w:r>
            </w:hyperlink>
            <w:r>
              <w:rPr>
                <w:sz w:val="20"/>
                <w:color w:val="392c69"/>
              </w:rPr>
              <w:t xml:space="preserve">, от 30.12.2022 </w:t>
            </w:r>
            <w:hyperlink w:history="0" r:id="rId33" w:tooltip="Постановление Правительства Брянской области от 30.12.2022 N 710-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710-п</w:t>
              </w:r>
            </w:hyperlink>
            <w:r>
              <w:rPr>
                <w:sz w:val="20"/>
                <w:color w:val="392c69"/>
              </w:rPr>
              <w:t xml:space="preserve">, от 30.12.2022 </w:t>
            </w:r>
            <w:hyperlink w:history="0" r:id="rId34"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w:t>
            </w:r>
          </w:p>
          <w:p>
            <w:pPr>
              <w:pStyle w:val="0"/>
              <w:jc w:val="center"/>
            </w:pPr>
            <w:r>
              <w:rPr>
                <w:sz w:val="20"/>
                <w:color w:val="392c69"/>
              </w:rPr>
              <w:t xml:space="preserve">от 19.06.2023 </w:t>
            </w:r>
            <w:hyperlink w:history="0" r:id="rId35"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36" w:tooltip="Постановление Правительства Брянской области от 24.08.2020 N 390-п (ред. от 28.11.2022) &quot;Об утверждении Порядка разработки, реализации и оценки эффективности государственных программ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24 августа 2020 года N 390-п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pPr>
        <w:pStyle w:val="0"/>
        <w:jc w:val="both"/>
      </w:pPr>
      <w:r>
        <w:rPr>
          <w:sz w:val="20"/>
        </w:rPr>
        <w:t xml:space="preserve">(в ред. </w:t>
      </w:r>
      <w:hyperlink w:history="0" r:id="rId37"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05.12.2022 N 571-п)</w:t>
      </w:r>
    </w:p>
    <w:p>
      <w:pPr>
        <w:pStyle w:val="0"/>
      </w:pPr>
      <w:r>
        <w:rPr>
          <w:sz w:val="20"/>
        </w:rPr>
      </w:r>
    </w:p>
    <w:p>
      <w:pPr>
        <w:pStyle w:val="0"/>
        <w:ind w:firstLine="540"/>
        <w:jc w:val="both"/>
      </w:pPr>
      <w:r>
        <w:rPr>
          <w:sz w:val="20"/>
        </w:rPr>
        <w:t xml:space="preserve">1. Утвердить прилагаемую государственную </w:t>
      </w:r>
      <w:hyperlink w:history="0" w:anchor="P78" w:tooltip="ГОСУДАРСТВЕННАЯ ПРОГРАММА">
        <w:r>
          <w:rPr>
            <w:sz w:val="20"/>
            <w:color w:val="0000ff"/>
          </w:rPr>
          <w:t xml:space="preserve">программу</w:t>
        </w:r>
      </w:hyperlink>
      <w:r>
        <w:rPr>
          <w:sz w:val="20"/>
        </w:rPr>
        <w:t xml:space="preserve"> "Развитие образования и науки Брянской области".</w:t>
      </w:r>
    </w:p>
    <w:p>
      <w:pPr>
        <w:pStyle w:val="0"/>
        <w:ind w:firstLine="540"/>
        <w:jc w:val="both"/>
      </w:pPr>
      <w:r>
        <w:rPr>
          <w:sz w:val="20"/>
        </w:rPr>
      </w:r>
    </w:p>
    <w:p>
      <w:pPr>
        <w:pStyle w:val="0"/>
        <w:ind w:firstLine="540"/>
        <w:jc w:val="both"/>
      </w:pPr>
      <w:r>
        <w:rPr>
          <w:sz w:val="20"/>
        </w:rPr>
        <w:t xml:space="preserve">2. Признать утратившими силу постановления Правительства Брянской области:</w:t>
      </w:r>
    </w:p>
    <w:p>
      <w:pPr>
        <w:pStyle w:val="0"/>
        <w:spacing w:before="200" w:line-rule="auto"/>
        <w:ind w:firstLine="540"/>
        <w:jc w:val="both"/>
      </w:pPr>
      <w:r>
        <w:rPr>
          <w:sz w:val="20"/>
        </w:rPr>
        <w:t xml:space="preserve">от 30 декабря 2013 года </w:t>
      </w:r>
      <w:hyperlink w:history="0" r:id="rId38" w:tooltip="Постановление Правительства Брянской области от 30.12.2013 N 857-п (ред. от 31.12.2018)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857-п</w:t>
        </w:r>
      </w:hyperlink>
      <w:r>
        <w:rPr>
          <w:sz w:val="20"/>
        </w:rPr>
        <w:t xml:space="preserve">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14 апреля 2014 года </w:t>
      </w:r>
      <w:hyperlink w:history="0" r:id="rId39" w:tooltip="Постановление Правительства Брянской области от 14.04.2014 N 159-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159-п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2 июня 2014 года </w:t>
      </w:r>
      <w:hyperlink w:history="0" r:id="rId40" w:tooltip="Постановление Правительства Брянской области от 02.06.2014 N 231-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231-п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28 июля 2014 года </w:t>
      </w:r>
      <w:hyperlink w:history="0" r:id="rId41" w:tooltip="Постановление Правительства Брянской области от 28.07.2014 N 350-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350-п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29 декабря 2014 года </w:t>
      </w:r>
      <w:hyperlink w:history="0" r:id="rId42" w:tooltip="Постановление Правительства Брянской области от 29.12.2014 N 696-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696-п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29 декабря 2014 года </w:t>
      </w:r>
      <w:hyperlink w:history="0" r:id="rId43" w:tooltip="Постановление Правительства Брянской области от 29.12.2014 N 697-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697-п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21 мая 2015 года </w:t>
      </w:r>
      <w:hyperlink w:history="0" r:id="rId44" w:tooltip="Постановление Правительства Брянской области от 21.05.2015 N 229-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229-п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24 июля 2015 года </w:t>
      </w:r>
      <w:hyperlink w:history="0" r:id="rId45" w:tooltip="Постановление Правительства Брянской области от 24.07.2015 N 349-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349-п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4 сентября 2015 года </w:t>
      </w:r>
      <w:hyperlink w:history="0" r:id="rId46" w:tooltip="Постановление Правительства Брянской области от 04.09.2015 N 428-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428-п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23 октября 2015 года </w:t>
      </w:r>
      <w:hyperlink w:history="0" r:id="rId47" w:tooltip="Постановление Правительства Брянской области от 23.10.2015 N 506-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506-п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18 декабря 2015 года </w:t>
      </w:r>
      <w:hyperlink w:history="0" r:id="rId48" w:tooltip="Постановление Правительства Брянской области от 18.12.2015 N 659-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659-п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25 декабря 2015 года </w:t>
      </w:r>
      <w:hyperlink w:history="0" r:id="rId49" w:tooltip="Постановление Правительства Брянской области от 25.12.2015 N 690-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690-п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12 февраля 2016 года </w:t>
      </w:r>
      <w:hyperlink w:history="0" r:id="rId50" w:tooltip="Постановление Правительства Брянской области от 12.02.2016 N 83-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83-п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26 мая 2016 года </w:t>
      </w:r>
      <w:hyperlink w:history="0" r:id="rId51" w:tooltip="Постановление Правительства Брянской области от 26.05.2016 N 272-п &quot;О внесении изменений в Постановление Правительства Брянской области от 30 декабря 2013 года N 857-п &quot;Об утверждении государственной программы &quot;Развитие образования и науки Брянской области&quot; (2014 - 2020 годы)&quot; ------------ Утратил силу или отменен {КонсультантПлюс}">
        <w:r>
          <w:rPr>
            <w:sz w:val="20"/>
            <w:color w:val="0000ff"/>
          </w:rPr>
          <w:t xml:space="preserve">N 272-п</w:t>
        </w:r>
      </w:hyperlink>
      <w:r>
        <w:rPr>
          <w:sz w:val="20"/>
        </w:rPr>
        <w:t xml:space="preserve"> "О внесении изменений в постановление Правительства Брянской области от 30 декабря 2013 года N 857-п "Об утверждении государственной программы "Развитие образования и науки Брянской области" (2014 - 2020 годы)";</w:t>
      </w:r>
    </w:p>
    <w:p>
      <w:pPr>
        <w:pStyle w:val="0"/>
        <w:spacing w:before="200" w:line-rule="auto"/>
        <w:ind w:firstLine="540"/>
        <w:jc w:val="both"/>
      </w:pPr>
      <w:r>
        <w:rPr>
          <w:sz w:val="20"/>
        </w:rPr>
        <w:t xml:space="preserve">от 15 августа 2016 года </w:t>
      </w:r>
      <w:hyperlink w:history="0" r:id="rId52" w:tooltip="Постановление Правительства Брянской области от 15.08.2016 N 452-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452-п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29 августа 2016 года </w:t>
      </w:r>
      <w:hyperlink w:history="0" r:id="rId53" w:tooltip="Постановление Правительства Брянской области от 29.08.2016 N 470-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470-п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19 декабря 2016 года </w:t>
      </w:r>
      <w:hyperlink w:history="0" r:id="rId54" w:tooltip="Постановление Правительства Брянской области от 19.12.2016 N 659-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659-п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26 декабря 2016 года </w:t>
      </w:r>
      <w:hyperlink w:history="0" r:id="rId55" w:tooltip="Постановление Правительства Брянской области от 26.12.2016 N 737-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737-п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26 декабря 2016 года </w:t>
      </w:r>
      <w:hyperlink w:history="0" r:id="rId56" w:tooltip="Постановление Правительства Брянской области от 26.12.2016 N 738-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738-п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15 мая 2017 года </w:t>
      </w:r>
      <w:hyperlink w:history="0" r:id="rId57" w:tooltip="Постановление Правительства Брянской области от 15.05.2017 N 220-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220-п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1 августа 2017 года </w:t>
      </w:r>
      <w:hyperlink w:history="0" r:id="rId58" w:tooltip="Постановление Правительства Брянской области от 01.08.2017 N 341-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341-п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25 сентября 2017 года </w:t>
      </w:r>
      <w:hyperlink w:history="0" r:id="rId59" w:tooltip="Постановление Правительства Брянской области от 25.09.2017 N 470-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470-п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27 ноября 2017 года </w:t>
      </w:r>
      <w:hyperlink w:history="0" r:id="rId60" w:tooltip="Постановление Правительства Брянской области от 27.11.2017 N 597-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597-п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26 декабря 2017 года </w:t>
      </w:r>
      <w:hyperlink w:history="0" r:id="rId61" w:tooltip="Постановление Правительства Брянской области от 26.12.2017 N 751-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751-п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28 декабря 2017 года </w:t>
      </w:r>
      <w:hyperlink w:history="0" r:id="rId62" w:tooltip="Постановление Правительства Брянской области от 28.12.2017 N 758-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758-п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5 марта 2018 года </w:t>
      </w:r>
      <w:hyperlink w:history="0" r:id="rId63" w:tooltip="Постановление Правительства Брянской области от 05.03.2018 N 87-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87-п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30 мая 2018 года </w:t>
      </w:r>
      <w:hyperlink w:history="0" r:id="rId64" w:tooltip="Постановление Правительства Брянской области от 30.05.2018 N 270-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270-п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13 августа 2018 года </w:t>
      </w:r>
      <w:hyperlink w:history="0" r:id="rId65" w:tooltip="Постановление Правительства Брянской области от 13.08.2018 N 417-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417-п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8 октября 2018 года </w:t>
      </w:r>
      <w:hyperlink w:history="0" r:id="rId66" w:tooltip="Постановление Правительства Брянской области от 08.10.2018 N 523-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523-п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10 декабря 2018 года </w:t>
      </w:r>
      <w:hyperlink w:history="0" r:id="rId67" w:tooltip="Постановление Правительства Брянской области от 10.12.2018 N 626-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626-п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spacing w:before="200" w:line-rule="auto"/>
        <w:ind w:firstLine="540"/>
        <w:jc w:val="both"/>
      </w:pPr>
      <w:r>
        <w:rPr>
          <w:sz w:val="20"/>
        </w:rPr>
        <w:t xml:space="preserve">от 31 декабря 2018 года </w:t>
      </w:r>
      <w:hyperlink w:history="0" r:id="rId68" w:tooltip="Постановление Правительства Брянской области от 31.12.2018 N 753-п &quot;О внесении изменений в государственную программу &quot;Развитие образования и науки Брянской области&quot; (2014 - 2020 годы)&quot; ------------ Утратил силу или отменен {КонсультантПлюс}">
        <w:r>
          <w:rPr>
            <w:sz w:val="20"/>
            <w:color w:val="0000ff"/>
          </w:rPr>
          <w:t xml:space="preserve">N 753-п</w:t>
        </w:r>
      </w:hyperlink>
      <w:r>
        <w:rPr>
          <w:sz w:val="20"/>
        </w:rPr>
        <w:t xml:space="preserve"> "О внесении изменений в государственную программу "Развитие образования и науки Брянской области" (2014 - 2020 годы).</w:t>
      </w:r>
    </w:p>
    <w:p>
      <w:pPr>
        <w:pStyle w:val="0"/>
        <w:ind w:firstLine="540"/>
        <w:jc w:val="both"/>
      </w:pPr>
      <w:r>
        <w:rPr>
          <w:sz w:val="20"/>
        </w:rPr>
      </w:r>
    </w:p>
    <w:p>
      <w:pPr>
        <w:pStyle w:val="0"/>
        <w:ind w:firstLine="540"/>
        <w:jc w:val="both"/>
      </w:pPr>
      <w:r>
        <w:rPr>
          <w:sz w:val="20"/>
        </w:rPr>
        <w:t xml:space="preserve">3. Настоящее постановление вступает в силу с 1 января 2019 года.</w:t>
      </w:r>
    </w:p>
    <w:p>
      <w:pPr>
        <w:pStyle w:val="0"/>
        <w:ind w:firstLine="540"/>
        <w:jc w:val="both"/>
      </w:pPr>
      <w:r>
        <w:rPr>
          <w:sz w:val="20"/>
        </w:rPr>
      </w:r>
    </w:p>
    <w:p>
      <w:pPr>
        <w:pStyle w:val="0"/>
        <w:ind w:firstLine="540"/>
        <w:jc w:val="both"/>
      </w:pPr>
      <w:r>
        <w:rPr>
          <w:sz w:val="20"/>
        </w:rPr>
        <w:t xml:space="preserve">4. Опубликовать постановление на "Официальном интернет-портале правовой информации" (</w:t>
      </w:r>
      <w:r>
        <w:rPr>
          <w:sz w:val="20"/>
        </w:rPr>
        <w:t xml:space="preserve">pravo.gov.ru</w:t>
      </w:r>
      <w:r>
        <w:rPr>
          <w:sz w:val="20"/>
        </w:rPr>
        <w:t xml:space="preserve">).</w:t>
      </w:r>
    </w:p>
    <w:p>
      <w:pPr>
        <w:pStyle w:val="0"/>
        <w:ind w:firstLine="540"/>
        <w:jc w:val="both"/>
      </w:pPr>
      <w:r>
        <w:rPr>
          <w:sz w:val="20"/>
        </w:rPr>
      </w:r>
    </w:p>
    <w:p>
      <w:pPr>
        <w:pStyle w:val="0"/>
        <w:ind w:firstLine="540"/>
        <w:jc w:val="both"/>
      </w:pPr>
      <w:r>
        <w:rPr>
          <w:sz w:val="20"/>
        </w:rPr>
        <w:t xml:space="preserve">5. Контроль за исполнением постановления возложить на временно исполняющую обязанности заместителя Губернатора Брянской области Егорову Е.В.</w:t>
      </w:r>
    </w:p>
    <w:p>
      <w:pPr>
        <w:pStyle w:val="0"/>
        <w:jc w:val="both"/>
      </w:pPr>
      <w:r>
        <w:rPr>
          <w:sz w:val="20"/>
        </w:rPr>
        <w:t xml:space="preserve">(п. 5 в ред. </w:t>
      </w:r>
      <w:hyperlink w:history="0" r:id="rId69"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05.12.2022 N 571-п)</w:t>
      </w:r>
    </w:p>
    <w:p>
      <w:pPr>
        <w:pStyle w:val="0"/>
      </w:pPr>
      <w:r>
        <w:rPr>
          <w:sz w:val="20"/>
        </w:rPr>
      </w:r>
    </w:p>
    <w:p>
      <w:pPr>
        <w:pStyle w:val="0"/>
        <w:jc w:val="right"/>
      </w:pPr>
      <w:r>
        <w:rPr>
          <w:sz w:val="20"/>
        </w:rPr>
        <w:t xml:space="preserve">Губернатор</w:t>
      </w:r>
    </w:p>
    <w:p>
      <w:pPr>
        <w:pStyle w:val="0"/>
        <w:jc w:val="right"/>
      </w:pPr>
      <w:r>
        <w:rPr>
          <w:sz w:val="20"/>
        </w:rPr>
        <w:t xml:space="preserve">А.В.БОГОМАЗ</w:t>
      </w:r>
    </w:p>
    <w:p>
      <w:pPr>
        <w:pStyle w:val="0"/>
        <w:jc w:val="both"/>
      </w:pPr>
      <w:r>
        <w:rPr>
          <w:sz w:val="20"/>
        </w:rPr>
      </w:r>
    </w:p>
    <w:p>
      <w:pPr>
        <w:pStyle w:val="0"/>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Брянской области</w:t>
      </w:r>
    </w:p>
    <w:p>
      <w:pPr>
        <w:pStyle w:val="0"/>
        <w:jc w:val="right"/>
      </w:pPr>
      <w:r>
        <w:rPr>
          <w:sz w:val="20"/>
        </w:rPr>
        <w:t xml:space="preserve">от 31 декабря 2018 г. N 764-п</w:t>
      </w:r>
    </w:p>
    <w:p>
      <w:pPr>
        <w:pStyle w:val="0"/>
        <w:jc w:val="center"/>
      </w:pPr>
      <w:r>
        <w:rPr>
          <w:sz w:val="20"/>
        </w:rPr>
      </w:r>
    </w:p>
    <w:bookmarkStart w:id="78" w:name="P78"/>
    <w:bookmarkEnd w:id="78"/>
    <w:p>
      <w:pPr>
        <w:pStyle w:val="2"/>
        <w:jc w:val="center"/>
      </w:pPr>
      <w:r>
        <w:rPr>
          <w:sz w:val="20"/>
        </w:rPr>
        <w:t xml:space="preserve">ГОСУДАРСТВЕННАЯ ПРОГРАММА</w:t>
      </w:r>
    </w:p>
    <w:p>
      <w:pPr>
        <w:pStyle w:val="2"/>
        <w:jc w:val="center"/>
      </w:pPr>
      <w:r>
        <w:rPr>
          <w:sz w:val="20"/>
        </w:rPr>
        <w:t xml:space="preserve">"РАЗВИТИЕ 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28.12.2020 </w:t>
            </w:r>
            <w:hyperlink w:history="0" r:id="rId70" w:tooltip="Постановление Правительства Брянской области от 28.12.2020 N 715-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715-п</w:t>
              </w:r>
            </w:hyperlink>
            <w:r>
              <w:rPr>
                <w:sz w:val="20"/>
                <w:color w:val="392c69"/>
              </w:rPr>
              <w:t xml:space="preserve">,</w:t>
            </w:r>
          </w:p>
          <w:p>
            <w:pPr>
              <w:pStyle w:val="0"/>
              <w:jc w:val="center"/>
            </w:pPr>
            <w:r>
              <w:rPr>
                <w:sz w:val="20"/>
                <w:color w:val="392c69"/>
              </w:rPr>
              <w:t xml:space="preserve">от 12.04.2021 </w:t>
            </w:r>
            <w:hyperlink w:history="0" r:id="rId71" w:tooltip="Постановление Правительства Брянской области от 12.04.2021 N 125-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125-п</w:t>
              </w:r>
            </w:hyperlink>
            <w:r>
              <w:rPr>
                <w:sz w:val="20"/>
                <w:color w:val="392c69"/>
              </w:rPr>
              <w:t xml:space="preserve">, от 10.06.2021 </w:t>
            </w:r>
            <w:hyperlink w:history="0" r:id="rId72" w:tooltip="Постановление Правительства Брянской области от 10.06.2021 N 197-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197-п</w:t>
              </w:r>
            </w:hyperlink>
            <w:r>
              <w:rPr>
                <w:sz w:val="20"/>
                <w:color w:val="392c69"/>
              </w:rPr>
              <w:t xml:space="preserve">, от 02.08.2021 </w:t>
            </w:r>
            <w:hyperlink w:history="0" r:id="rId73" w:tooltip="Постановление Правительства Брянской области от 02.08.2021 N 293-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293-п</w:t>
              </w:r>
            </w:hyperlink>
            <w:r>
              <w:rPr>
                <w:sz w:val="20"/>
                <w:color w:val="392c69"/>
              </w:rPr>
              <w:t xml:space="preserve">,</w:t>
            </w:r>
          </w:p>
          <w:p>
            <w:pPr>
              <w:pStyle w:val="0"/>
              <w:jc w:val="center"/>
            </w:pPr>
            <w:r>
              <w:rPr>
                <w:sz w:val="20"/>
                <w:color w:val="392c69"/>
              </w:rPr>
              <w:t xml:space="preserve">от 04.10.2021 </w:t>
            </w:r>
            <w:hyperlink w:history="0" r:id="rId74" w:tooltip="Постановление Правительства Брянской области от 04.10.2021 N 412-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412-п</w:t>
              </w:r>
            </w:hyperlink>
            <w:r>
              <w:rPr>
                <w:sz w:val="20"/>
                <w:color w:val="392c69"/>
              </w:rPr>
              <w:t xml:space="preserve">, от 06.12.2021 </w:t>
            </w:r>
            <w:hyperlink w:history="0" r:id="rId75" w:tooltip="Постановление Правительства Брянской области от 06.12.2021 N 530-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530-п</w:t>
              </w:r>
            </w:hyperlink>
            <w:r>
              <w:rPr>
                <w:sz w:val="20"/>
                <w:color w:val="392c69"/>
              </w:rPr>
              <w:t xml:space="preserve">, от 29.12.2021 </w:t>
            </w:r>
            <w:hyperlink w:history="0" r:id="rId76" w:tooltip="Постановление Правительства Брянской области от 29.12.2021 N 669-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669-п</w:t>
              </w:r>
            </w:hyperlink>
            <w:r>
              <w:rPr>
                <w:sz w:val="20"/>
                <w:color w:val="392c69"/>
              </w:rPr>
              <w:t xml:space="preserve">,</w:t>
            </w:r>
          </w:p>
          <w:p>
            <w:pPr>
              <w:pStyle w:val="0"/>
              <w:jc w:val="center"/>
            </w:pPr>
            <w:r>
              <w:rPr>
                <w:sz w:val="20"/>
                <w:color w:val="392c69"/>
              </w:rPr>
              <w:t xml:space="preserve">от 29.12.2021 </w:t>
            </w:r>
            <w:hyperlink w:history="0" r:id="rId77" w:tooltip="Постановление Правительства Брянской области от 29.12.2021 N 670-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670-п</w:t>
              </w:r>
            </w:hyperlink>
            <w:r>
              <w:rPr>
                <w:sz w:val="20"/>
                <w:color w:val="392c69"/>
              </w:rPr>
              <w:t xml:space="preserve">, от 28.03.2022 </w:t>
            </w:r>
            <w:hyperlink w:history="0" r:id="rId78" w:tooltip="Постановление Правительства Брянской области от 28.03.2022 N 94-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quot;, &quot;Порядком предоставления и распределения субсидий бюджетам муниципальных районов (муниципальных округов, городских округов) на реализацию мероприятий по модернизации школьных систем образования в рамках государственной программы &quot;Развитие образования и науки Брянской области&quot;) {КонсультантПлюс}">
              <w:r>
                <w:rPr>
                  <w:sz w:val="20"/>
                  <w:color w:val="0000ff"/>
                </w:rPr>
                <w:t xml:space="preserve">N 94-п</w:t>
              </w:r>
            </w:hyperlink>
            <w:r>
              <w:rPr>
                <w:sz w:val="20"/>
                <w:color w:val="392c69"/>
              </w:rPr>
              <w:t xml:space="preserve">, от 06.06.2022 </w:t>
            </w:r>
            <w:hyperlink w:history="0" r:id="rId79" w:tooltip="Постановление Правительства Брянской области от 06.06.2022 N 226-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226-п</w:t>
              </w:r>
            </w:hyperlink>
            <w:r>
              <w:rPr>
                <w:sz w:val="20"/>
                <w:color w:val="392c69"/>
              </w:rPr>
              <w:t xml:space="preserve">,</w:t>
            </w:r>
          </w:p>
          <w:p>
            <w:pPr>
              <w:pStyle w:val="0"/>
              <w:jc w:val="center"/>
            </w:pPr>
            <w:r>
              <w:rPr>
                <w:sz w:val="20"/>
                <w:color w:val="392c69"/>
              </w:rPr>
              <w:t xml:space="preserve">от 22.08.2022 </w:t>
            </w:r>
            <w:hyperlink w:history="0" r:id="rId80" w:tooltip="Постановление Правительства Брянской области от 22.08.2022 N 350-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350-п</w:t>
              </w:r>
            </w:hyperlink>
            <w:r>
              <w:rPr>
                <w:sz w:val="20"/>
                <w:color w:val="392c69"/>
              </w:rPr>
              <w:t xml:space="preserve">, от 05.12.2022 </w:t>
            </w:r>
            <w:hyperlink w:history="0" r:id="rId81"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N 571-п</w:t>
              </w:r>
            </w:hyperlink>
            <w:r>
              <w:rPr>
                <w:sz w:val="20"/>
                <w:color w:val="392c69"/>
              </w:rPr>
              <w:t xml:space="preserve">, от 30.12.2022 </w:t>
            </w:r>
            <w:hyperlink w:history="0" r:id="rId82" w:tooltip="Постановление Правительства Брянской области от 30.12.2022 N 710-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710-п</w:t>
              </w:r>
            </w:hyperlink>
            <w:r>
              <w:rPr>
                <w:sz w:val="20"/>
                <w:color w:val="392c69"/>
              </w:rPr>
              <w:t xml:space="preserve">,</w:t>
            </w:r>
          </w:p>
          <w:p>
            <w:pPr>
              <w:pStyle w:val="0"/>
              <w:jc w:val="center"/>
            </w:pPr>
            <w:r>
              <w:rPr>
                <w:sz w:val="20"/>
                <w:color w:val="392c69"/>
              </w:rPr>
              <w:t xml:space="preserve">от 30.12.2022 </w:t>
            </w:r>
            <w:hyperlink w:history="0" r:id="rId83"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 от 19.06.2023 </w:t>
            </w:r>
            <w:hyperlink w:history="0" r:id="rId84"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Брянской области</w:t>
      </w:r>
    </w:p>
    <w:p>
      <w:pPr>
        <w:pStyle w:val="2"/>
        <w:jc w:val="center"/>
      </w:pPr>
      <w:r>
        <w:rPr>
          <w:sz w:val="20"/>
        </w:rPr>
        <w:t xml:space="preserve">"Развитие образования и науки Брянской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39"/>
      </w:tblGrid>
      <w:tr>
        <w:tc>
          <w:tcPr>
            <w:tcW w:w="3175" w:type="dxa"/>
          </w:tcPr>
          <w:p>
            <w:pPr>
              <w:pStyle w:val="0"/>
            </w:pPr>
            <w:r>
              <w:rPr>
                <w:sz w:val="20"/>
              </w:rPr>
              <w:t xml:space="preserve">Наименование государственной программы</w:t>
            </w:r>
          </w:p>
        </w:tc>
        <w:tc>
          <w:tcPr>
            <w:tcW w:w="5839" w:type="dxa"/>
          </w:tcPr>
          <w:p>
            <w:pPr>
              <w:pStyle w:val="0"/>
              <w:jc w:val="both"/>
            </w:pPr>
            <w:r>
              <w:rPr>
                <w:sz w:val="20"/>
              </w:rPr>
              <w:t xml:space="preserve">"Развитие образования и науки Брянской области"</w:t>
            </w:r>
          </w:p>
        </w:tc>
      </w:tr>
      <w:tr>
        <w:tc>
          <w:tcPr>
            <w:tcW w:w="3175" w:type="dxa"/>
          </w:tcPr>
          <w:p>
            <w:pPr>
              <w:pStyle w:val="0"/>
            </w:pPr>
            <w:r>
              <w:rPr>
                <w:sz w:val="20"/>
              </w:rPr>
              <w:t xml:space="preserve">Ответственный исполнитель государственной программы</w:t>
            </w:r>
          </w:p>
        </w:tc>
        <w:tc>
          <w:tcPr>
            <w:tcW w:w="5839" w:type="dxa"/>
          </w:tcPr>
          <w:p>
            <w:pPr>
              <w:pStyle w:val="0"/>
              <w:jc w:val="both"/>
            </w:pPr>
            <w:r>
              <w:rPr>
                <w:sz w:val="20"/>
              </w:rPr>
              <w:t xml:space="preserve">департамент образования и науки Брянской области</w:t>
            </w:r>
          </w:p>
        </w:tc>
      </w:tr>
      <w:tr>
        <w:tc>
          <w:tcPr>
            <w:tcW w:w="3175" w:type="dxa"/>
          </w:tcPr>
          <w:p>
            <w:pPr>
              <w:pStyle w:val="0"/>
            </w:pPr>
            <w:r>
              <w:rPr>
                <w:sz w:val="20"/>
              </w:rPr>
              <w:t xml:space="preserve">Соисполнители государственной программы</w:t>
            </w:r>
          </w:p>
        </w:tc>
        <w:tc>
          <w:tcPr>
            <w:tcW w:w="5839" w:type="dxa"/>
          </w:tcPr>
          <w:p>
            <w:pPr>
              <w:pStyle w:val="0"/>
              <w:jc w:val="both"/>
            </w:pPr>
            <w:r>
              <w:rPr>
                <w:sz w:val="20"/>
              </w:rPr>
              <w:t xml:space="preserve">департамент здравоохранения Брянской области;</w:t>
            </w:r>
          </w:p>
          <w:p>
            <w:pPr>
              <w:pStyle w:val="0"/>
              <w:jc w:val="both"/>
            </w:pPr>
            <w:r>
              <w:rPr>
                <w:sz w:val="20"/>
              </w:rPr>
              <w:t xml:space="preserve">департамент культуры Брянской области;</w:t>
            </w:r>
          </w:p>
          <w:p>
            <w:pPr>
              <w:pStyle w:val="0"/>
              <w:jc w:val="both"/>
            </w:pPr>
            <w:r>
              <w:rPr>
                <w:sz w:val="20"/>
              </w:rPr>
              <w:t xml:space="preserve">департамент строительства Брянской области</w:t>
            </w:r>
          </w:p>
        </w:tc>
      </w:tr>
      <w:tr>
        <w:tc>
          <w:tcPr>
            <w:tcW w:w="3175" w:type="dxa"/>
          </w:tcPr>
          <w:p>
            <w:pPr>
              <w:pStyle w:val="0"/>
            </w:pPr>
            <w:r>
              <w:rPr>
                <w:sz w:val="20"/>
              </w:rPr>
              <w:t xml:space="preserve">Перечень подпрограмм</w:t>
            </w:r>
          </w:p>
        </w:tc>
        <w:tc>
          <w:tcPr>
            <w:tcW w:w="5839" w:type="dxa"/>
          </w:tcPr>
          <w:p>
            <w:pPr>
              <w:pStyle w:val="0"/>
              <w:jc w:val="both"/>
            </w:pPr>
            <w:hyperlink w:history="0" w:anchor="P146" w:tooltip="Паспорт">
              <w:r>
                <w:rPr>
                  <w:sz w:val="20"/>
                  <w:color w:val="0000ff"/>
                </w:rPr>
                <w:t xml:space="preserve">"Развитие инженерно-технического образования"</w:t>
              </w:r>
            </w:hyperlink>
          </w:p>
        </w:tc>
      </w:tr>
      <w:tr>
        <w:tblPrEx>
          <w:tblBorders>
            <w:insideH w:val="nil"/>
          </w:tblBorders>
        </w:tblPrEx>
        <w:tc>
          <w:tcPr>
            <w:tcW w:w="3175" w:type="dxa"/>
            <w:tcBorders>
              <w:bottom w:val="nil"/>
            </w:tcBorders>
          </w:tcPr>
          <w:p>
            <w:pPr>
              <w:pStyle w:val="0"/>
            </w:pPr>
            <w:r>
              <w:rPr>
                <w:sz w:val="20"/>
              </w:rPr>
              <w:t xml:space="preserve">Перечень проектов, реализуемых в рамках государственной программы</w:t>
            </w:r>
          </w:p>
        </w:tc>
        <w:tc>
          <w:tcPr>
            <w:tcW w:w="5839" w:type="dxa"/>
            <w:tcBorders>
              <w:bottom w:val="nil"/>
            </w:tcBorders>
          </w:tcPr>
          <w:p>
            <w:pPr>
              <w:pStyle w:val="0"/>
              <w:jc w:val="both"/>
            </w:pPr>
            <w:r>
              <w:rPr>
                <w:sz w:val="20"/>
              </w:rPr>
              <w:t xml:space="preserve">"Современная школа (Брянская область)";</w:t>
            </w:r>
          </w:p>
          <w:p>
            <w:pPr>
              <w:pStyle w:val="0"/>
              <w:jc w:val="both"/>
            </w:pPr>
            <w:r>
              <w:rPr>
                <w:sz w:val="20"/>
              </w:rPr>
              <w:t xml:space="preserve">"Успех каждого ребенка (Брянская область)";</w:t>
            </w:r>
          </w:p>
          <w:p>
            <w:pPr>
              <w:pStyle w:val="0"/>
              <w:jc w:val="both"/>
            </w:pPr>
            <w:r>
              <w:rPr>
                <w:sz w:val="20"/>
              </w:rPr>
              <w:t xml:space="preserve">"Цифровая образовательная среда (Брянская область)";</w:t>
            </w:r>
          </w:p>
          <w:p>
            <w:pPr>
              <w:pStyle w:val="0"/>
              <w:jc w:val="both"/>
            </w:pPr>
            <w:r>
              <w:rPr>
                <w:sz w:val="20"/>
              </w:rPr>
              <w:t xml:space="preserve">"Молодые профессионалы (Повышение конкурентоспособности профессионального образования) (Брянская область)";</w:t>
            </w:r>
          </w:p>
          <w:p>
            <w:pPr>
              <w:pStyle w:val="0"/>
              <w:jc w:val="both"/>
            </w:pPr>
            <w:r>
              <w:rPr>
                <w:sz w:val="20"/>
              </w:rPr>
              <w:t xml:space="preserve">"Патриотическое воспитание граждан Российской Федерации (Брянская область)";</w:t>
            </w:r>
          </w:p>
          <w:p>
            <w:pPr>
              <w:pStyle w:val="0"/>
              <w:jc w:val="both"/>
            </w:pPr>
            <w:r>
              <w:rPr>
                <w:sz w:val="20"/>
              </w:rPr>
              <w:t xml:space="preserve">"Содействие занятости (Брянская область)";</w:t>
            </w:r>
          </w:p>
          <w:p>
            <w:pPr>
              <w:pStyle w:val="0"/>
              <w:jc w:val="both"/>
            </w:pPr>
            <w:r>
              <w:rPr>
                <w:sz w:val="20"/>
              </w:rPr>
              <w:t xml:space="preserve">"Создание условий для обучения, отдыха и оздоровления детей и молодежи (Брянская область)"</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85"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tc>
      </w:tr>
      <w:tr>
        <w:tc>
          <w:tcPr>
            <w:tcW w:w="3175" w:type="dxa"/>
          </w:tcPr>
          <w:p>
            <w:pPr>
              <w:pStyle w:val="0"/>
            </w:pPr>
            <w:r>
              <w:rPr>
                <w:sz w:val="20"/>
              </w:rPr>
              <w:t xml:space="preserve">Цели и задачи государственной программы</w:t>
            </w:r>
          </w:p>
        </w:tc>
        <w:tc>
          <w:tcPr>
            <w:tcW w:w="5839" w:type="dxa"/>
          </w:tcPr>
          <w:p>
            <w:pPr>
              <w:pStyle w:val="0"/>
              <w:jc w:val="both"/>
            </w:pPr>
            <w:r>
              <w:rPr>
                <w:sz w:val="20"/>
              </w:rPr>
              <w:t xml:space="preserve">1.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pPr>
              <w:pStyle w:val="0"/>
              <w:jc w:val="both"/>
            </w:pPr>
            <w:r>
              <w:rPr>
                <w:sz w:val="20"/>
              </w:rPr>
              <w:t xml:space="preserve">1.1.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pPr>
              <w:pStyle w:val="0"/>
              <w:jc w:val="both"/>
            </w:pPr>
            <w:r>
              <w:rPr>
                <w:sz w:val="20"/>
              </w:rPr>
              <w:t xml:space="preserve">1.2. Использование мер стимулирующего характера, направленных на развитие кадрового потенциала сферы образования.</w:t>
            </w:r>
          </w:p>
          <w:p>
            <w:pPr>
              <w:pStyle w:val="0"/>
              <w:jc w:val="both"/>
            </w:pPr>
            <w:r>
              <w:rPr>
                <w:sz w:val="20"/>
              </w:rPr>
              <w:t xml:space="preserve">1.3.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pPr>
              <w:pStyle w:val="0"/>
              <w:jc w:val="both"/>
            </w:pPr>
            <w:r>
              <w:rPr>
                <w:sz w:val="20"/>
              </w:rPr>
              <w:t xml:space="preserve">1.4. Обеспечение функционирования системы патриотического воспитания граждан Российской Федерации.</w:t>
            </w:r>
          </w:p>
          <w:p>
            <w:pPr>
              <w:pStyle w:val="0"/>
              <w:jc w:val="both"/>
            </w:pPr>
            <w:r>
              <w:rPr>
                <w:sz w:val="20"/>
              </w:rPr>
              <w:t xml:space="preserve">1.5. Развитие дошкольного, общего и дополнительного образования детей.</w:t>
            </w:r>
          </w:p>
          <w:p>
            <w:pPr>
              <w:pStyle w:val="0"/>
              <w:jc w:val="both"/>
            </w:pPr>
            <w:r>
              <w:rPr>
                <w:sz w:val="20"/>
              </w:rPr>
              <w:t xml:space="preserve">1.6. Развитие инфраструктуры сферы образования.</w:t>
            </w:r>
          </w:p>
          <w:p>
            <w:pPr>
              <w:pStyle w:val="0"/>
              <w:jc w:val="both"/>
            </w:pPr>
            <w:r>
              <w:rPr>
                <w:sz w:val="20"/>
              </w:rPr>
              <w:t xml:space="preserve">1.7. Развитие среднего профессионального и дополнительного профессионального образования.</w:t>
            </w:r>
          </w:p>
          <w:p>
            <w:pPr>
              <w:pStyle w:val="0"/>
              <w:jc w:val="both"/>
            </w:pPr>
            <w:r>
              <w:rPr>
                <w:sz w:val="20"/>
              </w:rPr>
              <w:t xml:space="preserve">1.8. Совершенствование управления системой образования в Брянской области.</w:t>
            </w:r>
          </w:p>
          <w:p>
            <w:pPr>
              <w:pStyle w:val="0"/>
              <w:jc w:val="both"/>
            </w:pPr>
            <w:r>
              <w:rPr>
                <w:sz w:val="20"/>
              </w:rPr>
              <w:t xml:space="preserve">1.9.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jc w:val="both"/>
            </w:pPr>
            <w:r>
              <w:rPr>
                <w:sz w:val="20"/>
              </w:rPr>
              <w:t xml:space="preserve">1.10. Создание условий для осуществления трудовой деятельности женщин, имеющих детей в возрасте до трех лет.</w:t>
            </w:r>
          </w:p>
          <w:p>
            <w:pPr>
              <w:pStyle w:val="0"/>
              <w:jc w:val="both"/>
            </w:pPr>
            <w:r>
              <w:rPr>
                <w:sz w:val="20"/>
              </w:rPr>
              <w:t xml:space="preserve">1.11.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pPr>
              <w:pStyle w:val="0"/>
              <w:jc w:val="both"/>
            </w:pPr>
            <w:r>
              <w:rPr>
                <w:sz w:val="20"/>
              </w:rPr>
              <w:t xml:space="preserve">1.12.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r>
              <w:rPr>
                <w:sz w:val="20"/>
              </w:rPr>
              <w:t xml:space="preserve">2. Обеспечение условий для подготовки в Брянской области рабочих и инженерных кадров в масштабах и с качеством, полностью удовлетворяющим текущим и перспективным потребностям экономики региона, с учетом программ развития промышленного сектора экономики, обеспечения импортозамещения и возвращения отечественным предприятиям технологического лидерства:</w:t>
            </w:r>
          </w:p>
          <w:p>
            <w:pPr>
              <w:pStyle w:val="0"/>
              <w:jc w:val="both"/>
            </w:pPr>
            <w:r>
              <w:rPr>
                <w:sz w:val="20"/>
              </w:rPr>
              <w:t xml:space="preserve">2.1. Создание условий для получения обучающимися качественного образования по рабочим профессиям технического профиля и инженерным специальностям.</w:t>
            </w:r>
          </w:p>
          <w:p>
            <w:pPr>
              <w:pStyle w:val="0"/>
              <w:jc w:val="both"/>
            </w:pPr>
            <w:r>
              <w:rPr>
                <w:sz w:val="20"/>
              </w:rPr>
              <w:t xml:space="preserve">3. Повышение эффективности реализации молодежной политики в интересах инновационного социально ориентированного развития региона:</w:t>
            </w:r>
          </w:p>
          <w:p>
            <w:pPr>
              <w:pStyle w:val="0"/>
              <w:jc w:val="both"/>
            </w:pPr>
            <w:r>
              <w:rPr>
                <w:sz w:val="20"/>
              </w:rPr>
              <w:t xml:space="preserve">3.1. Проведение оздоровительной кампании детей и молодежи.</w:t>
            </w:r>
          </w:p>
          <w:p>
            <w:pPr>
              <w:pStyle w:val="0"/>
              <w:jc w:val="both"/>
            </w:pPr>
            <w:r>
              <w:rPr>
                <w:sz w:val="20"/>
              </w:rPr>
              <w:t xml:space="preserve">3.2. Создание условий успешной социализации и эффективной самореализации молодежи</w:t>
            </w:r>
          </w:p>
        </w:tc>
      </w:tr>
      <w:tr>
        <w:tblPrEx>
          <w:tblBorders>
            <w:insideH w:val="nil"/>
          </w:tblBorders>
        </w:tblPrEx>
        <w:tc>
          <w:tcPr>
            <w:tcW w:w="3175" w:type="dxa"/>
            <w:tcBorders>
              <w:bottom w:val="nil"/>
            </w:tcBorders>
          </w:tcPr>
          <w:p>
            <w:pPr>
              <w:pStyle w:val="0"/>
            </w:pPr>
            <w:r>
              <w:rPr>
                <w:sz w:val="20"/>
              </w:rPr>
              <w:t xml:space="preserve">Сроки реализации государственной программы</w:t>
            </w:r>
          </w:p>
        </w:tc>
        <w:tc>
          <w:tcPr>
            <w:tcW w:w="5839" w:type="dxa"/>
            <w:tcBorders>
              <w:bottom w:val="nil"/>
            </w:tcBorders>
          </w:tcPr>
          <w:p>
            <w:pPr>
              <w:pStyle w:val="0"/>
              <w:jc w:val="both"/>
            </w:pPr>
            <w:r>
              <w:rPr>
                <w:sz w:val="20"/>
              </w:rPr>
              <w:t xml:space="preserve">1 этап: 2019 - 2024 годы;</w:t>
            </w:r>
          </w:p>
          <w:p>
            <w:pPr>
              <w:pStyle w:val="0"/>
              <w:jc w:val="both"/>
            </w:pPr>
            <w:r>
              <w:rPr>
                <w:sz w:val="20"/>
              </w:rPr>
              <w:t xml:space="preserve">2 этап: 2025 - 2030 годы</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86"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tc>
      </w:tr>
      <w:tr>
        <w:tblPrEx>
          <w:tblBorders>
            <w:insideH w:val="nil"/>
          </w:tblBorders>
        </w:tblPrEx>
        <w:tc>
          <w:tcPr>
            <w:tcW w:w="3175" w:type="dxa"/>
            <w:tcBorders>
              <w:bottom w:val="nil"/>
            </w:tcBorders>
          </w:tcPr>
          <w:p>
            <w:pPr>
              <w:pStyle w:val="0"/>
            </w:pPr>
            <w:r>
              <w:rPr>
                <w:sz w:val="20"/>
              </w:rPr>
              <w:t xml:space="preserve">Объем средств на реализацию государственной программы</w:t>
            </w:r>
          </w:p>
        </w:tc>
        <w:tc>
          <w:tcPr>
            <w:tcW w:w="5839" w:type="dxa"/>
            <w:tcBorders>
              <w:bottom w:val="nil"/>
            </w:tcBorders>
          </w:tcPr>
          <w:p>
            <w:pPr>
              <w:pStyle w:val="0"/>
              <w:jc w:val="both"/>
            </w:pPr>
            <w:r>
              <w:rPr>
                <w:sz w:val="20"/>
              </w:rPr>
              <w:t xml:space="preserve">общий объем средств, предусмотренных на реализацию государственной программы, - 205934304948,88 рубля</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87"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tc>
      </w:tr>
      <w:tr>
        <w:tblPrEx>
          <w:tblBorders>
            <w:insideH w:val="nil"/>
          </w:tblBorders>
        </w:tblPrEx>
        <w:tc>
          <w:tcPr>
            <w:tcW w:w="3175" w:type="dxa"/>
            <w:tcBorders>
              <w:bottom w:val="nil"/>
            </w:tcBorders>
          </w:tcPr>
          <w:p>
            <w:pPr>
              <w:pStyle w:val="0"/>
            </w:pPr>
            <w:r>
              <w:rPr>
                <w:sz w:val="20"/>
              </w:rPr>
              <w:t xml:space="preserve">Объем средств на реализацию проектов, реализуемых в рамках государственной программы</w:t>
            </w:r>
          </w:p>
        </w:tc>
        <w:tc>
          <w:tcPr>
            <w:tcW w:w="5839" w:type="dxa"/>
            <w:tcBorders>
              <w:bottom w:val="nil"/>
            </w:tcBorders>
          </w:tcPr>
          <w:p>
            <w:pPr>
              <w:pStyle w:val="0"/>
              <w:jc w:val="both"/>
            </w:pPr>
            <w:r>
              <w:rPr>
                <w:sz w:val="20"/>
              </w:rPr>
              <w:t xml:space="preserve">общий объем средств, предусмотренных на реализацию проектов, включенных в состав государственной программы, - 7877000044,96 рубля</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88"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tc>
      </w:tr>
      <w:tr>
        <w:tblPrEx>
          <w:tblBorders>
            <w:insideH w:val="nil"/>
          </w:tblBorders>
        </w:tblPrEx>
        <w:tc>
          <w:tcPr>
            <w:tcW w:w="3175" w:type="dxa"/>
            <w:tcBorders>
              <w:bottom w:val="nil"/>
            </w:tcBorders>
          </w:tcPr>
          <w:p>
            <w:pPr>
              <w:pStyle w:val="0"/>
            </w:pPr>
            <w:r>
              <w:rPr>
                <w:sz w:val="20"/>
              </w:rPr>
              <w:t xml:space="preserve">Показатели (индикаторы) государственной программы</w:t>
            </w:r>
          </w:p>
        </w:tc>
        <w:tc>
          <w:tcPr>
            <w:tcW w:w="5839" w:type="dxa"/>
            <w:tcBorders>
              <w:bottom w:val="nil"/>
            </w:tcBorders>
          </w:tcPr>
          <w:p>
            <w:pPr>
              <w:pStyle w:val="0"/>
              <w:jc w:val="both"/>
            </w:pPr>
            <w:r>
              <w:rPr>
                <w:sz w:val="20"/>
              </w:rPr>
              <w:t xml:space="preserve">Государственной программой предусмотрено достижение к 2030 году следующих целевых значений показателей (индикаторов) государственной программы:</w:t>
            </w:r>
          </w:p>
          <w:p>
            <w:pPr>
              <w:pStyle w:val="0"/>
              <w:jc w:val="both"/>
            </w:pPr>
            <w:r>
              <w:rPr>
                <w:sz w:val="20"/>
              </w:rPr>
              <w:t xml:space="preserve">1. Внедрение федеральных государственных образовательных стандартов (процент) - 100;</w:t>
            </w:r>
          </w:p>
          <w:p>
            <w:pPr>
              <w:pStyle w:val="0"/>
              <w:jc w:val="both"/>
            </w:pPr>
            <w:r>
              <w:rPr>
                <w:sz w:val="20"/>
              </w:rPr>
              <w:t xml:space="preserve">2. Уровень образования (процент) - 80,72</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89"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tc>
      </w:tr>
    </w:tbl>
    <w:p>
      <w:pPr>
        <w:pStyle w:val="0"/>
        <w:jc w:val="both"/>
      </w:pPr>
      <w:r>
        <w:rPr>
          <w:sz w:val="20"/>
        </w:rPr>
      </w:r>
    </w:p>
    <w:bookmarkStart w:id="146" w:name="P146"/>
    <w:bookmarkEnd w:id="146"/>
    <w:p>
      <w:pPr>
        <w:pStyle w:val="2"/>
        <w:outlineLvl w:val="1"/>
        <w:jc w:val="center"/>
      </w:pPr>
      <w:r>
        <w:rPr>
          <w:sz w:val="20"/>
        </w:rPr>
        <w:t xml:space="preserve">Паспорт</w:t>
      </w:r>
    </w:p>
    <w:p>
      <w:pPr>
        <w:pStyle w:val="2"/>
        <w:jc w:val="center"/>
      </w:pPr>
      <w:r>
        <w:rPr>
          <w:sz w:val="20"/>
        </w:rPr>
        <w:t xml:space="preserve">подпрограммы государственной программы Брянской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39"/>
      </w:tblGrid>
      <w:tr>
        <w:tc>
          <w:tcPr>
            <w:tcW w:w="3175" w:type="dxa"/>
          </w:tcPr>
          <w:p>
            <w:pPr>
              <w:pStyle w:val="0"/>
            </w:pPr>
            <w:r>
              <w:rPr>
                <w:sz w:val="20"/>
              </w:rPr>
              <w:t xml:space="preserve">Наименование подпрограммы</w:t>
            </w:r>
          </w:p>
        </w:tc>
        <w:tc>
          <w:tcPr>
            <w:tcW w:w="5839" w:type="dxa"/>
          </w:tcPr>
          <w:p>
            <w:pPr>
              <w:pStyle w:val="0"/>
              <w:jc w:val="both"/>
            </w:pPr>
            <w:r>
              <w:rPr>
                <w:sz w:val="20"/>
              </w:rPr>
              <w:t xml:space="preserve">"Развитие инженерно-технического образования"</w:t>
            </w:r>
          </w:p>
        </w:tc>
      </w:tr>
      <w:tr>
        <w:tc>
          <w:tcPr>
            <w:tcW w:w="3175" w:type="dxa"/>
          </w:tcPr>
          <w:p>
            <w:pPr>
              <w:pStyle w:val="0"/>
            </w:pPr>
            <w:r>
              <w:rPr>
                <w:sz w:val="20"/>
              </w:rPr>
              <w:t xml:space="preserve">Ответственный исполнитель подпрограммы</w:t>
            </w:r>
          </w:p>
        </w:tc>
        <w:tc>
          <w:tcPr>
            <w:tcW w:w="5839" w:type="dxa"/>
          </w:tcPr>
          <w:p>
            <w:pPr>
              <w:pStyle w:val="0"/>
              <w:jc w:val="both"/>
            </w:pPr>
            <w:r>
              <w:rPr>
                <w:sz w:val="20"/>
              </w:rPr>
              <w:t xml:space="preserve">департамент образования и науки Брянской области</w:t>
            </w:r>
          </w:p>
        </w:tc>
      </w:tr>
      <w:tr>
        <w:tc>
          <w:tcPr>
            <w:tcW w:w="3175" w:type="dxa"/>
          </w:tcPr>
          <w:p>
            <w:pPr>
              <w:pStyle w:val="0"/>
            </w:pPr>
            <w:r>
              <w:rPr>
                <w:sz w:val="20"/>
              </w:rPr>
              <w:t xml:space="preserve">Соисполнители подпрограммы</w:t>
            </w:r>
          </w:p>
        </w:tc>
        <w:tc>
          <w:tcPr>
            <w:tcW w:w="5839" w:type="dxa"/>
          </w:tcPr>
          <w:p>
            <w:pPr>
              <w:pStyle w:val="0"/>
              <w:jc w:val="both"/>
            </w:pPr>
            <w:r>
              <w:rPr>
                <w:sz w:val="20"/>
              </w:rPr>
              <w:t xml:space="preserve">отсутствуют</w:t>
            </w:r>
          </w:p>
        </w:tc>
      </w:tr>
      <w:tr>
        <w:tc>
          <w:tcPr>
            <w:tcW w:w="3175" w:type="dxa"/>
          </w:tcPr>
          <w:p>
            <w:pPr>
              <w:pStyle w:val="0"/>
            </w:pPr>
            <w:r>
              <w:rPr>
                <w:sz w:val="20"/>
              </w:rPr>
              <w:t xml:space="preserve">Перечень проектов, реализуемых в рамках подпрограммы</w:t>
            </w:r>
          </w:p>
        </w:tc>
        <w:tc>
          <w:tcPr>
            <w:tcW w:w="5839" w:type="dxa"/>
          </w:tcPr>
          <w:p>
            <w:pPr>
              <w:pStyle w:val="0"/>
              <w:jc w:val="both"/>
            </w:pPr>
            <w:r>
              <w:rPr>
                <w:sz w:val="20"/>
              </w:rPr>
              <w:t xml:space="preserve">отсутствуют</w:t>
            </w:r>
          </w:p>
        </w:tc>
      </w:tr>
      <w:tr>
        <w:tc>
          <w:tcPr>
            <w:tcW w:w="3175" w:type="dxa"/>
          </w:tcPr>
          <w:p>
            <w:pPr>
              <w:pStyle w:val="0"/>
            </w:pPr>
            <w:r>
              <w:rPr>
                <w:sz w:val="20"/>
              </w:rPr>
              <w:t xml:space="preserve">Цели и задачи подпрограммы</w:t>
            </w:r>
          </w:p>
        </w:tc>
        <w:tc>
          <w:tcPr>
            <w:tcW w:w="5839" w:type="dxa"/>
          </w:tcPr>
          <w:p>
            <w:pPr>
              <w:pStyle w:val="0"/>
              <w:jc w:val="both"/>
            </w:pPr>
            <w:r>
              <w:rPr>
                <w:sz w:val="20"/>
              </w:rPr>
              <w:t xml:space="preserve">1. Создание условий для получения обучающимися качественного образования по рабочим профессиям технического профиля и инженерным специальностям:</w:t>
            </w:r>
          </w:p>
          <w:p>
            <w:pPr>
              <w:pStyle w:val="0"/>
              <w:jc w:val="both"/>
            </w:pPr>
            <w:r>
              <w:rPr>
                <w:sz w:val="20"/>
              </w:rPr>
              <w:t xml:space="preserve">1.1. Развитие инженерно-технического образования</w:t>
            </w:r>
          </w:p>
        </w:tc>
      </w:tr>
      <w:tr>
        <w:tblPrEx>
          <w:tblBorders>
            <w:insideH w:val="nil"/>
          </w:tblBorders>
        </w:tblPrEx>
        <w:tc>
          <w:tcPr>
            <w:tcW w:w="3175" w:type="dxa"/>
            <w:tcBorders>
              <w:bottom w:val="nil"/>
            </w:tcBorders>
          </w:tcPr>
          <w:p>
            <w:pPr>
              <w:pStyle w:val="0"/>
            </w:pPr>
            <w:r>
              <w:rPr>
                <w:sz w:val="20"/>
              </w:rPr>
              <w:t xml:space="preserve">Сроки реализации государственной программы</w:t>
            </w:r>
          </w:p>
        </w:tc>
        <w:tc>
          <w:tcPr>
            <w:tcW w:w="5839" w:type="dxa"/>
            <w:tcBorders>
              <w:bottom w:val="nil"/>
            </w:tcBorders>
          </w:tcPr>
          <w:p>
            <w:pPr>
              <w:pStyle w:val="0"/>
              <w:jc w:val="both"/>
            </w:pPr>
            <w:r>
              <w:rPr>
                <w:sz w:val="20"/>
              </w:rPr>
              <w:t xml:space="preserve">1 этап: 2019 - 2024 годы;</w:t>
            </w:r>
          </w:p>
          <w:p>
            <w:pPr>
              <w:pStyle w:val="0"/>
              <w:jc w:val="both"/>
            </w:pPr>
            <w:r>
              <w:rPr>
                <w:sz w:val="20"/>
              </w:rPr>
              <w:t xml:space="preserve">2 этап: 2025 - 2030 годы</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90"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tc>
      </w:tr>
      <w:tr>
        <w:tblPrEx>
          <w:tblBorders>
            <w:insideH w:val="nil"/>
          </w:tblBorders>
        </w:tblPrEx>
        <w:tc>
          <w:tcPr>
            <w:tcW w:w="3175" w:type="dxa"/>
            <w:tcBorders>
              <w:bottom w:val="nil"/>
            </w:tcBorders>
          </w:tcPr>
          <w:p>
            <w:pPr>
              <w:pStyle w:val="0"/>
            </w:pPr>
            <w:r>
              <w:rPr>
                <w:sz w:val="20"/>
              </w:rPr>
              <w:t xml:space="preserve">Объем средств на реализацию государственной программы</w:t>
            </w:r>
          </w:p>
        </w:tc>
        <w:tc>
          <w:tcPr>
            <w:tcW w:w="5839" w:type="dxa"/>
            <w:tcBorders>
              <w:bottom w:val="nil"/>
            </w:tcBorders>
          </w:tcPr>
          <w:p>
            <w:pPr>
              <w:pStyle w:val="0"/>
              <w:jc w:val="both"/>
            </w:pPr>
            <w:r>
              <w:rPr>
                <w:sz w:val="20"/>
              </w:rPr>
              <w:t xml:space="preserve">общий объем средств, предусмотренных на реализацию государственной программы, - 71218643,00 рубля</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91"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tc>
      </w:tr>
      <w:tr>
        <w:tc>
          <w:tcPr>
            <w:tcW w:w="3175" w:type="dxa"/>
          </w:tcPr>
          <w:p>
            <w:pPr>
              <w:pStyle w:val="0"/>
            </w:pPr>
            <w:r>
              <w:rPr>
                <w:sz w:val="20"/>
              </w:rPr>
              <w:t xml:space="preserve">Объем средств на реализацию проектов, реализуемых в рамках подпрограммы</w:t>
            </w:r>
          </w:p>
        </w:tc>
        <w:tc>
          <w:tcPr>
            <w:tcW w:w="5839" w:type="dxa"/>
          </w:tcPr>
          <w:p>
            <w:pPr>
              <w:pStyle w:val="0"/>
              <w:jc w:val="both"/>
            </w:pPr>
            <w:r>
              <w:rPr>
                <w:sz w:val="20"/>
              </w:rPr>
              <w:t xml:space="preserve">отсутствуют</w:t>
            </w:r>
          </w:p>
        </w:tc>
      </w:tr>
      <w:tr>
        <w:tblPrEx>
          <w:tblBorders>
            <w:insideH w:val="nil"/>
          </w:tblBorders>
        </w:tblPrEx>
        <w:tc>
          <w:tcPr>
            <w:tcW w:w="3175" w:type="dxa"/>
            <w:tcBorders>
              <w:bottom w:val="nil"/>
            </w:tcBorders>
          </w:tcPr>
          <w:p>
            <w:pPr>
              <w:pStyle w:val="0"/>
            </w:pPr>
            <w:r>
              <w:rPr>
                <w:sz w:val="20"/>
              </w:rPr>
              <w:t xml:space="preserve">Показатели (индикаторы) государственной программы</w:t>
            </w:r>
          </w:p>
        </w:tc>
        <w:tc>
          <w:tcPr>
            <w:tcW w:w="5839" w:type="dxa"/>
            <w:tcBorders>
              <w:bottom w:val="nil"/>
            </w:tcBorders>
          </w:tcPr>
          <w:p>
            <w:pPr>
              <w:pStyle w:val="0"/>
              <w:jc w:val="both"/>
            </w:pPr>
            <w:r>
              <w:rPr>
                <w:sz w:val="20"/>
              </w:rPr>
              <w:t xml:space="preserve">приведены в </w:t>
            </w:r>
            <w:hyperlink w:history="0" w:anchor="P173" w:tooltip="Раздел 1. СВЕДЕНИЯ О ПОКАЗАТЕЛЯХ (ИНДИКАТОРАХ)">
              <w:r>
                <w:rPr>
                  <w:sz w:val="20"/>
                  <w:color w:val="0000ff"/>
                </w:rPr>
                <w:t xml:space="preserve">разделе 1</w:t>
              </w:r>
            </w:hyperlink>
            <w:r>
              <w:rPr>
                <w:sz w:val="20"/>
              </w:rPr>
              <w:t xml:space="preserve"> государственной программы</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92"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tc>
      </w:tr>
    </w:tbl>
    <w:p>
      <w:pPr>
        <w:pStyle w:val="0"/>
        <w:jc w:val="both"/>
      </w:pPr>
      <w:r>
        <w:rPr>
          <w:sz w:val="20"/>
        </w:rPr>
      </w:r>
    </w:p>
    <w:bookmarkStart w:id="173" w:name="P173"/>
    <w:bookmarkEnd w:id="173"/>
    <w:p>
      <w:pPr>
        <w:pStyle w:val="2"/>
        <w:outlineLvl w:val="1"/>
        <w:jc w:val="center"/>
      </w:pPr>
      <w:r>
        <w:rPr>
          <w:sz w:val="20"/>
        </w:rPr>
        <w:t xml:space="preserve">Раздел 1. СВЕДЕНИЯ О ПОКАЗАТЕЛЯХ (ИНДИКАТОРАХ)</w:t>
      </w:r>
    </w:p>
    <w:p>
      <w:pPr>
        <w:pStyle w:val="2"/>
        <w:jc w:val="center"/>
      </w:pPr>
      <w:r>
        <w:rPr>
          <w:sz w:val="20"/>
        </w:rPr>
        <w:t xml:space="preserve">ГОСУДАРСТВЕННОЙ ПРОГРАММЫ "РАЗВИТИЕ ОБРАЗОВАНИЯ</w:t>
      </w:r>
    </w:p>
    <w:p>
      <w:pPr>
        <w:pStyle w:val="2"/>
        <w:jc w:val="center"/>
      </w:pPr>
      <w:r>
        <w:rPr>
          <w:sz w:val="20"/>
        </w:rPr>
        <w:t xml:space="preserve">И НАУКИ БРЯНСКОЙ ОБЛАСТИ", ПОКАЗАТЕЛЯХ (ИНДИКАТОРАХ)</w:t>
      </w:r>
    </w:p>
    <w:p>
      <w:pPr>
        <w:pStyle w:val="2"/>
        <w:jc w:val="center"/>
      </w:pPr>
      <w:r>
        <w:rPr>
          <w:sz w:val="20"/>
        </w:rPr>
        <w:t xml:space="preserve">ОСНОВНЫХ МЕРОПРИЯТИЙ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color w:val="392c69"/>
              </w:rPr>
              <w:t xml:space="preserve"> Правительства Брянской области от 19.06.2023 N 237-п)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4"/>
        <w:gridCol w:w="3175"/>
        <w:gridCol w:w="1247"/>
        <w:gridCol w:w="737"/>
        <w:gridCol w:w="1077"/>
        <w:gridCol w:w="1020"/>
        <w:gridCol w:w="1077"/>
      </w:tblGrid>
      <w:tr>
        <w:tc>
          <w:tcPr>
            <w:tcW w:w="724" w:type="dxa"/>
            <w:vMerge w:val="restart"/>
          </w:tcPr>
          <w:p>
            <w:pPr>
              <w:pStyle w:val="0"/>
              <w:jc w:val="center"/>
            </w:pPr>
            <w:r>
              <w:rPr>
                <w:sz w:val="20"/>
              </w:rPr>
              <w:t xml:space="preserve">N п/п</w:t>
            </w:r>
          </w:p>
        </w:tc>
        <w:tc>
          <w:tcPr>
            <w:tcW w:w="3175" w:type="dxa"/>
            <w:vMerge w:val="restart"/>
          </w:tcPr>
          <w:p>
            <w:pPr>
              <w:pStyle w:val="0"/>
              <w:jc w:val="center"/>
            </w:pPr>
            <w:r>
              <w:rPr>
                <w:sz w:val="20"/>
              </w:rPr>
              <w:t xml:space="preserve">Наименование показателя (индикатора)</w:t>
            </w:r>
          </w:p>
        </w:tc>
        <w:tc>
          <w:tcPr>
            <w:tcW w:w="1247" w:type="dxa"/>
            <w:vMerge w:val="restart"/>
          </w:tcPr>
          <w:p>
            <w:pPr>
              <w:pStyle w:val="0"/>
              <w:jc w:val="center"/>
            </w:pPr>
            <w:r>
              <w:rPr>
                <w:sz w:val="20"/>
              </w:rPr>
              <w:t xml:space="preserve">Единица измерения</w:t>
            </w:r>
          </w:p>
        </w:tc>
        <w:tc>
          <w:tcPr>
            <w:gridSpan w:val="4"/>
            <w:tcW w:w="3911" w:type="dxa"/>
          </w:tcPr>
          <w:p>
            <w:pPr>
              <w:pStyle w:val="0"/>
              <w:jc w:val="center"/>
            </w:pPr>
            <w:r>
              <w:rPr>
                <w:sz w:val="20"/>
              </w:rPr>
              <w:t xml:space="preserve">Целевые значения показателей (индикаторов)</w:t>
            </w:r>
          </w:p>
        </w:tc>
      </w:tr>
      <w:tr>
        <w:tc>
          <w:tcPr>
            <w:vMerge w:val="continue"/>
          </w:tcPr>
          <w:p/>
        </w:tc>
        <w:tc>
          <w:tcPr>
            <w:vMerge w:val="continue"/>
          </w:tcPr>
          <w:p/>
        </w:tc>
        <w:tc>
          <w:tcPr>
            <w:vMerge w:val="continue"/>
          </w:tcPr>
          <w:p/>
        </w:tc>
        <w:tc>
          <w:tcPr>
            <w:tcW w:w="737" w:type="dxa"/>
          </w:tcPr>
          <w:p>
            <w:pPr>
              <w:pStyle w:val="0"/>
              <w:jc w:val="center"/>
            </w:pPr>
            <w:r>
              <w:rPr>
                <w:sz w:val="20"/>
              </w:rPr>
              <w:t xml:space="preserve">2022 год</w:t>
            </w:r>
          </w:p>
        </w:tc>
        <w:tc>
          <w:tcPr>
            <w:tcW w:w="1077"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77" w:type="dxa"/>
          </w:tcPr>
          <w:p>
            <w:pPr>
              <w:pStyle w:val="0"/>
              <w:jc w:val="center"/>
            </w:pPr>
            <w:r>
              <w:rPr>
                <w:sz w:val="20"/>
              </w:rPr>
              <w:t xml:space="preserve">2025 год</w:t>
            </w:r>
          </w:p>
        </w:tc>
      </w:tr>
      <w:tr>
        <w:tc>
          <w:tcPr>
            <w:gridSpan w:val="7"/>
            <w:tcW w:w="9057" w:type="dxa"/>
          </w:tcPr>
          <w:p>
            <w:pPr>
              <w:pStyle w:val="0"/>
              <w:outlineLvl w:val="2"/>
              <w:jc w:val="center"/>
            </w:pPr>
            <w:r>
              <w:rPr>
                <w:sz w:val="20"/>
              </w:rPr>
              <w:t xml:space="preserve">1. Показатели (индикаторы) государственной программы</w:t>
            </w:r>
          </w:p>
        </w:tc>
      </w:tr>
      <w:tr>
        <w:tc>
          <w:tcPr>
            <w:tcW w:w="724" w:type="dxa"/>
          </w:tcPr>
          <w:p>
            <w:pPr>
              <w:pStyle w:val="0"/>
              <w:jc w:val="center"/>
            </w:pPr>
            <w:r>
              <w:rPr>
                <w:sz w:val="20"/>
              </w:rPr>
              <w:t xml:space="preserve">1.1.</w:t>
            </w:r>
          </w:p>
        </w:tc>
        <w:tc>
          <w:tcPr>
            <w:tcW w:w="3175" w:type="dxa"/>
          </w:tcPr>
          <w:p>
            <w:pPr>
              <w:pStyle w:val="0"/>
            </w:pPr>
            <w:r>
              <w:rPr>
                <w:sz w:val="20"/>
              </w:rPr>
              <w:t xml:space="preserve">Внедрение федеральных государственных образовательных стандартов</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724" w:type="dxa"/>
          </w:tcPr>
          <w:p>
            <w:pPr>
              <w:pStyle w:val="0"/>
              <w:jc w:val="center"/>
            </w:pPr>
            <w:r>
              <w:rPr>
                <w:sz w:val="20"/>
              </w:rPr>
              <w:t xml:space="preserve">1.2.</w:t>
            </w:r>
          </w:p>
        </w:tc>
        <w:tc>
          <w:tcPr>
            <w:tcW w:w="3175" w:type="dxa"/>
          </w:tcPr>
          <w:p>
            <w:pPr>
              <w:pStyle w:val="0"/>
            </w:pPr>
            <w:r>
              <w:rPr>
                <w:sz w:val="20"/>
              </w:rPr>
              <w:t xml:space="preserve">Уровень образования</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74,58</w:t>
            </w:r>
          </w:p>
        </w:tc>
        <w:tc>
          <w:tcPr>
            <w:tcW w:w="1077" w:type="dxa"/>
          </w:tcPr>
          <w:p>
            <w:pPr>
              <w:pStyle w:val="0"/>
              <w:jc w:val="center"/>
            </w:pPr>
            <w:r>
              <w:rPr>
                <w:sz w:val="20"/>
              </w:rPr>
              <w:t xml:space="preserve">&gt;= 74,98</w:t>
            </w:r>
          </w:p>
        </w:tc>
        <w:tc>
          <w:tcPr>
            <w:tcW w:w="1020" w:type="dxa"/>
          </w:tcPr>
          <w:p>
            <w:pPr>
              <w:pStyle w:val="0"/>
              <w:jc w:val="center"/>
            </w:pPr>
            <w:r>
              <w:rPr>
                <w:sz w:val="20"/>
              </w:rPr>
              <w:t xml:space="preserve">&gt;= 75,77</w:t>
            </w:r>
          </w:p>
        </w:tc>
        <w:tc>
          <w:tcPr>
            <w:tcW w:w="1077" w:type="dxa"/>
          </w:tcPr>
          <w:p>
            <w:pPr>
              <w:pStyle w:val="0"/>
              <w:jc w:val="center"/>
            </w:pPr>
            <w:r>
              <w:rPr>
                <w:sz w:val="20"/>
              </w:rPr>
              <w:t xml:space="preserve">&gt;= 77,34</w:t>
            </w:r>
          </w:p>
        </w:tc>
      </w:tr>
      <w:tr>
        <w:tc>
          <w:tcPr>
            <w:gridSpan w:val="7"/>
            <w:tcW w:w="9057" w:type="dxa"/>
          </w:tcPr>
          <w:p>
            <w:pPr>
              <w:pStyle w:val="0"/>
              <w:outlineLvl w:val="2"/>
              <w:jc w:val="center"/>
            </w:pPr>
            <w:r>
              <w:rPr>
                <w:sz w:val="20"/>
              </w:rPr>
              <w:t xml:space="preserve">Показатели (индикаторы) основных мероприятий (проектов)</w:t>
            </w:r>
          </w:p>
        </w:tc>
      </w:tr>
      <w:tr>
        <w:tc>
          <w:tcPr>
            <w:gridSpan w:val="7"/>
            <w:tcW w:w="9057" w:type="dxa"/>
          </w:tcPr>
          <w:p>
            <w:pPr>
              <w:pStyle w:val="0"/>
              <w:outlineLvl w:val="3"/>
              <w:jc w:val="center"/>
            </w:pPr>
            <w:r>
              <w:rPr>
                <w:sz w:val="20"/>
              </w:rPr>
              <w:t xml:space="preserve">2. Региональный проект "Современная школа (Брянская область)"</w:t>
            </w:r>
          </w:p>
        </w:tc>
      </w:tr>
      <w:tr>
        <w:tc>
          <w:tcPr>
            <w:tcW w:w="724" w:type="dxa"/>
          </w:tcPr>
          <w:p>
            <w:pPr>
              <w:pStyle w:val="0"/>
              <w:jc w:val="center"/>
            </w:pPr>
            <w:r>
              <w:rPr>
                <w:sz w:val="20"/>
              </w:rPr>
              <w:t xml:space="preserve">2.1.</w:t>
            </w:r>
          </w:p>
        </w:tc>
        <w:tc>
          <w:tcPr>
            <w:tcW w:w="3175"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76,02</w:t>
            </w:r>
          </w:p>
        </w:tc>
        <w:tc>
          <w:tcPr>
            <w:tcW w:w="1077" w:type="dxa"/>
          </w:tcPr>
          <w:p>
            <w:pPr>
              <w:pStyle w:val="0"/>
              <w:jc w:val="center"/>
            </w:pPr>
            <w:r>
              <w:rPr>
                <w:sz w:val="20"/>
              </w:rPr>
              <w:t xml:space="preserve">&gt;= 67,6</w:t>
            </w:r>
          </w:p>
        </w:tc>
        <w:tc>
          <w:tcPr>
            <w:tcW w:w="1020" w:type="dxa"/>
          </w:tcPr>
          <w:p>
            <w:pPr>
              <w:pStyle w:val="0"/>
              <w:jc w:val="center"/>
            </w:pPr>
            <w:r>
              <w:rPr>
                <w:sz w:val="20"/>
              </w:rPr>
              <w:t xml:space="preserve">&gt;= 70,5</w:t>
            </w:r>
          </w:p>
        </w:tc>
        <w:tc>
          <w:tcPr>
            <w:tcW w:w="1077" w:type="dxa"/>
          </w:tcPr>
          <w:p>
            <w:pPr>
              <w:pStyle w:val="0"/>
            </w:pPr>
            <w:r>
              <w:rPr>
                <w:sz w:val="20"/>
              </w:rPr>
            </w:r>
          </w:p>
        </w:tc>
      </w:tr>
      <w:tr>
        <w:tc>
          <w:tcPr>
            <w:gridSpan w:val="7"/>
            <w:tcW w:w="9057" w:type="dxa"/>
          </w:tcPr>
          <w:p>
            <w:pPr>
              <w:pStyle w:val="0"/>
              <w:outlineLvl w:val="3"/>
              <w:jc w:val="center"/>
            </w:pPr>
            <w:r>
              <w:rPr>
                <w:sz w:val="20"/>
              </w:rPr>
              <w:t xml:space="preserve">3. Региональный проект "Успех каждого ребенка (Брянская область)"</w:t>
            </w:r>
          </w:p>
        </w:tc>
      </w:tr>
      <w:tr>
        <w:tc>
          <w:tcPr>
            <w:tcW w:w="724" w:type="dxa"/>
          </w:tcPr>
          <w:p>
            <w:pPr>
              <w:pStyle w:val="0"/>
              <w:jc w:val="center"/>
            </w:pPr>
            <w:r>
              <w:rPr>
                <w:sz w:val="20"/>
              </w:rPr>
              <w:t xml:space="preserve">3.1.</w:t>
            </w:r>
          </w:p>
        </w:tc>
        <w:tc>
          <w:tcPr>
            <w:tcW w:w="3175" w:type="dxa"/>
          </w:tcPr>
          <w:p>
            <w:pPr>
              <w:pStyle w:val="0"/>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18,29</w:t>
            </w:r>
          </w:p>
        </w:tc>
        <w:tc>
          <w:tcPr>
            <w:tcW w:w="1077" w:type="dxa"/>
          </w:tcPr>
          <w:p>
            <w:pPr>
              <w:pStyle w:val="0"/>
              <w:jc w:val="center"/>
            </w:pPr>
            <w:r>
              <w:rPr>
                <w:sz w:val="20"/>
              </w:rPr>
              <w:t xml:space="preserve">&gt;= 16,89</w:t>
            </w:r>
          </w:p>
        </w:tc>
        <w:tc>
          <w:tcPr>
            <w:tcW w:w="1020" w:type="dxa"/>
          </w:tcPr>
          <w:p>
            <w:pPr>
              <w:pStyle w:val="0"/>
              <w:jc w:val="center"/>
            </w:pPr>
            <w:r>
              <w:rPr>
                <w:sz w:val="20"/>
              </w:rPr>
              <w:t xml:space="preserve">&gt;= 17,18</w:t>
            </w:r>
          </w:p>
        </w:tc>
        <w:tc>
          <w:tcPr>
            <w:tcW w:w="1077" w:type="dxa"/>
          </w:tcPr>
          <w:p>
            <w:pPr>
              <w:pStyle w:val="0"/>
            </w:pPr>
            <w:r>
              <w:rPr>
                <w:sz w:val="20"/>
              </w:rPr>
            </w:r>
          </w:p>
        </w:tc>
      </w:tr>
      <w:tr>
        <w:tc>
          <w:tcPr>
            <w:tcW w:w="724" w:type="dxa"/>
          </w:tcPr>
          <w:p>
            <w:pPr>
              <w:pStyle w:val="0"/>
              <w:jc w:val="center"/>
            </w:pPr>
            <w:r>
              <w:rPr>
                <w:sz w:val="20"/>
              </w:rPr>
              <w:t xml:space="preserve">3.2.</w:t>
            </w:r>
          </w:p>
        </w:tc>
        <w:tc>
          <w:tcPr>
            <w:tcW w:w="3175" w:type="dxa"/>
          </w:tcPr>
          <w:p>
            <w:pPr>
              <w:pStyle w:val="0"/>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62,45</w:t>
            </w:r>
          </w:p>
        </w:tc>
        <w:tc>
          <w:tcPr>
            <w:tcW w:w="1077" w:type="dxa"/>
          </w:tcPr>
          <w:p>
            <w:pPr>
              <w:pStyle w:val="0"/>
              <w:jc w:val="center"/>
            </w:pPr>
            <w:r>
              <w:rPr>
                <w:sz w:val="20"/>
              </w:rPr>
              <w:t xml:space="preserve">&gt;= 37</w:t>
            </w:r>
          </w:p>
        </w:tc>
        <w:tc>
          <w:tcPr>
            <w:tcW w:w="1020" w:type="dxa"/>
          </w:tcPr>
          <w:p>
            <w:pPr>
              <w:pStyle w:val="0"/>
              <w:jc w:val="center"/>
            </w:pPr>
            <w:r>
              <w:rPr>
                <w:sz w:val="20"/>
              </w:rPr>
              <w:t xml:space="preserve">&gt;= 40</w:t>
            </w:r>
          </w:p>
        </w:tc>
        <w:tc>
          <w:tcPr>
            <w:tcW w:w="1077" w:type="dxa"/>
          </w:tcPr>
          <w:p>
            <w:pPr>
              <w:pStyle w:val="0"/>
            </w:pPr>
            <w:r>
              <w:rPr>
                <w:sz w:val="20"/>
              </w:rPr>
            </w:r>
          </w:p>
        </w:tc>
      </w:tr>
      <w:tr>
        <w:tc>
          <w:tcPr>
            <w:tcW w:w="724" w:type="dxa"/>
          </w:tcPr>
          <w:p>
            <w:pPr>
              <w:pStyle w:val="0"/>
              <w:jc w:val="center"/>
            </w:pPr>
            <w:r>
              <w:rPr>
                <w:sz w:val="20"/>
              </w:rPr>
              <w:t xml:space="preserve">3.3.</w:t>
            </w:r>
          </w:p>
        </w:tc>
        <w:tc>
          <w:tcPr>
            <w:tcW w:w="3175" w:type="dxa"/>
          </w:tcPr>
          <w:p>
            <w:pPr>
              <w:pStyle w:val="0"/>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tc>
        <w:tc>
          <w:tcPr>
            <w:tcW w:w="1247" w:type="dxa"/>
          </w:tcPr>
          <w:p>
            <w:pPr>
              <w:pStyle w:val="0"/>
              <w:jc w:val="center"/>
            </w:pPr>
            <w:r>
              <w:rPr>
                <w:sz w:val="20"/>
              </w:rPr>
              <w:t xml:space="preserve">единиц</w:t>
            </w:r>
          </w:p>
        </w:tc>
        <w:tc>
          <w:tcPr>
            <w:tcW w:w="737" w:type="dxa"/>
          </w:tcPr>
          <w:p>
            <w:pPr>
              <w:pStyle w:val="0"/>
              <w:jc w:val="center"/>
            </w:pPr>
            <w:r>
              <w:rPr>
                <w:sz w:val="20"/>
              </w:rPr>
              <w:t xml:space="preserve">1</w:t>
            </w:r>
          </w:p>
        </w:tc>
        <w:tc>
          <w:tcPr>
            <w:tcW w:w="1077" w:type="dxa"/>
          </w:tcPr>
          <w:p>
            <w:pPr>
              <w:pStyle w:val="0"/>
              <w:jc w:val="center"/>
            </w:pPr>
            <w:r>
              <w:rPr>
                <w:sz w:val="20"/>
              </w:rPr>
              <w:t xml:space="preserve">1</w:t>
            </w:r>
          </w:p>
        </w:tc>
        <w:tc>
          <w:tcPr>
            <w:tcW w:w="1020" w:type="dxa"/>
          </w:tcPr>
          <w:p>
            <w:pPr>
              <w:pStyle w:val="0"/>
              <w:jc w:val="center"/>
            </w:pPr>
            <w:r>
              <w:rPr>
                <w:sz w:val="20"/>
              </w:rPr>
              <w:t xml:space="preserve">1</w:t>
            </w:r>
          </w:p>
        </w:tc>
        <w:tc>
          <w:tcPr>
            <w:tcW w:w="1077" w:type="dxa"/>
          </w:tcPr>
          <w:p>
            <w:pPr>
              <w:pStyle w:val="0"/>
            </w:pPr>
            <w:r>
              <w:rPr>
                <w:sz w:val="20"/>
              </w:rPr>
            </w:r>
          </w:p>
        </w:tc>
      </w:tr>
      <w:tr>
        <w:tc>
          <w:tcPr>
            <w:tcW w:w="724" w:type="dxa"/>
          </w:tcPr>
          <w:p>
            <w:pPr>
              <w:pStyle w:val="0"/>
              <w:jc w:val="center"/>
            </w:pPr>
            <w:r>
              <w:rPr>
                <w:sz w:val="20"/>
              </w:rPr>
              <w:t xml:space="preserve">3.4.</w:t>
            </w:r>
          </w:p>
        </w:tc>
        <w:tc>
          <w:tcPr>
            <w:tcW w:w="3175" w:type="dxa"/>
          </w:tcPr>
          <w:p>
            <w:pPr>
              <w:pStyle w:val="0"/>
            </w:pPr>
            <w:r>
              <w:rPr>
                <w:sz w:val="20"/>
              </w:rPr>
              <w:t xml:space="preserve">Доля детей в возрасте от 5 до 18 лет, охваченных дополнительным образованием</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79,53</w:t>
            </w:r>
          </w:p>
        </w:tc>
        <w:tc>
          <w:tcPr>
            <w:tcW w:w="1077" w:type="dxa"/>
          </w:tcPr>
          <w:p>
            <w:pPr>
              <w:pStyle w:val="0"/>
              <w:jc w:val="center"/>
            </w:pPr>
            <w:r>
              <w:rPr>
                <w:sz w:val="20"/>
              </w:rPr>
              <w:t xml:space="preserve">&gt;= 79,56</w:t>
            </w:r>
          </w:p>
        </w:tc>
        <w:tc>
          <w:tcPr>
            <w:tcW w:w="1020" w:type="dxa"/>
          </w:tcPr>
          <w:p>
            <w:pPr>
              <w:pStyle w:val="0"/>
              <w:jc w:val="center"/>
            </w:pPr>
            <w:r>
              <w:rPr>
                <w:sz w:val="20"/>
              </w:rPr>
              <w:t xml:space="preserve">&gt;= 79,94</w:t>
            </w:r>
          </w:p>
        </w:tc>
        <w:tc>
          <w:tcPr>
            <w:tcW w:w="1077" w:type="dxa"/>
          </w:tcPr>
          <w:p>
            <w:pPr>
              <w:pStyle w:val="0"/>
            </w:pPr>
            <w:r>
              <w:rPr>
                <w:sz w:val="20"/>
              </w:rPr>
            </w:r>
          </w:p>
        </w:tc>
      </w:tr>
      <w:tr>
        <w:tc>
          <w:tcPr>
            <w:gridSpan w:val="7"/>
            <w:tcW w:w="9057" w:type="dxa"/>
          </w:tcPr>
          <w:p>
            <w:pPr>
              <w:pStyle w:val="0"/>
              <w:outlineLvl w:val="3"/>
              <w:jc w:val="center"/>
            </w:pPr>
            <w:r>
              <w:rPr>
                <w:sz w:val="20"/>
              </w:rPr>
              <w:t xml:space="preserve">4. Региональный проект "Цифровая образовательная среда (Брянская область)"</w:t>
            </w:r>
          </w:p>
        </w:tc>
      </w:tr>
      <w:tr>
        <w:tc>
          <w:tcPr>
            <w:tcW w:w="724" w:type="dxa"/>
          </w:tcPr>
          <w:p>
            <w:pPr>
              <w:pStyle w:val="0"/>
              <w:jc w:val="center"/>
            </w:pPr>
            <w:r>
              <w:rPr>
                <w:sz w:val="20"/>
              </w:rPr>
              <w:t xml:space="preserve">4.1.</w:t>
            </w:r>
          </w:p>
        </w:tc>
        <w:tc>
          <w:tcPr>
            <w:tcW w:w="3175" w:type="dxa"/>
          </w:tcPr>
          <w:p>
            <w:pPr>
              <w:pStyle w:val="0"/>
            </w:pPr>
            <w:r>
              <w:rPr>
                <w:sz w:val="20"/>
              </w:rPr>
              <w:t xml:space="preserve">Доля общеобразовательных организаций, оснащенных в целях внедрения цифровой образовательной среды</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42,55</w:t>
            </w:r>
          </w:p>
        </w:tc>
        <w:tc>
          <w:tcPr>
            <w:tcW w:w="1077" w:type="dxa"/>
          </w:tcPr>
          <w:p>
            <w:pPr>
              <w:pStyle w:val="0"/>
              <w:jc w:val="center"/>
            </w:pPr>
            <w:r>
              <w:rPr>
                <w:sz w:val="20"/>
              </w:rPr>
              <w:t xml:space="preserve">&gt;= 49,89</w:t>
            </w:r>
          </w:p>
        </w:tc>
        <w:tc>
          <w:tcPr>
            <w:tcW w:w="1020" w:type="dxa"/>
          </w:tcPr>
          <w:p>
            <w:pPr>
              <w:pStyle w:val="0"/>
              <w:jc w:val="center"/>
            </w:pPr>
            <w:r>
              <w:rPr>
                <w:sz w:val="20"/>
              </w:rPr>
              <w:t xml:space="preserve">&gt;= 61,34</w:t>
            </w:r>
          </w:p>
        </w:tc>
        <w:tc>
          <w:tcPr>
            <w:tcW w:w="1077" w:type="dxa"/>
          </w:tcPr>
          <w:p>
            <w:pPr>
              <w:pStyle w:val="0"/>
            </w:pPr>
            <w:r>
              <w:rPr>
                <w:sz w:val="20"/>
              </w:rPr>
            </w:r>
          </w:p>
        </w:tc>
      </w:tr>
      <w:tr>
        <w:tc>
          <w:tcPr>
            <w:tcW w:w="724" w:type="dxa"/>
          </w:tcPr>
          <w:p>
            <w:pPr>
              <w:pStyle w:val="0"/>
              <w:jc w:val="center"/>
            </w:pPr>
            <w:r>
              <w:rPr>
                <w:sz w:val="20"/>
              </w:rPr>
              <w:t xml:space="preserve">4.2.</w:t>
            </w:r>
          </w:p>
        </w:tc>
        <w:tc>
          <w:tcPr>
            <w:tcW w:w="3175" w:type="dxa"/>
          </w:tcPr>
          <w:p>
            <w:pPr>
              <w:pStyle w:val="0"/>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10,45</w:t>
            </w:r>
          </w:p>
        </w:tc>
        <w:tc>
          <w:tcPr>
            <w:tcW w:w="1077" w:type="dxa"/>
          </w:tcPr>
          <w:p>
            <w:pPr>
              <w:pStyle w:val="0"/>
              <w:jc w:val="center"/>
            </w:pPr>
            <w:r>
              <w:rPr>
                <w:sz w:val="20"/>
              </w:rPr>
              <w:t xml:space="preserve">&gt;= 25</w:t>
            </w:r>
          </w:p>
        </w:tc>
        <w:tc>
          <w:tcPr>
            <w:tcW w:w="1020" w:type="dxa"/>
          </w:tcPr>
          <w:p>
            <w:pPr>
              <w:pStyle w:val="0"/>
              <w:jc w:val="center"/>
            </w:pPr>
            <w:r>
              <w:rPr>
                <w:sz w:val="20"/>
              </w:rPr>
              <w:t xml:space="preserve">&gt;= 30</w:t>
            </w:r>
          </w:p>
        </w:tc>
        <w:tc>
          <w:tcPr>
            <w:tcW w:w="1077" w:type="dxa"/>
          </w:tcPr>
          <w:p>
            <w:pPr>
              <w:pStyle w:val="0"/>
            </w:pPr>
            <w:r>
              <w:rPr>
                <w:sz w:val="20"/>
              </w:rPr>
            </w:r>
          </w:p>
        </w:tc>
      </w:tr>
      <w:tr>
        <w:tc>
          <w:tcPr>
            <w:tcW w:w="724" w:type="dxa"/>
          </w:tcPr>
          <w:p>
            <w:pPr>
              <w:pStyle w:val="0"/>
              <w:jc w:val="center"/>
            </w:pPr>
            <w:r>
              <w:rPr>
                <w:sz w:val="20"/>
              </w:rPr>
              <w:t xml:space="preserve">4.3.</w:t>
            </w:r>
          </w:p>
        </w:tc>
        <w:tc>
          <w:tcPr>
            <w:tcW w:w="3175" w:type="dxa"/>
          </w:tcPr>
          <w:p>
            <w:pPr>
              <w:pStyle w:val="0"/>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78,06</w:t>
            </w:r>
          </w:p>
        </w:tc>
        <w:tc>
          <w:tcPr>
            <w:tcW w:w="1077" w:type="dxa"/>
          </w:tcPr>
          <w:p>
            <w:pPr>
              <w:pStyle w:val="0"/>
              <w:jc w:val="center"/>
            </w:pPr>
            <w:r>
              <w:rPr>
                <w:sz w:val="20"/>
              </w:rPr>
              <w:t xml:space="preserve">&gt;= 40</w:t>
            </w:r>
          </w:p>
        </w:tc>
        <w:tc>
          <w:tcPr>
            <w:tcW w:w="1020" w:type="dxa"/>
          </w:tcPr>
          <w:p>
            <w:pPr>
              <w:pStyle w:val="0"/>
              <w:jc w:val="center"/>
            </w:pPr>
            <w:r>
              <w:rPr>
                <w:sz w:val="20"/>
              </w:rPr>
              <w:t xml:space="preserve">&gt;= 45</w:t>
            </w:r>
          </w:p>
        </w:tc>
        <w:tc>
          <w:tcPr>
            <w:tcW w:w="1077" w:type="dxa"/>
          </w:tcPr>
          <w:p>
            <w:pPr>
              <w:pStyle w:val="0"/>
            </w:pPr>
            <w:r>
              <w:rPr>
                <w:sz w:val="20"/>
              </w:rPr>
            </w:r>
          </w:p>
        </w:tc>
      </w:tr>
      <w:tr>
        <w:tc>
          <w:tcPr>
            <w:tcW w:w="724" w:type="dxa"/>
          </w:tcPr>
          <w:p>
            <w:pPr>
              <w:pStyle w:val="0"/>
              <w:jc w:val="center"/>
            </w:pPr>
            <w:r>
              <w:rPr>
                <w:sz w:val="20"/>
              </w:rPr>
              <w:t xml:space="preserve">4.4.</w:t>
            </w:r>
          </w:p>
        </w:tc>
        <w:tc>
          <w:tcPr>
            <w:tcW w:w="3175" w:type="dxa"/>
          </w:tcPr>
          <w:p>
            <w:pPr>
              <w:pStyle w:val="0"/>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1077" w:type="dxa"/>
          </w:tcPr>
          <w:p>
            <w:pPr>
              <w:pStyle w:val="0"/>
              <w:jc w:val="center"/>
            </w:pPr>
            <w:r>
              <w:rPr>
                <w:sz w:val="20"/>
              </w:rPr>
              <w:t xml:space="preserve">&gt;= 20</w:t>
            </w:r>
          </w:p>
        </w:tc>
        <w:tc>
          <w:tcPr>
            <w:tcW w:w="1020" w:type="dxa"/>
          </w:tcPr>
          <w:p>
            <w:pPr>
              <w:pStyle w:val="0"/>
              <w:jc w:val="center"/>
            </w:pPr>
            <w:r>
              <w:rPr>
                <w:sz w:val="20"/>
              </w:rPr>
              <w:t xml:space="preserve">&gt;= 30</w:t>
            </w:r>
          </w:p>
        </w:tc>
        <w:tc>
          <w:tcPr>
            <w:tcW w:w="1077" w:type="dxa"/>
          </w:tcPr>
          <w:p>
            <w:pPr>
              <w:pStyle w:val="0"/>
            </w:pPr>
            <w:r>
              <w:rPr>
                <w:sz w:val="20"/>
              </w:rPr>
            </w:r>
          </w:p>
        </w:tc>
      </w:tr>
      <w:tr>
        <w:tc>
          <w:tcPr>
            <w:gridSpan w:val="7"/>
            <w:tcW w:w="9057" w:type="dxa"/>
          </w:tcPr>
          <w:p>
            <w:pPr>
              <w:pStyle w:val="0"/>
              <w:outlineLvl w:val="3"/>
              <w:jc w:val="center"/>
            </w:pPr>
            <w:r>
              <w:rPr>
                <w:sz w:val="20"/>
              </w:rPr>
              <w:t xml:space="preserve">5. Региональный проект "Молодые профессионалы (повышение конкурентоспособности профессионального образования) (Брянская область)"</w:t>
            </w:r>
          </w:p>
        </w:tc>
      </w:tr>
      <w:tr>
        <w:tc>
          <w:tcPr>
            <w:tcW w:w="724" w:type="dxa"/>
          </w:tcPr>
          <w:p>
            <w:pPr>
              <w:pStyle w:val="0"/>
              <w:jc w:val="center"/>
            </w:pPr>
            <w:r>
              <w:rPr>
                <w:sz w:val="20"/>
              </w:rPr>
              <w:t xml:space="preserve">5.1.</w:t>
            </w:r>
          </w:p>
        </w:tc>
        <w:tc>
          <w:tcPr>
            <w:tcW w:w="3175" w:type="dxa"/>
          </w:tcPr>
          <w:p>
            <w:pPr>
              <w:pStyle w:val="0"/>
            </w:pPr>
            <w:r>
              <w:rPr>
                <w:sz w:val="20"/>
              </w:rPr>
              <w:t xml:space="preserve">Численность граждан, охваченных деятельностью центров опережающей профессиональной подготовки</w:t>
            </w:r>
          </w:p>
        </w:tc>
        <w:tc>
          <w:tcPr>
            <w:tcW w:w="1247" w:type="dxa"/>
          </w:tcPr>
          <w:p>
            <w:pPr>
              <w:pStyle w:val="0"/>
              <w:jc w:val="center"/>
            </w:pPr>
            <w:r>
              <w:rPr>
                <w:sz w:val="20"/>
              </w:rPr>
              <w:t xml:space="preserve">единиц</w:t>
            </w:r>
          </w:p>
        </w:tc>
        <w:tc>
          <w:tcPr>
            <w:tcW w:w="737" w:type="dxa"/>
          </w:tcPr>
          <w:p>
            <w:pPr>
              <w:pStyle w:val="0"/>
              <w:jc w:val="center"/>
            </w:pPr>
            <w:r>
              <w:rPr>
                <w:sz w:val="20"/>
              </w:rPr>
              <w:t xml:space="preserve">46213</w:t>
            </w:r>
          </w:p>
        </w:tc>
        <w:tc>
          <w:tcPr>
            <w:tcW w:w="1077"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tcW w:w="724" w:type="dxa"/>
          </w:tcPr>
          <w:p>
            <w:pPr>
              <w:pStyle w:val="0"/>
              <w:jc w:val="center"/>
            </w:pPr>
            <w:r>
              <w:rPr>
                <w:sz w:val="20"/>
              </w:rPr>
              <w:t xml:space="preserve">5.2.</w:t>
            </w:r>
          </w:p>
        </w:tc>
        <w:tc>
          <w:tcPr>
            <w:tcW w:w="3175"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78,51</w:t>
            </w:r>
          </w:p>
        </w:tc>
        <w:tc>
          <w:tcPr>
            <w:tcW w:w="1077"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tcW w:w="724" w:type="dxa"/>
          </w:tcPr>
          <w:p>
            <w:pPr>
              <w:pStyle w:val="0"/>
              <w:jc w:val="center"/>
            </w:pPr>
            <w:r>
              <w:rPr>
                <w:sz w:val="20"/>
              </w:rPr>
              <w:t xml:space="preserve">5.3.</w:t>
            </w:r>
          </w:p>
        </w:tc>
        <w:tc>
          <w:tcPr>
            <w:tcW w:w="3175" w:type="dxa"/>
          </w:tcPr>
          <w:p>
            <w:pPr>
              <w:pStyle w:val="0"/>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7,05</w:t>
            </w:r>
          </w:p>
        </w:tc>
        <w:tc>
          <w:tcPr>
            <w:tcW w:w="1077"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gridSpan w:val="7"/>
            <w:tcW w:w="9057" w:type="dxa"/>
          </w:tcPr>
          <w:p>
            <w:pPr>
              <w:pStyle w:val="0"/>
              <w:outlineLvl w:val="3"/>
              <w:jc w:val="center"/>
            </w:pPr>
            <w:r>
              <w:rPr>
                <w:sz w:val="20"/>
              </w:rPr>
              <w:t xml:space="preserve">6. Региональный проект "Патриотическое воспитание граждан Российской Федерации (Брянская область)"</w:t>
            </w:r>
          </w:p>
        </w:tc>
      </w:tr>
      <w:tr>
        <w:tc>
          <w:tcPr>
            <w:tcW w:w="724" w:type="dxa"/>
          </w:tcPr>
          <w:p>
            <w:pPr>
              <w:pStyle w:val="0"/>
              <w:jc w:val="center"/>
            </w:pPr>
            <w:r>
              <w:rPr>
                <w:sz w:val="20"/>
              </w:rPr>
              <w:t xml:space="preserve">6.1.</w:t>
            </w:r>
          </w:p>
        </w:tc>
        <w:tc>
          <w:tcPr>
            <w:tcW w:w="3175" w:type="dxa"/>
          </w:tcPr>
          <w:p>
            <w:pPr>
              <w:pStyle w:val="0"/>
            </w:pPr>
            <w:r>
              <w:rPr>
                <w:sz w:val="20"/>
              </w:rPr>
              <w:t xml:space="preserve">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247" w:type="dxa"/>
          </w:tcPr>
          <w:p>
            <w:pPr>
              <w:pStyle w:val="0"/>
              <w:jc w:val="center"/>
            </w:pPr>
            <w:r>
              <w:rPr>
                <w:sz w:val="20"/>
              </w:rPr>
              <w:t xml:space="preserve">единиц</w:t>
            </w:r>
          </w:p>
        </w:tc>
        <w:tc>
          <w:tcPr>
            <w:tcW w:w="737" w:type="dxa"/>
          </w:tcPr>
          <w:p>
            <w:pPr>
              <w:pStyle w:val="0"/>
            </w:pPr>
            <w:r>
              <w:rPr>
                <w:sz w:val="20"/>
              </w:rPr>
            </w:r>
          </w:p>
        </w:tc>
        <w:tc>
          <w:tcPr>
            <w:tcW w:w="1077" w:type="dxa"/>
          </w:tcPr>
          <w:p>
            <w:pPr>
              <w:pStyle w:val="0"/>
              <w:jc w:val="center"/>
            </w:pPr>
            <w:r>
              <w:rPr>
                <w:sz w:val="20"/>
              </w:rPr>
              <w:t xml:space="preserve">344</w:t>
            </w:r>
          </w:p>
        </w:tc>
        <w:tc>
          <w:tcPr>
            <w:tcW w:w="1020" w:type="dxa"/>
          </w:tcPr>
          <w:p>
            <w:pPr>
              <w:pStyle w:val="0"/>
              <w:jc w:val="center"/>
            </w:pPr>
            <w:r>
              <w:rPr>
                <w:sz w:val="20"/>
              </w:rPr>
              <w:t xml:space="preserve">344</w:t>
            </w:r>
          </w:p>
        </w:tc>
        <w:tc>
          <w:tcPr>
            <w:tcW w:w="1077" w:type="dxa"/>
          </w:tcPr>
          <w:p>
            <w:pPr>
              <w:pStyle w:val="0"/>
              <w:jc w:val="center"/>
            </w:pPr>
            <w:r>
              <w:rPr>
                <w:sz w:val="20"/>
              </w:rPr>
              <w:t xml:space="preserve">344</w:t>
            </w:r>
          </w:p>
        </w:tc>
      </w:tr>
      <w:tr>
        <w:tc>
          <w:tcPr>
            <w:tcW w:w="724" w:type="dxa"/>
          </w:tcPr>
          <w:p>
            <w:pPr>
              <w:pStyle w:val="0"/>
              <w:jc w:val="center"/>
            </w:pPr>
            <w:r>
              <w:rPr>
                <w:sz w:val="20"/>
              </w:rPr>
              <w:t xml:space="preserve">6.2.</w:t>
            </w:r>
          </w:p>
        </w:tc>
        <w:tc>
          <w:tcPr>
            <w:tcW w:w="3175" w:type="dxa"/>
          </w:tcPr>
          <w:p>
            <w:pPr>
              <w:pStyle w:val="0"/>
            </w:pPr>
            <w:r>
              <w:rPr>
                <w:sz w:val="20"/>
              </w:rPr>
              <w:t xml:space="preserve">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1247" w:type="dxa"/>
          </w:tcPr>
          <w:p>
            <w:pPr>
              <w:pStyle w:val="0"/>
              <w:jc w:val="center"/>
            </w:pPr>
            <w:r>
              <w:rPr>
                <w:sz w:val="20"/>
              </w:rPr>
              <w:t xml:space="preserve">единиц</w:t>
            </w:r>
          </w:p>
        </w:tc>
        <w:tc>
          <w:tcPr>
            <w:tcW w:w="737" w:type="dxa"/>
          </w:tcPr>
          <w:p>
            <w:pPr>
              <w:pStyle w:val="0"/>
              <w:jc w:val="center"/>
            </w:pPr>
            <w:r>
              <w:rPr>
                <w:sz w:val="20"/>
              </w:rPr>
              <w:t xml:space="preserve">172</w:t>
            </w:r>
          </w:p>
        </w:tc>
        <w:tc>
          <w:tcPr>
            <w:tcW w:w="1077"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gridSpan w:val="7"/>
            <w:tcW w:w="9057" w:type="dxa"/>
          </w:tcPr>
          <w:p>
            <w:pPr>
              <w:pStyle w:val="0"/>
              <w:outlineLvl w:val="3"/>
              <w:jc w:val="center"/>
            </w:pPr>
            <w:r>
              <w:rPr>
                <w:sz w:val="20"/>
              </w:rPr>
              <w:t xml:space="preserve">7. Региональный проект "Содействие занятости (Брянская область)"</w:t>
            </w:r>
          </w:p>
        </w:tc>
      </w:tr>
      <w:tr>
        <w:tc>
          <w:tcPr>
            <w:tcW w:w="724" w:type="dxa"/>
          </w:tcPr>
          <w:p>
            <w:pPr>
              <w:pStyle w:val="0"/>
              <w:jc w:val="center"/>
            </w:pPr>
            <w:r>
              <w:rPr>
                <w:sz w:val="20"/>
              </w:rPr>
              <w:t xml:space="preserve">7.1.</w:t>
            </w:r>
          </w:p>
        </w:tc>
        <w:tc>
          <w:tcPr>
            <w:tcW w:w="3175" w:type="dxa"/>
          </w:tcPr>
          <w:p>
            <w:pPr>
              <w:pStyle w:val="0"/>
            </w:pPr>
            <w:r>
              <w:rPr>
                <w:sz w:val="20"/>
              </w:rPr>
              <w:t xml:space="preserve">Доступность дошкольного образования для детей в возрасте от 1,5 до 3 лет</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77" w:type="dxa"/>
          </w:tcPr>
          <w:p>
            <w:pPr>
              <w:pStyle w:val="0"/>
            </w:pPr>
            <w:r>
              <w:rPr>
                <w:sz w:val="20"/>
              </w:rPr>
            </w:r>
          </w:p>
        </w:tc>
      </w:tr>
      <w:tr>
        <w:tc>
          <w:tcPr>
            <w:tcW w:w="724" w:type="dxa"/>
          </w:tcPr>
          <w:p>
            <w:pPr>
              <w:pStyle w:val="0"/>
              <w:jc w:val="center"/>
            </w:pPr>
            <w:r>
              <w:rPr>
                <w:sz w:val="20"/>
              </w:rPr>
              <w:t xml:space="preserve">7.2.</w:t>
            </w:r>
          </w:p>
        </w:tc>
        <w:tc>
          <w:tcPr>
            <w:tcW w:w="3175" w:type="dxa"/>
          </w:tcPr>
          <w:p>
            <w:pPr>
              <w:pStyle w:val="0"/>
            </w:pPr>
            <w:r>
              <w:rPr>
                <w:sz w:val="20"/>
              </w:rPr>
              <w:t xml:space="preserve">Количество дополнительно созданных мест с целью обеспечения дошкольным образованием детей в возрасте до 3 лет нарастающим итогом</w:t>
            </w:r>
          </w:p>
        </w:tc>
        <w:tc>
          <w:tcPr>
            <w:tcW w:w="1247" w:type="dxa"/>
          </w:tcPr>
          <w:p>
            <w:pPr>
              <w:pStyle w:val="0"/>
              <w:jc w:val="center"/>
            </w:pPr>
            <w:r>
              <w:rPr>
                <w:sz w:val="20"/>
              </w:rPr>
              <w:t xml:space="preserve">тысяч мест</w:t>
            </w:r>
          </w:p>
        </w:tc>
        <w:tc>
          <w:tcPr>
            <w:tcW w:w="737" w:type="dxa"/>
          </w:tcPr>
          <w:p>
            <w:pPr>
              <w:pStyle w:val="0"/>
              <w:jc w:val="center"/>
            </w:pPr>
            <w:r>
              <w:rPr>
                <w:sz w:val="20"/>
              </w:rPr>
              <w:t xml:space="preserve">1,465</w:t>
            </w:r>
          </w:p>
        </w:tc>
        <w:tc>
          <w:tcPr>
            <w:tcW w:w="1077" w:type="dxa"/>
          </w:tcPr>
          <w:p>
            <w:pPr>
              <w:pStyle w:val="0"/>
              <w:jc w:val="center"/>
            </w:pPr>
            <w:r>
              <w:rPr>
                <w:sz w:val="20"/>
              </w:rPr>
              <w:t xml:space="preserve">&gt;= 1,455</w:t>
            </w:r>
          </w:p>
        </w:tc>
        <w:tc>
          <w:tcPr>
            <w:tcW w:w="1020" w:type="dxa"/>
          </w:tcPr>
          <w:p>
            <w:pPr>
              <w:pStyle w:val="0"/>
              <w:jc w:val="center"/>
            </w:pPr>
            <w:r>
              <w:rPr>
                <w:sz w:val="20"/>
              </w:rPr>
              <w:t xml:space="preserve">&gt;= 1,455</w:t>
            </w:r>
          </w:p>
        </w:tc>
        <w:tc>
          <w:tcPr>
            <w:tcW w:w="1077" w:type="dxa"/>
          </w:tcPr>
          <w:p>
            <w:pPr>
              <w:pStyle w:val="0"/>
            </w:pPr>
            <w:r>
              <w:rPr>
                <w:sz w:val="20"/>
              </w:rPr>
            </w:r>
          </w:p>
        </w:tc>
      </w:tr>
      <w:tr>
        <w:tc>
          <w:tcPr>
            <w:gridSpan w:val="7"/>
            <w:tcW w:w="9057" w:type="dxa"/>
          </w:tcPr>
          <w:p>
            <w:pPr>
              <w:pStyle w:val="0"/>
              <w:outlineLvl w:val="3"/>
              <w:jc w:val="center"/>
            </w:pPr>
            <w:r>
              <w:rPr>
                <w:sz w:val="20"/>
              </w:rPr>
              <w:t xml:space="preserve">8. Региональный проект "Создание условий для обучения, отдыха и оздоровления детей и молодежи (Брянская область)"</w:t>
            </w:r>
          </w:p>
        </w:tc>
      </w:tr>
      <w:tr>
        <w:tc>
          <w:tcPr>
            <w:tcW w:w="724" w:type="dxa"/>
          </w:tcPr>
          <w:p>
            <w:pPr>
              <w:pStyle w:val="0"/>
              <w:jc w:val="center"/>
            </w:pPr>
            <w:r>
              <w:rPr>
                <w:sz w:val="20"/>
              </w:rPr>
              <w:t xml:space="preserve">8.1.</w:t>
            </w:r>
          </w:p>
        </w:tc>
        <w:tc>
          <w:tcPr>
            <w:tcW w:w="3175" w:type="dxa"/>
          </w:tcPr>
          <w:p>
            <w:pPr>
              <w:pStyle w:val="0"/>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247" w:type="dxa"/>
          </w:tcPr>
          <w:p>
            <w:pPr>
              <w:pStyle w:val="0"/>
              <w:jc w:val="center"/>
            </w:pPr>
            <w:r>
              <w:rPr>
                <w:sz w:val="20"/>
              </w:rPr>
              <w:t xml:space="preserve">единиц</w:t>
            </w:r>
          </w:p>
        </w:tc>
        <w:tc>
          <w:tcPr>
            <w:tcW w:w="737" w:type="dxa"/>
          </w:tcPr>
          <w:p>
            <w:pPr>
              <w:pStyle w:val="0"/>
              <w:jc w:val="center"/>
            </w:pPr>
            <w:r>
              <w:rPr>
                <w:sz w:val="20"/>
              </w:rPr>
              <w:t xml:space="preserve">28</w:t>
            </w:r>
          </w:p>
        </w:tc>
        <w:tc>
          <w:tcPr>
            <w:tcW w:w="1077" w:type="dxa"/>
          </w:tcPr>
          <w:p>
            <w:pPr>
              <w:pStyle w:val="0"/>
              <w:jc w:val="center"/>
            </w:pPr>
            <w:r>
              <w:rPr>
                <w:sz w:val="20"/>
              </w:rPr>
              <w:t xml:space="preserve">&gt;= 32</w:t>
            </w:r>
          </w:p>
        </w:tc>
        <w:tc>
          <w:tcPr>
            <w:tcW w:w="1020" w:type="dxa"/>
          </w:tcPr>
          <w:p>
            <w:pPr>
              <w:pStyle w:val="0"/>
              <w:jc w:val="center"/>
            </w:pPr>
            <w:r>
              <w:rPr>
                <w:sz w:val="20"/>
              </w:rPr>
              <w:t xml:space="preserve">&gt;= 32</w:t>
            </w:r>
          </w:p>
        </w:tc>
        <w:tc>
          <w:tcPr>
            <w:tcW w:w="1077" w:type="dxa"/>
          </w:tcPr>
          <w:p>
            <w:pPr>
              <w:pStyle w:val="0"/>
              <w:jc w:val="center"/>
            </w:pPr>
            <w:r>
              <w:rPr>
                <w:sz w:val="20"/>
              </w:rPr>
              <w:t xml:space="preserve">&gt;= 39</w:t>
            </w:r>
          </w:p>
        </w:tc>
      </w:tr>
      <w:tr>
        <w:tc>
          <w:tcPr>
            <w:gridSpan w:val="7"/>
            <w:tcW w:w="9057" w:type="dxa"/>
          </w:tcPr>
          <w:p>
            <w:pPr>
              <w:pStyle w:val="0"/>
              <w:outlineLvl w:val="3"/>
              <w:jc w:val="center"/>
            </w:pPr>
            <w:r>
              <w:rPr>
                <w:sz w:val="20"/>
              </w:rPr>
              <w:t xml:space="preserve">9. Реализация государственной политики в сфере образования на территории Брянской области</w:t>
            </w:r>
          </w:p>
        </w:tc>
      </w:tr>
      <w:tr>
        <w:tc>
          <w:tcPr>
            <w:tcW w:w="724" w:type="dxa"/>
          </w:tcPr>
          <w:p>
            <w:pPr>
              <w:pStyle w:val="0"/>
              <w:jc w:val="center"/>
            </w:pPr>
            <w:r>
              <w:rPr>
                <w:sz w:val="20"/>
              </w:rPr>
              <w:t xml:space="preserve">9.1.</w:t>
            </w:r>
          </w:p>
        </w:tc>
        <w:tc>
          <w:tcPr>
            <w:tcW w:w="3175" w:type="dxa"/>
          </w:tcPr>
          <w:p>
            <w:pPr>
              <w:pStyle w:val="0"/>
            </w:pPr>
            <w:r>
              <w:rPr>
                <w:sz w:val="20"/>
              </w:rPr>
              <w:t xml:space="preserve">Соотношение средней заработной платы педагогических работников общеобразовательных организаций к среднемесячному доходу от трудовой деятельности в регионе</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105,8</w:t>
            </w:r>
          </w:p>
        </w:tc>
        <w:tc>
          <w:tcPr>
            <w:tcW w:w="1077" w:type="dxa"/>
          </w:tcPr>
          <w:p>
            <w:pPr>
              <w:pStyle w:val="0"/>
              <w:jc w:val="center"/>
            </w:pPr>
            <w:r>
              <w:rPr>
                <w:sz w:val="20"/>
              </w:rPr>
              <w:t xml:space="preserve">&gt;= 100</w:t>
            </w:r>
          </w:p>
        </w:tc>
        <w:tc>
          <w:tcPr>
            <w:tcW w:w="1020" w:type="dxa"/>
          </w:tcPr>
          <w:p>
            <w:pPr>
              <w:pStyle w:val="0"/>
              <w:jc w:val="center"/>
            </w:pPr>
            <w:r>
              <w:rPr>
                <w:sz w:val="20"/>
              </w:rPr>
              <w:t xml:space="preserve">&gt;= 100</w:t>
            </w:r>
          </w:p>
        </w:tc>
        <w:tc>
          <w:tcPr>
            <w:tcW w:w="1077" w:type="dxa"/>
          </w:tcPr>
          <w:p>
            <w:pPr>
              <w:pStyle w:val="0"/>
              <w:jc w:val="center"/>
            </w:pPr>
            <w:r>
              <w:rPr>
                <w:sz w:val="20"/>
              </w:rPr>
              <w:t xml:space="preserve">&gt;= 100</w:t>
            </w:r>
          </w:p>
        </w:tc>
      </w:tr>
      <w:tr>
        <w:tc>
          <w:tcPr>
            <w:tcW w:w="724" w:type="dxa"/>
          </w:tcPr>
          <w:p>
            <w:pPr>
              <w:pStyle w:val="0"/>
              <w:jc w:val="center"/>
            </w:pPr>
            <w:r>
              <w:rPr>
                <w:sz w:val="20"/>
              </w:rPr>
              <w:t xml:space="preserve">9.2.</w:t>
            </w:r>
          </w:p>
        </w:tc>
        <w:tc>
          <w:tcPr>
            <w:tcW w:w="3175" w:type="dxa"/>
          </w:tcPr>
          <w:p>
            <w:pPr>
              <w:pStyle w:val="0"/>
            </w:pPr>
            <w:r>
              <w:rPr>
                <w:sz w:val="20"/>
              </w:rPr>
              <w:t xml:space="preserve">Соотношение средней заработной платы педагогических работников организаций дополнительного образования детей к средней заработной плате учителей в регионе</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104,7</w:t>
            </w:r>
          </w:p>
        </w:tc>
        <w:tc>
          <w:tcPr>
            <w:tcW w:w="1077" w:type="dxa"/>
          </w:tcPr>
          <w:p>
            <w:pPr>
              <w:pStyle w:val="0"/>
              <w:jc w:val="center"/>
            </w:pPr>
            <w:r>
              <w:rPr>
                <w:sz w:val="20"/>
              </w:rPr>
              <w:t xml:space="preserve">&gt;= 100</w:t>
            </w:r>
          </w:p>
        </w:tc>
        <w:tc>
          <w:tcPr>
            <w:tcW w:w="1020" w:type="dxa"/>
          </w:tcPr>
          <w:p>
            <w:pPr>
              <w:pStyle w:val="0"/>
              <w:jc w:val="center"/>
            </w:pPr>
            <w:r>
              <w:rPr>
                <w:sz w:val="20"/>
              </w:rPr>
              <w:t xml:space="preserve">&gt;= 100</w:t>
            </w:r>
          </w:p>
        </w:tc>
        <w:tc>
          <w:tcPr>
            <w:tcW w:w="1077" w:type="dxa"/>
          </w:tcPr>
          <w:p>
            <w:pPr>
              <w:pStyle w:val="0"/>
              <w:jc w:val="center"/>
            </w:pPr>
            <w:r>
              <w:rPr>
                <w:sz w:val="20"/>
              </w:rPr>
              <w:t xml:space="preserve">&gt;= 100</w:t>
            </w:r>
          </w:p>
        </w:tc>
      </w:tr>
      <w:tr>
        <w:tc>
          <w:tcPr>
            <w:tcW w:w="724" w:type="dxa"/>
          </w:tcPr>
          <w:p>
            <w:pPr>
              <w:pStyle w:val="0"/>
              <w:jc w:val="center"/>
            </w:pPr>
            <w:r>
              <w:rPr>
                <w:sz w:val="20"/>
              </w:rPr>
              <w:t xml:space="preserve">9.3.</w:t>
            </w:r>
          </w:p>
        </w:tc>
        <w:tc>
          <w:tcPr>
            <w:tcW w:w="3175" w:type="dxa"/>
          </w:tcPr>
          <w:p>
            <w:pPr>
              <w:pStyle w:val="0"/>
            </w:pPr>
            <w:r>
              <w:rPr>
                <w:sz w:val="20"/>
              </w:rPr>
              <w:t xml:space="preserve">Соотношение средней заработной платы преподавателей и мастеров производственного обучения профессиональных образовательных организаций к среднемесячному доходу от трудовой деятельности в регионе</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118,7</w:t>
            </w:r>
          </w:p>
        </w:tc>
        <w:tc>
          <w:tcPr>
            <w:tcW w:w="1077" w:type="dxa"/>
          </w:tcPr>
          <w:p>
            <w:pPr>
              <w:pStyle w:val="0"/>
              <w:jc w:val="center"/>
            </w:pPr>
            <w:r>
              <w:rPr>
                <w:sz w:val="20"/>
              </w:rPr>
              <w:t xml:space="preserve">&gt;= 100</w:t>
            </w:r>
          </w:p>
        </w:tc>
        <w:tc>
          <w:tcPr>
            <w:tcW w:w="1020" w:type="dxa"/>
          </w:tcPr>
          <w:p>
            <w:pPr>
              <w:pStyle w:val="0"/>
              <w:jc w:val="center"/>
            </w:pPr>
            <w:r>
              <w:rPr>
                <w:sz w:val="20"/>
              </w:rPr>
              <w:t xml:space="preserve">&gt;= 100</w:t>
            </w:r>
          </w:p>
        </w:tc>
        <w:tc>
          <w:tcPr>
            <w:tcW w:w="1077" w:type="dxa"/>
          </w:tcPr>
          <w:p>
            <w:pPr>
              <w:pStyle w:val="0"/>
              <w:jc w:val="center"/>
            </w:pPr>
            <w:r>
              <w:rPr>
                <w:sz w:val="20"/>
              </w:rPr>
              <w:t xml:space="preserve">&gt;= 100</w:t>
            </w:r>
          </w:p>
        </w:tc>
      </w:tr>
      <w:tr>
        <w:tc>
          <w:tcPr>
            <w:tcW w:w="724" w:type="dxa"/>
          </w:tcPr>
          <w:p>
            <w:pPr>
              <w:pStyle w:val="0"/>
              <w:jc w:val="center"/>
            </w:pPr>
            <w:r>
              <w:rPr>
                <w:sz w:val="20"/>
              </w:rPr>
              <w:t xml:space="preserve">9.4.</w:t>
            </w:r>
          </w:p>
        </w:tc>
        <w:tc>
          <w:tcPr>
            <w:tcW w:w="3175" w:type="dxa"/>
          </w:tcPr>
          <w:p>
            <w:pPr>
              <w:pStyle w:val="0"/>
            </w:pPr>
            <w:r>
              <w:rPr>
                <w:sz w:val="20"/>
              </w:rPr>
              <w:t xml:space="preserve">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регионе</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103,4</w:t>
            </w:r>
          </w:p>
        </w:tc>
        <w:tc>
          <w:tcPr>
            <w:tcW w:w="1077" w:type="dxa"/>
          </w:tcPr>
          <w:p>
            <w:pPr>
              <w:pStyle w:val="0"/>
              <w:jc w:val="center"/>
            </w:pPr>
            <w:r>
              <w:rPr>
                <w:sz w:val="20"/>
              </w:rPr>
              <w:t xml:space="preserve">&gt;= 100</w:t>
            </w:r>
          </w:p>
        </w:tc>
        <w:tc>
          <w:tcPr>
            <w:tcW w:w="1020" w:type="dxa"/>
          </w:tcPr>
          <w:p>
            <w:pPr>
              <w:pStyle w:val="0"/>
              <w:jc w:val="center"/>
            </w:pPr>
            <w:r>
              <w:rPr>
                <w:sz w:val="20"/>
              </w:rPr>
              <w:t xml:space="preserve">&gt;= 100</w:t>
            </w:r>
          </w:p>
        </w:tc>
        <w:tc>
          <w:tcPr>
            <w:tcW w:w="1077" w:type="dxa"/>
          </w:tcPr>
          <w:p>
            <w:pPr>
              <w:pStyle w:val="0"/>
              <w:jc w:val="center"/>
            </w:pPr>
            <w:r>
              <w:rPr>
                <w:sz w:val="20"/>
              </w:rPr>
              <w:t xml:space="preserve">&gt;= 100</w:t>
            </w:r>
          </w:p>
        </w:tc>
      </w:tr>
      <w:tr>
        <w:tc>
          <w:tcPr>
            <w:tcW w:w="724" w:type="dxa"/>
          </w:tcPr>
          <w:p>
            <w:pPr>
              <w:pStyle w:val="0"/>
              <w:jc w:val="center"/>
            </w:pPr>
            <w:r>
              <w:rPr>
                <w:sz w:val="20"/>
              </w:rPr>
              <w:t xml:space="preserve">9.5.</w:t>
            </w:r>
          </w:p>
        </w:tc>
        <w:tc>
          <w:tcPr>
            <w:tcW w:w="3175" w:type="dxa"/>
          </w:tcPr>
          <w:p>
            <w:pPr>
              <w:pStyle w:val="0"/>
            </w:pPr>
            <w:r>
              <w:rPr>
                <w:sz w:val="20"/>
              </w:rPr>
              <w:t xml:space="preserve">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724" w:type="dxa"/>
          </w:tcPr>
          <w:p>
            <w:pPr>
              <w:pStyle w:val="0"/>
              <w:jc w:val="center"/>
            </w:pPr>
            <w:r>
              <w:rPr>
                <w:sz w:val="20"/>
              </w:rPr>
              <w:t xml:space="preserve">9.6.</w:t>
            </w:r>
          </w:p>
        </w:tc>
        <w:tc>
          <w:tcPr>
            <w:tcW w:w="3175" w:type="dxa"/>
          </w:tcPr>
          <w:p>
            <w:pPr>
              <w:pStyle w:val="0"/>
            </w:pPr>
            <w:r>
              <w:rPr>
                <w:sz w:val="20"/>
              </w:rPr>
              <w:t xml:space="preserve">Осуществление мер социальной поддержки, направленной на оказание материальной помощи детям-сиротам и детям, оставшимся без попечения родителей, студентам, детям из многодетных семей и выплаты стипендий для обучающихся в профессиональных образовательных организациях</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724" w:type="dxa"/>
          </w:tcPr>
          <w:p>
            <w:pPr>
              <w:pStyle w:val="0"/>
              <w:jc w:val="center"/>
            </w:pPr>
            <w:r>
              <w:rPr>
                <w:sz w:val="20"/>
              </w:rPr>
              <w:t xml:space="preserve">9.7.</w:t>
            </w:r>
          </w:p>
        </w:tc>
        <w:tc>
          <w:tcPr>
            <w:tcW w:w="3175" w:type="dxa"/>
          </w:tcPr>
          <w:p>
            <w:pPr>
              <w:pStyle w:val="0"/>
            </w:pPr>
            <w:r>
              <w:rPr>
                <w:sz w:val="20"/>
              </w:rPr>
              <w:t xml:space="preserve">Доля государственных учреждений, подведомственных департаменту образования и науки Брянской области, представивших энергетическую декларацию за отчетный год, от общего количества указанных учреждений Брянской области</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r>
      <w:tr>
        <w:tc>
          <w:tcPr>
            <w:gridSpan w:val="7"/>
            <w:tcW w:w="9057" w:type="dxa"/>
          </w:tcPr>
          <w:p>
            <w:pPr>
              <w:pStyle w:val="0"/>
              <w:outlineLvl w:val="3"/>
              <w:jc w:val="center"/>
            </w:pPr>
            <w:r>
              <w:rPr>
                <w:sz w:val="20"/>
              </w:rPr>
              <w:t xml:space="preserve">10. Повышение доступности и качества предоставления дошкольного, общего и дополнительного образования детей</w:t>
            </w:r>
          </w:p>
        </w:tc>
      </w:tr>
      <w:tr>
        <w:tc>
          <w:tcPr>
            <w:tcW w:w="724" w:type="dxa"/>
          </w:tcPr>
          <w:p>
            <w:pPr>
              <w:pStyle w:val="0"/>
              <w:jc w:val="center"/>
            </w:pPr>
            <w:r>
              <w:rPr>
                <w:sz w:val="20"/>
              </w:rPr>
              <w:t xml:space="preserve">10.1.</w:t>
            </w:r>
          </w:p>
        </w:tc>
        <w:tc>
          <w:tcPr>
            <w:tcW w:w="3175" w:type="dxa"/>
          </w:tcPr>
          <w:p>
            <w:pPr>
              <w:pStyle w:val="0"/>
            </w:pPr>
            <w:r>
              <w:rPr>
                <w:sz w:val="20"/>
              </w:rPr>
              <w:t xml:space="preserve">Охват общественными некоммерческими организациями обучающихся с целью оказания финансовой поддержки студентов вузов по возмещению до 50 процентов стоимости билетов междугородних маршрутов в выходные, праздничные и предпраздничные дни</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w:t>
            </w:r>
          </w:p>
        </w:tc>
        <w:tc>
          <w:tcPr>
            <w:tcW w:w="1077" w:type="dxa"/>
          </w:tcPr>
          <w:p>
            <w:pPr>
              <w:pStyle w:val="0"/>
              <w:jc w:val="center"/>
            </w:pPr>
            <w:r>
              <w:rPr>
                <w:sz w:val="20"/>
              </w:rPr>
              <w:t xml:space="preserve">&gt;= 10</w:t>
            </w:r>
          </w:p>
        </w:tc>
        <w:tc>
          <w:tcPr>
            <w:tcW w:w="1020" w:type="dxa"/>
          </w:tcPr>
          <w:p>
            <w:pPr>
              <w:pStyle w:val="0"/>
              <w:jc w:val="center"/>
            </w:pPr>
            <w:r>
              <w:rPr>
                <w:sz w:val="20"/>
              </w:rPr>
              <w:t xml:space="preserve">&gt;= 10</w:t>
            </w:r>
          </w:p>
        </w:tc>
        <w:tc>
          <w:tcPr>
            <w:tcW w:w="1077" w:type="dxa"/>
          </w:tcPr>
          <w:p>
            <w:pPr>
              <w:pStyle w:val="0"/>
              <w:jc w:val="center"/>
            </w:pPr>
            <w:r>
              <w:rPr>
                <w:sz w:val="20"/>
              </w:rPr>
              <w:t xml:space="preserve">&gt;= 10</w:t>
            </w:r>
          </w:p>
        </w:tc>
      </w:tr>
      <w:tr>
        <w:tc>
          <w:tcPr>
            <w:tcW w:w="724" w:type="dxa"/>
          </w:tcPr>
          <w:p>
            <w:pPr>
              <w:pStyle w:val="0"/>
              <w:jc w:val="center"/>
            </w:pPr>
            <w:r>
              <w:rPr>
                <w:sz w:val="20"/>
              </w:rPr>
              <w:t xml:space="preserve">10.2.</w:t>
            </w:r>
          </w:p>
        </w:tc>
        <w:tc>
          <w:tcPr>
            <w:tcW w:w="3175" w:type="dxa"/>
          </w:tcPr>
          <w:p>
            <w:pPr>
              <w:pStyle w:val="0"/>
            </w:pPr>
            <w:r>
              <w:rPr>
                <w:sz w:val="20"/>
              </w:rPr>
              <w:t xml:space="preserve">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Российской Федерации, деятельность которых подлежит государственному контролю (надзору))</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0</w:t>
            </w:r>
          </w:p>
        </w:tc>
        <w:tc>
          <w:tcPr>
            <w:tcW w:w="1077" w:type="dxa"/>
          </w:tcPr>
          <w:p>
            <w:pPr>
              <w:pStyle w:val="0"/>
              <w:jc w:val="center"/>
            </w:pPr>
            <w:r>
              <w:rPr>
                <w:sz w:val="20"/>
              </w:rPr>
              <w:t xml:space="preserve">&gt;= 10</w:t>
            </w:r>
          </w:p>
        </w:tc>
        <w:tc>
          <w:tcPr>
            <w:tcW w:w="1020" w:type="dxa"/>
          </w:tcPr>
          <w:p>
            <w:pPr>
              <w:pStyle w:val="0"/>
              <w:jc w:val="center"/>
            </w:pPr>
            <w:r>
              <w:rPr>
                <w:sz w:val="20"/>
              </w:rPr>
              <w:t xml:space="preserve">&gt;= 10</w:t>
            </w:r>
          </w:p>
        </w:tc>
        <w:tc>
          <w:tcPr>
            <w:tcW w:w="1077" w:type="dxa"/>
          </w:tcPr>
          <w:p>
            <w:pPr>
              <w:pStyle w:val="0"/>
              <w:jc w:val="center"/>
            </w:pPr>
            <w:r>
              <w:rPr>
                <w:sz w:val="20"/>
              </w:rPr>
              <w:t xml:space="preserve">&gt;= 10</w:t>
            </w:r>
          </w:p>
        </w:tc>
      </w:tr>
      <w:tr>
        <w:tc>
          <w:tcPr>
            <w:tcW w:w="724" w:type="dxa"/>
          </w:tcPr>
          <w:p>
            <w:pPr>
              <w:pStyle w:val="0"/>
              <w:jc w:val="center"/>
            </w:pPr>
            <w:r>
              <w:rPr>
                <w:sz w:val="20"/>
              </w:rPr>
              <w:t xml:space="preserve">10.3.</w:t>
            </w:r>
          </w:p>
        </w:tc>
        <w:tc>
          <w:tcPr>
            <w:tcW w:w="3175" w:type="dxa"/>
          </w:tcPr>
          <w:p>
            <w:pPr>
              <w:pStyle w:val="0"/>
            </w:pPr>
            <w:r>
              <w:rPr>
                <w:sz w:val="20"/>
              </w:rPr>
              <w:t xml:space="preserve">Обеспеченность детей дошкольного возраста местами в дошкольных образовательных организациях</w:t>
            </w:r>
          </w:p>
        </w:tc>
        <w:tc>
          <w:tcPr>
            <w:tcW w:w="1247" w:type="dxa"/>
          </w:tcPr>
          <w:p>
            <w:pPr>
              <w:pStyle w:val="0"/>
              <w:jc w:val="center"/>
            </w:pPr>
            <w:r>
              <w:rPr>
                <w:sz w:val="20"/>
              </w:rPr>
              <w:t xml:space="preserve">мест на 1000 детей в возрасте от 3 до 7 лет</w:t>
            </w:r>
          </w:p>
        </w:tc>
        <w:tc>
          <w:tcPr>
            <w:tcW w:w="737" w:type="dxa"/>
          </w:tcPr>
          <w:p>
            <w:pPr>
              <w:pStyle w:val="0"/>
              <w:jc w:val="center"/>
            </w:pPr>
            <w:r>
              <w:rPr>
                <w:sz w:val="20"/>
              </w:rPr>
              <w:t xml:space="preserve">1179</w:t>
            </w:r>
          </w:p>
        </w:tc>
        <w:tc>
          <w:tcPr>
            <w:tcW w:w="1077" w:type="dxa"/>
          </w:tcPr>
          <w:p>
            <w:pPr>
              <w:pStyle w:val="0"/>
              <w:jc w:val="center"/>
            </w:pPr>
            <w:r>
              <w:rPr>
                <w:sz w:val="20"/>
              </w:rPr>
              <w:t xml:space="preserve">&gt;= 1180</w:t>
            </w:r>
          </w:p>
        </w:tc>
        <w:tc>
          <w:tcPr>
            <w:tcW w:w="1020" w:type="dxa"/>
          </w:tcPr>
          <w:p>
            <w:pPr>
              <w:pStyle w:val="0"/>
              <w:jc w:val="center"/>
            </w:pPr>
            <w:r>
              <w:rPr>
                <w:sz w:val="20"/>
              </w:rPr>
              <w:t xml:space="preserve">&gt;= 1185</w:t>
            </w:r>
          </w:p>
        </w:tc>
        <w:tc>
          <w:tcPr>
            <w:tcW w:w="1077" w:type="dxa"/>
          </w:tcPr>
          <w:p>
            <w:pPr>
              <w:pStyle w:val="0"/>
              <w:jc w:val="center"/>
            </w:pPr>
            <w:r>
              <w:rPr>
                <w:sz w:val="20"/>
              </w:rPr>
              <w:t xml:space="preserve">&gt;= 1190</w:t>
            </w:r>
          </w:p>
        </w:tc>
      </w:tr>
      <w:tr>
        <w:tc>
          <w:tcPr>
            <w:tcW w:w="724" w:type="dxa"/>
          </w:tcPr>
          <w:p>
            <w:pPr>
              <w:pStyle w:val="0"/>
              <w:jc w:val="center"/>
            </w:pPr>
            <w:r>
              <w:rPr>
                <w:sz w:val="20"/>
              </w:rPr>
              <w:t xml:space="preserve">10.4.</w:t>
            </w:r>
          </w:p>
        </w:tc>
        <w:tc>
          <w:tcPr>
            <w:tcW w:w="3175" w:type="dxa"/>
          </w:tcPr>
          <w:p>
            <w:pPr>
              <w:pStyle w:val="0"/>
            </w:pPr>
            <w:r>
              <w:rPr>
                <w:sz w:val="20"/>
              </w:rPr>
              <w:t xml:space="preserve">Доля обучающихся по программам общего образования, участвующих в олимпиадах и конкурсах различного уровня</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45</w:t>
            </w:r>
          </w:p>
        </w:tc>
        <w:tc>
          <w:tcPr>
            <w:tcW w:w="1077" w:type="dxa"/>
          </w:tcPr>
          <w:p>
            <w:pPr>
              <w:pStyle w:val="0"/>
              <w:jc w:val="center"/>
            </w:pPr>
            <w:r>
              <w:rPr>
                <w:sz w:val="20"/>
              </w:rPr>
              <w:t xml:space="preserve">&gt;= 45</w:t>
            </w:r>
          </w:p>
        </w:tc>
        <w:tc>
          <w:tcPr>
            <w:tcW w:w="1020" w:type="dxa"/>
          </w:tcPr>
          <w:p>
            <w:pPr>
              <w:pStyle w:val="0"/>
              <w:jc w:val="center"/>
            </w:pPr>
            <w:r>
              <w:rPr>
                <w:sz w:val="20"/>
              </w:rPr>
              <w:t xml:space="preserve">&gt;= 47</w:t>
            </w:r>
          </w:p>
        </w:tc>
        <w:tc>
          <w:tcPr>
            <w:tcW w:w="1077" w:type="dxa"/>
          </w:tcPr>
          <w:p>
            <w:pPr>
              <w:pStyle w:val="0"/>
              <w:jc w:val="center"/>
            </w:pPr>
            <w:r>
              <w:rPr>
                <w:sz w:val="20"/>
              </w:rPr>
              <w:t xml:space="preserve">&gt;= 47</w:t>
            </w:r>
          </w:p>
        </w:tc>
      </w:tr>
      <w:tr>
        <w:tc>
          <w:tcPr>
            <w:tcW w:w="724" w:type="dxa"/>
          </w:tcPr>
          <w:p>
            <w:pPr>
              <w:pStyle w:val="0"/>
              <w:jc w:val="center"/>
            </w:pPr>
            <w:r>
              <w:rPr>
                <w:sz w:val="20"/>
              </w:rPr>
              <w:t xml:space="preserve">10.5.</w:t>
            </w:r>
          </w:p>
        </w:tc>
        <w:tc>
          <w:tcPr>
            <w:tcW w:w="3175" w:type="dxa"/>
          </w:tcPr>
          <w:p>
            <w:pPr>
              <w:pStyle w:val="0"/>
            </w:pPr>
            <w:r>
              <w:rPr>
                <w:sz w:val="20"/>
              </w:rPr>
              <w:t xml:space="preserve">Доля обучающихся по программам общего образования, участвующих во всероссийских и межрегиональных олимпиадах и конкурсах</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18,1</w:t>
            </w:r>
          </w:p>
        </w:tc>
        <w:tc>
          <w:tcPr>
            <w:tcW w:w="1077" w:type="dxa"/>
          </w:tcPr>
          <w:p>
            <w:pPr>
              <w:pStyle w:val="0"/>
              <w:jc w:val="center"/>
            </w:pPr>
            <w:r>
              <w:rPr>
                <w:sz w:val="20"/>
              </w:rPr>
              <w:t xml:space="preserve">&gt;= 18,2</w:t>
            </w:r>
          </w:p>
        </w:tc>
        <w:tc>
          <w:tcPr>
            <w:tcW w:w="1020" w:type="dxa"/>
          </w:tcPr>
          <w:p>
            <w:pPr>
              <w:pStyle w:val="0"/>
              <w:jc w:val="center"/>
            </w:pPr>
            <w:r>
              <w:rPr>
                <w:sz w:val="20"/>
              </w:rPr>
              <w:t xml:space="preserve">&gt;= 18,3</w:t>
            </w:r>
          </w:p>
        </w:tc>
        <w:tc>
          <w:tcPr>
            <w:tcW w:w="1077" w:type="dxa"/>
          </w:tcPr>
          <w:p>
            <w:pPr>
              <w:pStyle w:val="0"/>
              <w:jc w:val="center"/>
            </w:pPr>
            <w:r>
              <w:rPr>
                <w:sz w:val="20"/>
              </w:rPr>
              <w:t xml:space="preserve">&gt;= 18,3</w:t>
            </w:r>
          </w:p>
        </w:tc>
      </w:tr>
      <w:tr>
        <w:tc>
          <w:tcPr>
            <w:tcW w:w="724" w:type="dxa"/>
          </w:tcPr>
          <w:p>
            <w:pPr>
              <w:pStyle w:val="0"/>
              <w:jc w:val="center"/>
            </w:pPr>
            <w:r>
              <w:rPr>
                <w:sz w:val="20"/>
              </w:rPr>
              <w:t xml:space="preserve">10.6.</w:t>
            </w:r>
          </w:p>
        </w:tc>
        <w:tc>
          <w:tcPr>
            <w:tcW w:w="3175" w:type="dxa"/>
          </w:tcPr>
          <w:p>
            <w:pPr>
              <w:pStyle w:val="0"/>
            </w:pPr>
            <w:r>
              <w:rPr>
                <w:sz w:val="20"/>
              </w:rPr>
              <w:t xml:space="preserve">Доля обучающихся по программам общего образования - призеров всероссийских и межрегиональных олимпиад и конкурсов от общего числа участников, представлявших Брянскую область</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29,6</w:t>
            </w:r>
          </w:p>
        </w:tc>
        <w:tc>
          <w:tcPr>
            <w:tcW w:w="1077" w:type="dxa"/>
          </w:tcPr>
          <w:p>
            <w:pPr>
              <w:pStyle w:val="0"/>
              <w:jc w:val="center"/>
            </w:pPr>
            <w:r>
              <w:rPr>
                <w:sz w:val="20"/>
              </w:rPr>
              <w:t xml:space="preserve">&gt;= 29,7</w:t>
            </w:r>
          </w:p>
        </w:tc>
        <w:tc>
          <w:tcPr>
            <w:tcW w:w="1020" w:type="dxa"/>
          </w:tcPr>
          <w:p>
            <w:pPr>
              <w:pStyle w:val="0"/>
              <w:jc w:val="center"/>
            </w:pPr>
            <w:r>
              <w:rPr>
                <w:sz w:val="20"/>
              </w:rPr>
              <w:t xml:space="preserve">&gt;= 29,8</w:t>
            </w:r>
          </w:p>
        </w:tc>
        <w:tc>
          <w:tcPr>
            <w:tcW w:w="1077" w:type="dxa"/>
          </w:tcPr>
          <w:p>
            <w:pPr>
              <w:pStyle w:val="0"/>
              <w:jc w:val="center"/>
            </w:pPr>
            <w:r>
              <w:rPr>
                <w:sz w:val="20"/>
              </w:rPr>
              <w:t xml:space="preserve">&gt;= 30</w:t>
            </w:r>
          </w:p>
        </w:tc>
      </w:tr>
      <w:tr>
        <w:tc>
          <w:tcPr>
            <w:tcW w:w="724" w:type="dxa"/>
          </w:tcPr>
          <w:p>
            <w:pPr>
              <w:pStyle w:val="0"/>
              <w:jc w:val="center"/>
            </w:pPr>
            <w:r>
              <w:rPr>
                <w:sz w:val="20"/>
              </w:rPr>
              <w:t xml:space="preserve">10.7.</w:t>
            </w:r>
          </w:p>
        </w:tc>
        <w:tc>
          <w:tcPr>
            <w:tcW w:w="3175" w:type="dxa"/>
          </w:tcPr>
          <w:p>
            <w:pPr>
              <w:pStyle w:val="0"/>
            </w:pPr>
            <w:r>
              <w:rPr>
                <w:sz w:val="20"/>
              </w:rPr>
              <w:t xml:space="preserve">Доля выпускников государственных (муниципальных) общеобразовательных организаций, не получивших аттестат о среднем (полном) общем образовании</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0,48</w:t>
            </w:r>
          </w:p>
        </w:tc>
        <w:tc>
          <w:tcPr>
            <w:tcW w:w="1077" w:type="dxa"/>
          </w:tcPr>
          <w:p>
            <w:pPr>
              <w:pStyle w:val="0"/>
              <w:jc w:val="center"/>
            </w:pPr>
            <w:r>
              <w:rPr>
                <w:sz w:val="20"/>
              </w:rPr>
              <w:t xml:space="preserve">&lt;= 0,8</w:t>
            </w:r>
          </w:p>
        </w:tc>
        <w:tc>
          <w:tcPr>
            <w:tcW w:w="1020" w:type="dxa"/>
          </w:tcPr>
          <w:p>
            <w:pPr>
              <w:pStyle w:val="0"/>
              <w:jc w:val="center"/>
            </w:pPr>
            <w:r>
              <w:rPr>
                <w:sz w:val="20"/>
              </w:rPr>
              <w:t xml:space="preserve">&lt;= 0,8</w:t>
            </w:r>
          </w:p>
        </w:tc>
        <w:tc>
          <w:tcPr>
            <w:tcW w:w="1077" w:type="dxa"/>
          </w:tcPr>
          <w:p>
            <w:pPr>
              <w:pStyle w:val="0"/>
              <w:jc w:val="center"/>
            </w:pPr>
            <w:r>
              <w:rPr>
                <w:sz w:val="20"/>
              </w:rPr>
              <w:t xml:space="preserve">&lt;= 0,8</w:t>
            </w:r>
          </w:p>
        </w:tc>
      </w:tr>
      <w:tr>
        <w:tc>
          <w:tcPr>
            <w:tcW w:w="724" w:type="dxa"/>
          </w:tcPr>
          <w:p>
            <w:pPr>
              <w:pStyle w:val="0"/>
              <w:jc w:val="center"/>
            </w:pPr>
            <w:r>
              <w:rPr>
                <w:sz w:val="20"/>
              </w:rPr>
              <w:t xml:space="preserve">10.8.</w:t>
            </w:r>
          </w:p>
        </w:tc>
        <w:tc>
          <w:tcPr>
            <w:tcW w:w="3175" w:type="dxa"/>
          </w:tcPr>
          <w:p>
            <w:pPr>
              <w:pStyle w:val="0"/>
            </w:pPr>
            <w:r>
              <w:rPr>
                <w:sz w:val="20"/>
              </w:rPr>
              <w:t xml:space="preserve">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38,7</w:t>
            </w:r>
          </w:p>
        </w:tc>
        <w:tc>
          <w:tcPr>
            <w:tcW w:w="1077" w:type="dxa"/>
          </w:tcPr>
          <w:p>
            <w:pPr>
              <w:pStyle w:val="0"/>
              <w:jc w:val="center"/>
            </w:pPr>
            <w:r>
              <w:rPr>
                <w:sz w:val="20"/>
              </w:rPr>
              <w:t xml:space="preserve">&gt;= 38,8</w:t>
            </w:r>
          </w:p>
        </w:tc>
        <w:tc>
          <w:tcPr>
            <w:tcW w:w="1020" w:type="dxa"/>
          </w:tcPr>
          <w:p>
            <w:pPr>
              <w:pStyle w:val="0"/>
              <w:jc w:val="center"/>
            </w:pPr>
            <w:r>
              <w:rPr>
                <w:sz w:val="20"/>
              </w:rPr>
              <w:t xml:space="preserve">&gt;= 38,9</w:t>
            </w:r>
          </w:p>
        </w:tc>
        <w:tc>
          <w:tcPr>
            <w:tcW w:w="1077" w:type="dxa"/>
          </w:tcPr>
          <w:p>
            <w:pPr>
              <w:pStyle w:val="0"/>
              <w:jc w:val="center"/>
            </w:pPr>
            <w:r>
              <w:rPr>
                <w:sz w:val="20"/>
              </w:rPr>
              <w:t xml:space="preserve">&gt;= 39</w:t>
            </w:r>
          </w:p>
        </w:tc>
      </w:tr>
      <w:tr>
        <w:tc>
          <w:tcPr>
            <w:tcW w:w="724" w:type="dxa"/>
          </w:tcPr>
          <w:p>
            <w:pPr>
              <w:pStyle w:val="0"/>
              <w:jc w:val="center"/>
            </w:pPr>
            <w:r>
              <w:rPr>
                <w:sz w:val="20"/>
              </w:rPr>
              <w:t xml:space="preserve">10.9.</w:t>
            </w:r>
          </w:p>
        </w:tc>
        <w:tc>
          <w:tcPr>
            <w:tcW w:w="3175" w:type="dxa"/>
          </w:tcPr>
          <w:p>
            <w:pPr>
              <w:pStyle w:val="0"/>
            </w:pPr>
            <w:r>
              <w:rPr>
                <w:sz w:val="20"/>
              </w:rP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1,56</w:t>
            </w:r>
          </w:p>
        </w:tc>
        <w:tc>
          <w:tcPr>
            <w:tcW w:w="1077" w:type="dxa"/>
          </w:tcPr>
          <w:p>
            <w:pPr>
              <w:pStyle w:val="0"/>
              <w:jc w:val="center"/>
            </w:pPr>
            <w:r>
              <w:rPr>
                <w:sz w:val="20"/>
              </w:rPr>
              <w:t xml:space="preserve">&lt;= 1,55</w:t>
            </w:r>
          </w:p>
        </w:tc>
        <w:tc>
          <w:tcPr>
            <w:tcW w:w="1020" w:type="dxa"/>
          </w:tcPr>
          <w:p>
            <w:pPr>
              <w:pStyle w:val="0"/>
              <w:jc w:val="center"/>
            </w:pPr>
            <w:r>
              <w:rPr>
                <w:sz w:val="20"/>
              </w:rPr>
              <w:t xml:space="preserve">&lt;= 1,54</w:t>
            </w:r>
          </w:p>
        </w:tc>
        <w:tc>
          <w:tcPr>
            <w:tcW w:w="1077" w:type="dxa"/>
          </w:tcPr>
          <w:p>
            <w:pPr>
              <w:pStyle w:val="0"/>
              <w:jc w:val="center"/>
            </w:pPr>
            <w:r>
              <w:rPr>
                <w:sz w:val="20"/>
              </w:rPr>
              <w:t xml:space="preserve">&lt;= 1,53</w:t>
            </w:r>
          </w:p>
        </w:tc>
      </w:tr>
      <w:tr>
        <w:tc>
          <w:tcPr>
            <w:tcW w:w="724" w:type="dxa"/>
          </w:tcPr>
          <w:p>
            <w:pPr>
              <w:pStyle w:val="0"/>
              <w:jc w:val="center"/>
            </w:pPr>
            <w:r>
              <w:rPr>
                <w:sz w:val="20"/>
              </w:rPr>
              <w:t xml:space="preserve">10.10.</w:t>
            </w:r>
          </w:p>
        </w:tc>
        <w:tc>
          <w:tcPr>
            <w:tcW w:w="3175" w:type="dxa"/>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r>
      <w:tr>
        <w:tc>
          <w:tcPr>
            <w:gridSpan w:val="7"/>
            <w:tcW w:w="9057" w:type="dxa"/>
          </w:tcPr>
          <w:p>
            <w:pPr>
              <w:pStyle w:val="0"/>
              <w:outlineLvl w:val="3"/>
              <w:jc w:val="center"/>
            </w:pPr>
            <w:r>
              <w:rPr>
                <w:sz w:val="20"/>
              </w:rPr>
              <w:t xml:space="preserve">11. Содействие развитию среднего профессионального образования и дополнительного профессионального образования</w:t>
            </w:r>
          </w:p>
        </w:tc>
      </w:tr>
      <w:tr>
        <w:tc>
          <w:tcPr>
            <w:tcW w:w="724" w:type="dxa"/>
          </w:tcPr>
          <w:p>
            <w:pPr>
              <w:pStyle w:val="0"/>
              <w:jc w:val="center"/>
            </w:pPr>
            <w:r>
              <w:rPr>
                <w:sz w:val="20"/>
              </w:rPr>
              <w:t xml:space="preserve">11.1.</w:t>
            </w:r>
          </w:p>
        </w:tc>
        <w:tc>
          <w:tcPr>
            <w:tcW w:w="3175" w:type="dxa"/>
          </w:tcPr>
          <w:p>
            <w:pPr>
              <w:pStyle w:val="0"/>
            </w:pPr>
            <w:r>
              <w:rPr>
                <w:sz w:val="20"/>
              </w:rPr>
              <w:t xml:space="preserve">Доля обучающихся по программам среднего профессионального образования, принимающих участие в олимпиадах и конкурсах различного уровня</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38,1</w:t>
            </w:r>
          </w:p>
        </w:tc>
        <w:tc>
          <w:tcPr>
            <w:tcW w:w="1077" w:type="dxa"/>
          </w:tcPr>
          <w:p>
            <w:pPr>
              <w:pStyle w:val="0"/>
              <w:jc w:val="center"/>
            </w:pPr>
            <w:r>
              <w:rPr>
                <w:sz w:val="20"/>
              </w:rPr>
              <w:t xml:space="preserve">&gt;= 38,2</w:t>
            </w:r>
          </w:p>
        </w:tc>
        <w:tc>
          <w:tcPr>
            <w:tcW w:w="1020" w:type="dxa"/>
          </w:tcPr>
          <w:p>
            <w:pPr>
              <w:pStyle w:val="0"/>
              <w:jc w:val="center"/>
            </w:pPr>
            <w:r>
              <w:rPr>
                <w:sz w:val="20"/>
              </w:rPr>
              <w:t xml:space="preserve">&gt;= 38,3</w:t>
            </w:r>
          </w:p>
        </w:tc>
        <w:tc>
          <w:tcPr>
            <w:tcW w:w="1077" w:type="dxa"/>
          </w:tcPr>
          <w:p>
            <w:pPr>
              <w:pStyle w:val="0"/>
              <w:jc w:val="center"/>
            </w:pPr>
            <w:r>
              <w:rPr>
                <w:sz w:val="20"/>
              </w:rPr>
              <w:t xml:space="preserve">&gt;= 38,4</w:t>
            </w:r>
          </w:p>
        </w:tc>
      </w:tr>
      <w:tr>
        <w:tc>
          <w:tcPr>
            <w:tcW w:w="724" w:type="dxa"/>
          </w:tcPr>
          <w:p>
            <w:pPr>
              <w:pStyle w:val="0"/>
              <w:jc w:val="center"/>
            </w:pPr>
            <w:r>
              <w:rPr>
                <w:sz w:val="20"/>
              </w:rPr>
              <w:t xml:space="preserve">11.2.</w:t>
            </w:r>
          </w:p>
        </w:tc>
        <w:tc>
          <w:tcPr>
            <w:tcW w:w="3175" w:type="dxa"/>
          </w:tcPr>
          <w:p>
            <w:pPr>
              <w:pStyle w:val="0"/>
            </w:pPr>
            <w:r>
              <w:rPr>
                <w:sz w:val="20"/>
              </w:rPr>
              <w:t xml:space="preserve">Доля обучающихся по программам среднего профессионального образования, ставших победителями и призерами всероссийских и межрегиональных олимпиад и конкурсов, от общего количества обучающихся профессиональных образовательных организаций, принявших участие во всероссийских и межрегиональных олимпиадах и конкурсах</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0,3</w:t>
            </w:r>
          </w:p>
        </w:tc>
        <w:tc>
          <w:tcPr>
            <w:tcW w:w="1077" w:type="dxa"/>
          </w:tcPr>
          <w:p>
            <w:pPr>
              <w:pStyle w:val="0"/>
              <w:jc w:val="center"/>
            </w:pPr>
            <w:r>
              <w:rPr>
                <w:sz w:val="20"/>
              </w:rPr>
              <w:t xml:space="preserve">&gt;= 0,3</w:t>
            </w:r>
          </w:p>
        </w:tc>
        <w:tc>
          <w:tcPr>
            <w:tcW w:w="1020" w:type="dxa"/>
          </w:tcPr>
          <w:p>
            <w:pPr>
              <w:pStyle w:val="0"/>
              <w:jc w:val="center"/>
            </w:pPr>
            <w:r>
              <w:rPr>
                <w:sz w:val="20"/>
              </w:rPr>
              <w:t xml:space="preserve">&gt;= 0,3</w:t>
            </w:r>
          </w:p>
        </w:tc>
        <w:tc>
          <w:tcPr>
            <w:tcW w:w="1077" w:type="dxa"/>
          </w:tcPr>
          <w:p>
            <w:pPr>
              <w:pStyle w:val="0"/>
              <w:jc w:val="center"/>
            </w:pPr>
            <w:r>
              <w:rPr>
                <w:sz w:val="20"/>
              </w:rPr>
              <w:t xml:space="preserve">&gt;= 0,3</w:t>
            </w:r>
          </w:p>
        </w:tc>
      </w:tr>
      <w:tr>
        <w:tc>
          <w:tcPr>
            <w:tcW w:w="724" w:type="dxa"/>
          </w:tcPr>
          <w:p>
            <w:pPr>
              <w:pStyle w:val="0"/>
              <w:jc w:val="center"/>
            </w:pPr>
            <w:r>
              <w:rPr>
                <w:sz w:val="20"/>
              </w:rPr>
              <w:t xml:space="preserve">11.3.</w:t>
            </w:r>
          </w:p>
        </w:tc>
        <w:tc>
          <w:tcPr>
            <w:tcW w:w="3175" w:type="dxa"/>
          </w:tcPr>
          <w:p>
            <w:pPr>
              <w:pStyle w:val="0"/>
            </w:pPr>
            <w:r>
              <w:rPr>
                <w:sz w:val="20"/>
              </w:rPr>
              <w:t xml:space="preserve">Доля профессиональных образовательных организаций, внедривших новые программы и модели профессионального образования, от общего количества профессиональных образовательных организаций Брянской области</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98,7</w:t>
            </w:r>
          </w:p>
        </w:tc>
        <w:tc>
          <w:tcPr>
            <w:tcW w:w="1077" w:type="dxa"/>
          </w:tcPr>
          <w:p>
            <w:pPr>
              <w:pStyle w:val="0"/>
              <w:jc w:val="center"/>
            </w:pPr>
            <w:r>
              <w:rPr>
                <w:sz w:val="20"/>
              </w:rPr>
              <w:t xml:space="preserve">&gt;= 98,8</w:t>
            </w:r>
          </w:p>
        </w:tc>
        <w:tc>
          <w:tcPr>
            <w:tcW w:w="1020" w:type="dxa"/>
          </w:tcPr>
          <w:p>
            <w:pPr>
              <w:pStyle w:val="0"/>
              <w:jc w:val="center"/>
            </w:pPr>
            <w:r>
              <w:rPr>
                <w:sz w:val="20"/>
              </w:rPr>
              <w:t xml:space="preserve">&gt;= 98,9</w:t>
            </w:r>
          </w:p>
        </w:tc>
        <w:tc>
          <w:tcPr>
            <w:tcW w:w="1077" w:type="dxa"/>
          </w:tcPr>
          <w:p>
            <w:pPr>
              <w:pStyle w:val="0"/>
              <w:jc w:val="center"/>
            </w:pPr>
            <w:r>
              <w:rPr>
                <w:sz w:val="20"/>
              </w:rPr>
              <w:t xml:space="preserve">&gt;= 99</w:t>
            </w:r>
          </w:p>
        </w:tc>
      </w:tr>
      <w:tr>
        <w:tc>
          <w:tcPr>
            <w:gridSpan w:val="7"/>
            <w:tcW w:w="9057" w:type="dxa"/>
          </w:tcPr>
          <w:p>
            <w:pPr>
              <w:pStyle w:val="0"/>
              <w:outlineLvl w:val="3"/>
              <w:jc w:val="center"/>
            </w:pPr>
            <w:r>
              <w:rPr>
                <w:sz w:val="20"/>
              </w:rPr>
              <w:t xml:space="preserve">12. Реализация мероприятий по усовершенствованию инфраструктуры сферы образования</w:t>
            </w:r>
          </w:p>
        </w:tc>
      </w:tr>
      <w:tr>
        <w:tc>
          <w:tcPr>
            <w:tcW w:w="724" w:type="dxa"/>
          </w:tcPr>
          <w:p>
            <w:pPr>
              <w:pStyle w:val="0"/>
              <w:jc w:val="center"/>
            </w:pPr>
            <w:r>
              <w:rPr>
                <w:sz w:val="20"/>
              </w:rPr>
              <w:t xml:space="preserve">12.1.</w:t>
            </w:r>
          </w:p>
        </w:tc>
        <w:tc>
          <w:tcPr>
            <w:tcW w:w="3175" w:type="dxa"/>
          </w:tcPr>
          <w:p>
            <w:pPr>
              <w:pStyle w:val="0"/>
            </w:pPr>
            <w:r>
              <w:rPr>
                <w:sz w:val="20"/>
              </w:rPr>
              <w:t xml:space="preserve">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70,8</w:t>
            </w:r>
          </w:p>
        </w:tc>
        <w:tc>
          <w:tcPr>
            <w:tcW w:w="1077" w:type="dxa"/>
          </w:tcPr>
          <w:p>
            <w:pPr>
              <w:pStyle w:val="0"/>
              <w:jc w:val="center"/>
            </w:pPr>
            <w:r>
              <w:rPr>
                <w:sz w:val="20"/>
              </w:rPr>
              <w:t xml:space="preserve">&gt;= 71</w:t>
            </w:r>
          </w:p>
        </w:tc>
        <w:tc>
          <w:tcPr>
            <w:tcW w:w="1020" w:type="dxa"/>
          </w:tcPr>
          <w:p>
            <w:pPr>
              <w:pStyle w:val="0"/>
              <w:jc w:val="center"/>
            </w:pPr>
            <w:r>
              <w:rPr>
                <w:sz w:val="20"/>
              </w:rPr>
              <w:t xml:space="preserve">&gt;= 71,3</w:t>
            </w:r>
          </w:p>
        </w:tc>
        <w:tc>
          <w:tcPr>
            <w:tcW w:w="1077" w:type="dxa"/>
          </w:tcPr>
          <w:p>
            <w:pPr>
              <w:pStyle w:val="0"/>
              <w:jc w:val="center"/>
            </w:pPr>
            <w:r>
              <w:rPr>
                <w:sz w:val="20"/>
              </w:rPr>
              <w:t xml:space="preserve">&gt;= 71,5</w:t>
            </w:r>
          </w:p>
        </w:tc>
      </w:tr>
      <w:tr>
        <w:tc>
          <w:tcPr>
            <w:tcW w:w="724" w:type="dxa"/>
          </w:tcPr>
          <w:p>
            <w:pPr>
              <w:pStyle w:val="0"/>
              <w:jc w:val="center"/>
            </w:pPr>
            <w:r>
              <w:rPr>
                <w:sz w:val="20"/>
              </w:rPr>
              <w:t xml:space="preserve">12.2.</w:t>
            </w:r>
          </w:p>
        </w:tc>
        <w:tc>
          <w:tcPr>
            <w:tcW w:w="3175" w:type="dxa"/>
          </w:tcPr>
          <w:p>
            <w:pPr>
              <w:pStyle w:val="0"/>
            </w:pPr>
            <w:r>
              <w:rPr>
                <w:sz w:val="20"/>
              </w:rPr>
              <w:t xml:space="preserve">Количество муниципальных образовательных организаций, в которых проведен капитальный ремонт бассейнов</w:t>
            </w:r>
          </w:p>
        </w:tc>
        <w:tc>
          <w:tcPr>
            <w:tcW w:w="1247" w:type="dxa"/>
          </w:tcPr>
          <w:p>
            <w:pPr>
              <w:pStyle w:val="0"/>
              <w:jc w:val="center"/>
            </w:pPr>
            <w:r>
              <w:rPr>
                <w:sz w:val="20"/>
              </w:rPr>
              <w:t xml:space="preserve">единиц</w:t>
            </w:r>
          </w:p>
        </w:tc>
        <w:tc>
          <w:tcPr>
            <w:tcW w:w="737" w:type="dxa"/>
          </w:tcPr>
          <w:p>
            <w:pPr>
              <w:pStyle w:val="0"/>
              <w:jc w:val="center"/>
            </w:pPr>
            <w:r>
              <w:rPr>
                <w:sz w:val="20"/>
              </w:rPr>
              <w:t xml:space="preserve">11</w:t>
            </w:r>
          </w:p>
        </w:tc>
        <w:tc>
          <w:tcPr>
            <w:tcW w:w="1077" w:type="dxa"/>
          </w:tcPr>
          <w:p>
            <w:pPr>
              <w:pStyle w:val="0"/>
              <w:jc w:val="center"/>
            </w:pPr>
            <w:r>
              <w:rPr>
                <w:sz w:val="20"/>
              </w:rPr>
              <w:t xml:space="preserve">&gt;= 2</w:t>
            </w:r>
          </w:p>
        </w:tc>
        <w:tc>
          <w:tcPr>
            <w:tcW w:w="1020" w:type="dxa"/>
          </w:tcPr>
          <w:p>
            <w:pPr>
              <w:pStyle w:val="0"/>
            </w:pPr>
            <w:r>
              <w:rPr>
                <w:sz w:val="20"/>
              </w:rPr>
            </w:r>
          </w:p>
        </w:tc>
        <w:tc>
          <w:tcPr>
            <w:tcW w:w="1077" w:type="dxa"/>
          </w:tcPr>
          <w:p>
            <w:pPr>
              <w:pStyle w:val="0"/>
            </w:pPr>
            <w:r>
              <w:rPr>
                <w:sz w:val="20"/>
              </w:rPr>
            </w:r>
          </w:p>
        </w:tc>
      </w:tr>
      <w:tr>
        <w:tc>
          <w:tcPr>
            <w:tcW w:w="724" w:type="dxa"/>
          </w:tcPr>
          <w:p>
            <w:pPr>
              <w:pStyle w:val="0"/>
              <w:jc w:val="center"/>
            </w:pPr>
            <w:r>
              <w:rPr>
                <w:sz w:val="20"/>
              </w:rPr>
              <w:t xml:space="preserve">12.3.</w:t>
            </w:r>
          </w:p>
        </w:tc>
        <w:tc>
          <w:tcPr>
            <w:tcW w:w="3175" w:type="dxa"/>
          </w:tcPr>
          <w:p>
            <w:pPr>
              <w:pStyle w:val="0"/>
            </w:pPr>
            <w:r>
              <w:rPr>
                <w:sz w:val="20"/>
              </w:rPr>
              <w:t xml:space="preserve">Количество муниципальных общеобразовательных организаций, в которых проведена модернизация школьных столовых муниципальных общеобразовательных организаций Брянской области</w:t>
            </w:r>
          </w:p>
        </w:tc>
        <w:tc>
          <w:tcPr>
            <w:tcW w:w="1247" w:type="dxa"/>
          </w:tcPr>
          <w:p>
            <w:pPr>
              <w:pStyle w:val="0"/>
              <w:jc w:val="center"/>
            </w:pPr>
            <w:r>
              <w:rPr>
                <w:sz w:val="20"/>
              </w:rPr>
              <w:t xml:space="preserve">единиц</w:t>
            </w:r>
          </w:p>
        </w:tc>
        <w:tc>
          <w:tcPr>
            <w:tcW w:w="737" w:type="dxa"/>
          </w:tcPr>
          <w:p>
            <w:pPr>
              <w:pStyle w:val="0"/>
              <w:jc w:val="center"/>
            </w:pPr>
            <w:r>
              <w:rPr>
                <w:sz w:val="20"/>
              </w:rPr>
              <w:t xml:space="preserve">329</w:t>
            </w:r>
          </w:p>
        </w:tc>
        <w:tc>
          <w:tcPr>
            <w:tcW w:w="1077"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tcW w:w="724" w:type="dxa"/>
          </w:tcPr>
          <w:p>
            <w:pPr>
              <w:pStyle w:val="0"/>
              <w:jc w:val="center"/>
            </w:pPr>
            <w:r>
              <w:rPr>
                <w:sz w:val="20"/>
              </w:rPr>
              <w:t xml:space="preserve">12.4.</w:t>
            </w:r>
          </w:p>
        </w:tc>
        <w:tc>
          <w:tcPr>
            <w:tcW w:w="3175" w:type="dxa"/>
          </w:tcPr>
          <w:p>
            <w:pPr>
              <w:pStyle w:val="0"/>
            </w:pPr>
            <w:r>
              <w:rPr>
                <w:sz w:val="20"/>
              </w:rPr>
              <w:t xml:space="preserve">Доля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общеобразовательных организаций, реализующих программы общего образования</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8,8</w:t>
            </w:r>
          </w:p>
        </w:tc>
        <w:tc>
          <w:tcPr>
            <w:tcW w:w="1077" w:type="dxa"/>
          </w:tcPr>
          <w:p>
            <w:pPr>
              <w:pStyle w:val="0"/>
              <w:jc w:val="center"/>
            </w:pPr>
            <w:r>
              <w:rPr>
                <w:sz w:val="20"/>
              </w:rPr>
              <w:t xml:space="preserve">&lt;= 8,7</w:t>
            </w:r>
          </w:p>
        </w:tc>
        <w:tc>
          <w:tcPr>
            <w:tcW w:w="1020" w:type="dxa"/>
          </w:tcPr>
          <w:p>
            <w:pPr>
              <w:pStyle w:val="0"/>
              <w:jc w:val="center"/>
            </w:pPr>
            <w:r>
              <w:rPr>
                <w:sz w:val="20"/>
              </w:rPr>
              <w:t xml:space="preserve">&lt;= 8,6</w:t>
            </w:r>
          </w:p>
        </w:tc>
        <w:tc>
          <w:tcPr>
            <w:tcW w:w="1077" w:type="dxa"/>
          </w:tcPr>
          <w:p>
            <w:pPr>
              <w:pStyle w:val="0"/>
              <w:jc w:val="center"/>
            </w:pPr>
            <w:r>
              <w:rPr>
                <w:sz w:val="20"/>
              </w:rPr>
              <w:t xml:space="preserve">&lt;= 8,5</w:t>
            </w:r>
          </w:p>
        </w:tc>
      </w:tr>
      <w:tr>
        <w:tc>
          <w:tcPr>
            <w:tcW w:w="724" w:type="dxa"/>
          </w:tcPr>
          <w:p>
            <w:pPr>
              <w:pStyle w:val="0"/>
              <w:jc w:val="center"/>
            </w:pPr>
            <w:r>
              <w:rPr>
                <w:sz w:val="20"/>
              </w:rPr>
              <w:t xml:space="preserve">12.5.</w:t>
            </w:r>
          </w:p>
        </w:tc>
        <w:tc>
          <w:tcPr>
            <w:tcW w:w="3175" w:type="dxa"/>
          </w:tcPr>
          <w:p>
            <w:pPr>
              <w:pStyle w:val="0"/>
            </w:pPr>
            <w:r>
              <w:rPr>
                <w:sz w:val="20"/>
              </w:rPr>
              <w:t xml:space="preserve">Количество муниципальных образовательных организаций, в которых проведен капитальный ремонт кровель</w:t>
            </w:r>
          </w:p>
        </w:tc>
        <w:tc>
          <w:tcPr>
            <w:tcW w:w="1247" w:type="dxa"/>
          </w:tcPr>
          <w:p>
            <w:pPr>
              <w:pStyle w:val="0"/>
              <w:jc w:val="center"/>
            </w:pPr>
            <w:r>
              <w:rPr>
                <w:sz w:val="20"/>
              </w:rPr>
              <w:t xml:space="preserve">единиц</w:t>
            </w:r>
          </w:p>
        </w:tc>
        <w:tc>
          <w:tcPr>
            <w:tcW w:w="737" w:type="dxa"/>
          </w:tcPr>
          <w:p>
            <w:pPr>
              <w:pStyle w:val="0"/>
              <w:jc w:val="center"/>
            </w:pPr>
            <w:r>
              <w:rPr>
                <w:sz w:val="20"/>
              </w:rPr>
              <w:t xml:space="preserve">99</w:t>
            </w:r>
          </w:p>
        </w:tc>
        <w:tc>
          <w:tcPr>
            <w:tcW w:w="1077"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tcW w:w="724" w:type="dxa"/>
          </w:tcPr>
          <w:p>
            <w:pPr>
              <w:pStyle w:val="0"/>
              <w:jc w:val="center"/>
            </w:pPr>
            <w:r>
              <w:rPr>
                <w:sz w:val="20"/>
              </w:rPr>
              <w:t xml:space="preserve">12.6.</w:t>
            </w:r>
          </w:p>
        </w:tc>
        <w:tc>
          <w:tcPr>
            <w:tcW w:w="3175" w:type="dxa"/>
          </w:tcPr>
          <w:p>
            <w:pPr>
              <w:pStyle w:val="0"/>
            </w:pPr>
            <w:r>
              <w:rPr>
                <w:sz w:val="20"/>
              </w:rPr>
              <w:t xml:space="preserve">Количество муниципальных образовательных организаций, в которых проведена замена оконных блоков</w:t>
            </w:r>
          </w:p>
        </w:tc>
        <w:tc>
          <w:tcPr>
            <w:tcW w:w="1247" w:type="dxa"/>
          </w:tcPr>
          <w:p>
            <w:pPr>
              <w:pStyle w:val="0"/>
              <w:jc w:val="center"/>
            </w:pPr>
            <w:r>
              <w:rPr>
                <w:sz w:val="20"/>
              </w:rPr>
              <w:t xml:space="preserve">единиц</w:t>
            </w:r>
          </w:p>
        </w:tc>
        <w:tc>
          <w:tcPr>
            <w:tcW w:w="737" w:type="dxa"/>
          </w:tcPr>
          <w:p>
            <w:pPr>
              <w:pStyle w:val="0"/>
              <w:jc w:val="center"/>
            </w:pPr>
            <w:r>
              <w:rPr>
                <w:sz w:val="20"/>
              </w:rPr>
              <w:t xml:space="preserve">205</w:t>
            </w:r>
          </w:p>
        </w:tc>
        <w:tc>
          <w:tcPr>
            <w:tcW w:w="1077"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tcW w:w="724" w:type="dxa"/>
          </w:tcPr>
          <w:p>
            <w:pPr>
              <w:pStyle w:val="0"/>
              <w:jc w:val="center"/>
            </w:pPr>
            <w:r>
              <w:rPr>
                <w:sz w:val="20"/>
              </w:rPr>
              <w:t xml:space="preserve">12.7.</w:t>
            </w:r>
          </w:p>
        </w:tc>
        <w:tc>
          <w:tcPr>
            <w:tcW w:w="3175" w:type="dxa"/>
          </w:tcPr>
          <w:p>
            <w:pPr>
              <w:pStyle w:val="0"/>
            </w:pPr>
            <w:r>
              <w:rPr>
                <w:sz w:val="20"/>
              </w:rPr>
              <w:t xml:space="preserve">Доля общеобразовательных организаций, реализующих программы общего образования, имеющих физкультурный зал, в общей численности общеобразовательных организаций, реализующих программы общего образования</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97</w:t>
            </w:r>
          </w:p>
        </w:tc>
        <w:tc>
          <w:tcPr>
            <w:tcW w:w="1077" w:type="dxa"/>
          </w:tcPr>
          <w:p>
            <w:pPr>
              <w:pStyle w:val="0"/>
              <w:jc w:val="center"/>
            </w:pPr>
            <w:r>
              <w:rPr>
                <w:sz w:val="20"/>
              </w:rPr>
              <w:t xml:space="preserve">&gt;= 97</w:t>
            </w:r>
          </w:p>
        </w:tc>
        <w:tc>
          <w:tcPr>
            <w:tcW w:w="1020" w:type="dxa"/>
          </w:tcPr>
          <w:p>
            <w:pPr>
              <w:pStyle w:val="0"/>
              <w:jc w:val="center"/>
            </w:pPr>
            <w:r>
              <w:rPr>
                <w:sz w:val="20"/>
              </w:rPr>
              <w:t xml:space="preserve">&gt;= 97</w:t>
            </w:r>
          </w:p>
        </w:tc>
        <w:tc>
          <w:tcPr>
            <w:tcW w:w="1077" w:type="dxa"/>
          </w:tcPr>
          <w:p>
            <w:pPr>
              <w:pStyle w:val="0"/>
              <w:jc w:val="center"/>
            </w:pPr>
            <w:r>
              <w:rPr>
                <w:sz w:val="20"/>
              </w:rPr>
              <w:t xml:space="preserve">&gt;= 97</w:t>
            </w:r>
          </w:p>
        </w:tc>
      </w:tr>
      <w:tr>
        <w:tc>
          <w:tcPr>
            <w:gridSpan w:val="7"/>
            <w:tcW w:w="9057" w:type="dxa"/>
          </w:tcPr>
          <w:p>
            <w:pPr>
              <w:pStyle w:val="0"/>
              <w:outlineLvl w:val="3"/>
              <w:jc w:val="center"/>
            </w:pPr>
            <w:r>
              <w:rPr>
                <w:sz w:val="20"/>
              </w:rPr>
              <w:t xml:space="preserve">13. Развитие кадрового потенциала сферы образования</w:t>
            </w:r>
          </w:p>
        </w:tc>
      </w:tr>
      <w:tr>
        <w:tc>
          <w:tcPr>
            <w:tcW w:w="724" w:type="dxa"/>
          </w:tcPr>
          <w:p>
            <w:pPr>
              <w:pStyle w:val="0"/>
              <w:jc w:val="center"/>
            </w:pPr>
            <w:r>
              <w:rPr>
                <w:sz w:val="20"/>
              </w:rPr>
              <w:t xml:space="preserve">13.1.</w:t>
            </w:r>
          </w:p>
        </w:tc>
        <w:tc>
          <w:tcPr>
            <w:tcW w:w="3175" w:type="dxa"/>
          </w:tcPr>
          <w:p>
            <w:pPr>
              <w:pStyle w:val="0"/>
            </w:pPr>
            <w:r>
              <w:rPr>
                <w:sz w:val="20"/>
              </w:rPr>
              <w:t xml:space="preserve">Доля учителей и руководителей общеобразовательных организаций,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724" w:type="dxa"/>
          </w:tcPr>
          <w:p>
            <w:pPr>
              <w:pStyle w:val="0"/>
              <w:jc w:val="center"/>
            </w:pPr>
            <w:r>
              <w:rPr>
                <w:sz w:val="20"/>
              </w:rPr>
              <w:t xml:space="preserve">13.2.</w:t>
            </w:r>
          </w:p>
        </w:tc>
        <w:tc>
          <w:tcPr>
            <w:tcW w:w="3175" w:type="dxa"/>
          </w:tcPr>
          <w:p>
            <w:pPr>
              <w:pStyle w:val="0"/>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18,6</w:t>
            </w:r>
          </w:p>
        </w:tc>
        <w:tc>
          <w:tcPr>
            <w:tcW w:w="1077" w:type="dxa"/>
          </w:tcPr>
          <w:p>
            <w:pPr>
              <w:pStyle w:val="0"/>
              <w:jc w:val="center"/>
            </w:pPr>
            <w:r>
              <w:rPr>
                <w:sz w:val="20"/>
              </w:rPr>
              <w:t xml:space="preserve">&gt;= 18,6</w:t>
            </w:r>
          </w:p>
        </w:tc>
        <w:tc>
          <w:tcPr>
            <w:tcW w:w="1020" w:type="dxa"/>
          </w:tcPr>
          <w:p>
            <w:pPr>
              <w:pStyle w:val="0"/>
              <w:jc w:val="center"/>
            </w:pPr>
            <w:r>
              <w:rPr>
                <w:sz w:val="20"/>
              </w:rPr>
              <w:t xml:space="preserve">&gt;= 18,7</w:t>
            </w:r>
          </w:p>
        </w:tc>
        <w:tc>
          <w:tcPr>
            <w:tcW w:w="1077" w:type="dxa"/>
          </w:tcPr>
          <w:p>
            <w:pPr>
              <w:pStyle w:val="0"/>
              <w:jc w:val="center"/>
            </w:pPr>
            <w:r>
              <w:rPr>
                <w:sz w:val="20"/>
              </w:rPr>
              <w:t xml:space="preserve">&gt;= 18,8</w:t>
            </w:r>
          </w:p>
        </w:tc>
      </w:tr>
      <w:tr>
        <w:tc>
          <w:tcPr>
            <w:tcW w:w="724" w:type="dxa"/>
          </w:tcPr>
          <w:p>
            <w:pPr>
              <w:pStyle w:val="0"/>
              <w:jc w:val="center"/>
            </w:pPr>
            <w:r>
              <w:rPr>
                <w:sz w:val="20"/>
              </w:rPr>
              <w:t xml:space="preserve">13.3.</w:t>
            </w:r>
          </w:p>
        </w:tc>
        <w:tc>
          <w:tcPr>
            <w:tcW w:w="3175" w:type="dxa"/>
          </w:tcPr>
          <w:p>
            <w:pPr>
              <w:pStyle w:val="0"/>
            </w:pPr>
            <w:r>
              <w:rPr>
                <w:sz w:val="20"/>
              </w:rPr>
              <w:t xml:space="preserve">Доля педагогических работников образовательных организаций, получивших ежемесячное денежное вознаграждение за классное руководство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724" w:type="dxa"/>
          </w:tcPr>
          <w:p>
            <w:pPr>
              <w:pStyle w:val="0"/>
              <w:jc w:val="center"/>
            </w:pPr>
            <w:r>
              <w:rPr>
                <w:sz w:val="20"/>
              </w:rPr>
              <w:t xml:space="preserve">13.4.</w:t>
            </w:r>
          </w:p>
        </w:tc>
        <w:tc>
          <w:tcPr>
            <w:tcW w:w="3175" w:type="dxa"/>
          </w:tcPr>
          <w:p>
            <w:pPr>
              <w:pStyle w:val="0"/>
            </w:pPr>
            <w:r>
              <w:rPr>
                <w:sz w:val="20"/>
              </w:rPr>
              <w:t xml:space="preserve">Количество выплат ежемесячного денежного вознаграждения за классное руководство (кураторство)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предоставляемых работникам образовательных организаций</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r>
      <w:tr>
        <w:tc>
          <w:tcPr>
            <w:gridSpan w:val="7"/>
            <w:tcW w:w="9057" w:type="dxa"/>
          </w:tcPr>
          <w:p>
            <w:pPr>
              <w:pStyle w:val="0"/>
              <w:outlineLvl w:val="3"/>
              <w:jc w:val="center"/>
            </w:pPr>
            <w:r>
              <w:rPr>
                <w:sz w:val="20"/>
              </w:rPr>
              <w:t xml:space="preserve">14. Реализация мероприятий молодежной политики</w:t>
            </w:r>
          </w:p>
        </w:tc>
      </w:tr>
      <w:tr>
        <w:tc>
          <w:tcPr>
            <w:tcW w:w="724" w:type="dxa"/>
          </w:tcPr>
          <w:p>
            <w:pPr>
              <w:pStyle w:val="0"/>
              <w:jc w:val="center"/>
            </w:pPr>
            <w:r>
              <w:rPr>
                <w:sz w:val="20"/>
              </w:rPr>
              <w:t xml:space="preserve">14.1.</w:t>
            </w:r>
          </w:p>
        </w:tc>
        <w:tc>
          <w:tcPr>
            <w:tcW w:w="3175" w:type="dxa"/>
          </w:tcPr>
          <w:p>
            <w:pPr>
              <w:pStyle w:val="0"/>
            </w:pPr>
            <w:r>
              <w:rPr>
                <w:sz w:val="20"/>
              </w:rPr>
              <w:t xml:space="preserve">Количество стипендиатов именных стипендий Брянской областной Думы и Правительства Брянской области для одаренных детей и молодежи</w:t>
            </w:r>
          </w:p>
        </w:tc>
        <w:tc>
          <w:tcPr>
            <w:tcW w:w="1247" w:type="dxa"/>
          </w:tcPr>
          <w:p>
            <w:pPr>
              <w:pStyle w:val="0"/>
              <w:jc w:val="center"/>
            </w:pPr>
            <w:r>
              <w:rPr>
                <w:sz w:val="20"/>
              </w:rPr>
              <w:t xml:space="preserve">человек</w:t>
            </w:r>
          </w:p>
        </w:tc>
        <w:tc>
          <w:tcPr>
            <w:tcW w:w="737" w:type="dxa"/>
          </w:tcPr>
          <w:p>
            <w:pPr>
              <w:pStyle w:val="0"/>
              <w:jc w:val="center"/>
            </w:pPr>
            <w:r>
              <w:rPr>
                <w:sz w:val="20"/>
              </w:rPr>
              <w:t xml:space="preserve">25</w:t>
            </w:r>
          </w:p>
        </w:tc>
        <w:tc>
          <w:tcPr>
            <w:tcW w:w="1077" w:type="dxa"/>
          </w:tcPr>
          <w:p>
            <w:pPr>
              <w:pStyle w:val="0"/>
              <w:jc w:val="center"/>
            </w:pPr>
            <w:r>
              <w:rPr>
                <w:sz w:val="20"/>
              </w:rPr>
              <w:t xml:space="preserve">&gt;= 25</w:t>
            </w:r>
          </w:p>
        </w:tc>
        <w:tc>
          <w:tcPr>
            <w:tcW w:w="1020" w:type="dxa"/>
          </w:tcPr>
          <w:p>
            <w:pPr>
              <w:pStyle w:val="0"/>
              <w:jc w:val="center"/>
            </w:pPr>
            <w:r>
              <w:rPr>
                <w:sz w:val="20"/>
              </w:rPr>
              <w:t xml:space="preserve">&gt;= 25</w:t>
            </w:r>
          </w:p>
        </w:tc>
        <w:tc>
          <w:tcPr>
            <w:tcW w:w="1077" w:type="dxa"/>
          </w:tcPr>
          <w:p>
            <w:pPr>
              <w:pStyle w:val="0"/>
              <w:jc w:val="center"/>
            </w:pPr>
            <w:r>
              <w:rPr>
                <w:sz w:val="20"/>
              </w:rPr>
              <w:t xml:space="preserve">&gt;= 25</w:t>
            </w:r>
          </w:p>
        </w:tc>
      </w:tr>
      <w:tr>
        <w:tc>
          <w:tcPr>
            <w:gridSpan w:val="7"/>
            <w:tcW w:w="9057" w:type="dxa"/>
          </w:tcPr>
          <w:p>
            <w:pPr>
              <w:pStyle w:val="0"/>
              <w:outlineLvl w:val="3"/>
              <w:jc w:val="center"/>
            </w:pPr>
            <w:r>
              <w:rPr>
                <w:sz w:val="20"/>
              </w:rPr>
              <w:t xml:space="preserve">15. Реализация мероприятий по проведению оздоровительной кампании детей</w:t>
            </w:r>
          </w:p>
        </w:tc>
      </w:tr>
      <w:tr>
        <w:tc>
          <w:tcPr>
            <w:tcW w:w="724" w:type="dxa"/>
          </w:tcPr>
          <w:p>
            <w:pPr>
              <w:pStyle w:val="0"/>
              <w:jc w:val="center"/>
            </w:pPr>
            <w:r>
              <w:rPr>
                <w:sz w:val="20"/>
              </w:rPr>
              <w:t xml:space="preserve">15.1.</w:t>
            </w:r>
          </w:p>
        </w:tc>
        <w:tc>
          <w:tcPr>
            <w:tcW w:w="3175" w:type="dxa"/>
          </w:tcPr>
          <w:p>
            <w:pPr>
              <w:pStyle w:val="0"/>
            </w:pPr>
            <w:r>
              <w:rPr>
                <w:sz w:val="20"/>
              </w:rPr>
              <w:t xml:space="preserve">Удельный вес детей школьного возраста, охваченных всеми формами оздоровления</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36,2</w:t>
            </w:r>
          </w:p>
        </w:tc>
        <w:tc>
          <w:tcPr>
            <w:tcW w:w="1077" w:type="dxa"/>
          </w:tcPr>
          <w:p>
            <w:pPr>
              <w:pStyle w:val="0"/>
              <w:jc w:val="center"/>
            </w:pPr>
            <w:r>
              <w:rPr>
                <w:sz w:val="20"/>
              </w:rPr>
              <w:t xml:space="preserve">&gt;= 36,3</w:t>
            </w:r>
          </w:p>
        </w:tc>
        <w:tc>
          <w:tcPr>
            <w:tcW w:w="1020" w:type="dxa"/>
          </w:tcPr>
          <w:p>
            <w:pPr>
              <w:pStyle w:val="0"/>
              <w:jc w:val="center"/>
            </w:pPr>
            <w:r>
              <w:rPr>
                <w:sz w:val="20"/>
              </w:rPr>
              <w:t xml:space="preserve">&gt;= 36,4</w:t>
            </w:r>
          </w:p>
        </w:tc>
        <w:tc>
          <w:tcPr>
            <w:tcW w:w="1077" w:type="dxa"/>
          </w:tcPr>
          <w:p>
            <w:pPr>
              <w:pStyle w:val="0"/>
              <w:jc w:val="center"/>
            </w:pPr>
            <w:r>
              <w:rPr>
                <w:sz w:val="20"/>
              </w:rPr>
              <w:t xml:space="preserve">&gt;= 36,5</w:t>
            </w:r>
          </w:p>
        </w:tc>
      </w:tr>
      <w:tr>
        <w:tc>
          <w:tcPr>
            <w:tcW w:w="724" w:type="dxa"/>
          </w:tcPr>
          <w:p>
            <w:pPr>
              <w:pStyle w:val="0"/>
              <w:jc w:val="center"/>
            </w:pPr>
            <w:r>
              <w:rPr>
                <w:sz w:val="20"/>
              </w:rPr>
              <w:t xml:space="preserve">15.2.</w:t>
            </w:r>
          </w:p>
        </w:tc>
        <w:tc>
          <w:tcPr>
            <w:tcW w:w="3175" w:type="dxa"/>
          </w:tcPr>
          <w:p>
            <w:pPr>
              <w:pStyle w:val="0"/>
            </w:pPr>
            <w:r>
              <w:rPr>
                <w:sz w:val="20"/>
              </w:rPr>
              <w:t xml:space="preserve">Обеспечение питанием детей, отдыхающих в лагерях с дневным пребыванием</w:t>
            </w:r>
          </w:p>
        </w:tc>
        <w:tc>
          <w:tcPr>
            <w:tcW w:w="124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r>
      <w:tr>
        <w:tc>
          <w:tcPr>
            <w:gridSpan w:val="7"/>
            <w:tcW w:w="9057" w:type="dxa"/>
          </w:tcPr>
          <w:p>
            <w:pPr>
              <w:pStyle w:val="0"/>
              <w:outlineLvl w:val="3"/>
              <w:jc w:val="center"/>
            </w:pPr>
            <w:r>
              <w:rPr>
                <w:sz w:val="20"/>
              </w:rPr>
              <w:t xml:space="preserve">16. Развитие инженерно-технического образования</w:t>
            </w:r>
          </w:p>
        </w:tc>
      </w:tr>
      <w:tr>
        <w:tc>
          <w:tcPr>
            <w:tcW w:w="724" w:type="dxa"/>
          </w:tcPr>
          <w:p>
            <w:pPr>
              <w:pStyle w:val="0"/>
              <w:jc w:val="center"/>
            </w:pPr>
            <w:r>
              <w:rPr>
                <w:sz w:val="20"/>
              </w:rPr>
              <w:t xml:space="preserve">16.1.</w:t>
            </w:r>
          </w:p>
        </w:tc>
        <w:tc>
          <w:tcPr>
            <w:tcW w:w="3175" w:type="dxa"/>
          </w:tcPr>
          <w:p>
            <w:pPr>
              <w:pStyle w:val="0"/>
            </w:pPr>
            <w:r>
              <w:rPr>
                <w:sz w:val="20"/>
              </w:rPr>
              <w:t xml:space="preserve">Количество детей, охваченных дополнительным образованием по физике, математике, информатике в центрах технического образования</w:t>
            </w:r>
          </w:p>
        </w:tc>
        <w:tc>
          <w:tcPr>
            <w:tcW w:w="1247" w:type="dxa"/>
          </w:tcPr>
          <w:p>
            <w:pPr>
              <w:pStyle w:val="0"/>
              <w:jc w:val="center"/>
            </w:pPr>
            <w:r>
              <w:rPr>
                <w:sz w:val="20"/>
              </w:rPr>
              <w:t xml:space="preserve">человек</w:t>
            </w:r>
          </w:p>
        </w:tc>
        <w:tc>
          <w:tcPr>
            <w:tcW w:w="737" w:type="dxa"/>
          </w:tcPr>
          <w:p>
            <w:pPr>
              <w:pStyle w:val="0"/>
              <w:jc w:val="center"/>
            </w:pPr>
            <w:r>
              <w:rPr>
                <w:sz w:val="20"/>
              </w:rPr>
              <w:t xml:space="preserve">2180</w:t>
            </w:r>
          </w:p>
        </w:tc>
        <w:tc>
          <w:tcPr>
            <w:tcW w:w="1077" w:type="dxa"/>
          </w:tcPr>
          <w:p>
            <w:pPr>
              <w:pStyle w:val="0"/>
              <w:jc w:val="center"/>
            </w:pPr>
            <w:r>
              <w:rPr>
                <w:sz w:val="20"/>
              </w:rPr>
              <w:t xml:space="preserve">&gt;= 2180</w:t>
            </w:r>
          </w:p>
        </w:tc>
        <w:tc>
          <w:tcPr>
            <w:tcW w:w="1020" w:type="dxa"/>
          </w:tcPr>
          <w:p>
            <w:pPr>
              <w:pStyle w:val="0"/>
              <w:jc w:val="center"/>
            </w:pPr>
            <w:r>
              <w:rPr>
                <w:sz w:val="20"/>
              </w:rPr>
              <w:t xml:space="preserve">&gt;= 2180</w:t>
            </w:r>
          </w:p>
        </w:tc>
        <w:tc>
          <w:tcPr>
            <w:tcW w:w="1077" w:type="dxa"/>
          </w:tcPr>
          <w:p>
            <w:pPr>
              <w:pStyle w:val="0"/>
              <w:jc w:val="center"/>
            </w:pPr>
            <w:r>
              <w:rPr>
                <w:sz w:val="20"/>
              </w:rPr>
              <w:t xml:space="preserve">&gt;= 2180</w:t>
            </w:r>
          </w:p>
        </w:tc>
      </w:tr>
      <w:tr>
        <w:tc>
          <w:tcPr>
            <w:tcW w:w="724" w:type="dxa"/>
          </w:tcPr>
          <w:p>
            <w:pPr>
              <w:pStyle w:val="0"/>
              <w:jc w:val="center"/>
            </w:pPr>
            <w:r>
              <w:rPr>
                <w:sz w:val="20"/>
              </w:rPr>
              <w:t xml:space="preserve">16.2.</w:t>
            </w:r>
          </w:p>
        </w:tc>
        <w:tc>
          <w:tcPr>
            <w:tcW w:w="3175" w:type="dxa"/>
          </w:tcPr>
          <w:p>
            <w:pPr>
              <w:pStyle w:val="0"/>
            </w:pPr>
            <w:r>
              <w:rPr>
                <w:sz w:val="20"/>
              </w:rPr>
              <w:t xml:space="preserve">Количество специалистов, прошедших повышение квалификации по физике, математике, информатике</w:t>
            </w:r>
          </w:p>
        </w:tc>
        <w:tc>
          <w:tcPr>
            <w:tcW w:w="1247" w:type="dxa"/>
          </w:tcPr>
          <w:p>
            <w:pPr>
              <w:pStyle w:val="0"/>
              <w:jc w:val="center"/>
            </w:pPr>
            <w:r>
              <w:rPr>
                <w:sz w:val="20"/>
              </w:rPr>
              <w:t xml:space="preserve">человек</w:t>
            </w:r>
          </w:p>
        </w:tc>
        <w:tc>
          <w:tcPr>
            <w:tcW w:w="737" w:type="dxa"/>
          </w:tcPr>
          <w:p>
            <w:pPr>
              <w:pStyle w:val="0"/>
              <w:jc w:val="center"/>
            </w:pPr>
            <w:r>
              <w:rPr>
                <w:sz w:val="20"/>
              </w:rPr>
              <w:t xml:space="preserve">464</w:t>
            </w:r>
          </w:p>
        </w:tc>
        <w:tc>
          <w:tcPr>
            <w:tcW w:w="1077" w:type="dxa"/>
          </w:tcPr>
          <w:p>
            <w:pPr>
              <w:pStyle w:val="0"/>
              <w:jc w:val="center"/>
            </w:pPr>
            <w:r>
              <w:rPr>
                <w:sz w:val="20"/>
              </w:rPr>
              <w:t xml:space="preserve">&gt;= 500</w:t>
            </w:r>
          </w:p>
        </w:tc>
        <w:tc>
          <w:tcPr>
            <w:tcW w:w="1020" w:type="dxa"/>
          </w:tcPr>
          <w:p>
            <w:pPr>
              <w:pStyle w:val="0"/>
              <w:jc w:val="center"/>
            </w:pPr>
            <w:r>
              <w:rPr>
                <w:sz w:val="20"/>
              </w:rPr>
              <w:t xml:space="preserve">&gt;= 525</w:t>
            </w:r>
          </w:p>
        </w:tc>
        <w:tc>
          <w:tcPr>
            <w:tcW w:w="1077" w:type="dxa"/>
          </w:tcPr>
          <w:p>
            <w:pPr>
              <w:pStyle w:val="0"/>
              <w:jc w:val="center"/>
            </w:pPr>
            <w:r>
              <w:rPr>
                <w:sz w:val="20"/>
              </w:rPr>
              <w:t xml:space="preserve">&gt;= 550</w:t>
            </w:r>
          </w:p>
        </w:tc>
      </w:tr>
      <w:tr>
        <w:tc>
          <w:tcPr>
            <w:tcW w:w="724" w:type="dxa"/>
          </w:tcPr>
          <w:p>
            <w:pPr>
              <w:pStyle w:val="0"/>
              <w:jc w:val="center"/>
            </w:pPr>
            <w:r>
              <w:rPr>
                <w:sz w:val="20"/>
              </w:rPr>
              <w:t xml:space="preserve">16.3.</w:t>
            </w:r>
          </w:p>
        </w:tc>
        <w:tc>
          <w:tcPr>
            <w:tcW w:w="3175" w:type="dxa"/>
          </w:tcPr>
          <w:p>
            <w:pPr>
              <w:pStyle w:val="0"/>
            </w:pPr>
            <w:r>
              <w:rPr>
                <w:sz w:val="20"/>
              </w:rPr>
              <w:t xml:space="preserve">Количество учащихся, выбравших итоговую аттестацию по физике, математике (профильной), информатике</w:t>
            </w:r>
          </w:p>
        </w:tc>
        <w:tc>
          <w:tcPr>
            <w:tcW w:w="1247" w:type="dxa"/>
          </w:tcPr>
          <w:p>
            <w:pPr>
              <w:pStyle w:val="0"/>
              <w:jc w:val="center"/>
            </w:pPr>
            <w:r>
              <w:rPr>
                <w:sz w:val="20"/>
              </w:rPr>
              <w:t xml:space="preserve">человек</w:t>
            </w:r>
          </w:p>
        </w:tc>
        <w:tc>
          <w:tcPr>
            <w:tcW w:w="737" w:type="dxa"/>
          </w:tcPr>
          <w:p>
            <w:pPr>
              <w:pStyle w:val="0"/>
              <w:jc w:val="center"/>
            </w:pPr>
            <w:r>
              <w:rPr>
                <w:sz w:val="20"/>
              </w:rPr>
              <w:t xml:space="preserve">4268</w:t>
            </w:r>
          </w:p>
        </w:tc>
        <w:tc>
          <w:tcPr>
            <w:tcW w:w="1077" w:type="dxa"/>
          </w:tcPr>
          <w:p>
            <w:pPr>
              <w:pStyle w:val="0"/>
              <w:jc w:val="center"/>
            </w:pPr>
            <w:r>
              <w:rPr>
                <w:sz w:val="20"/>
              </w:rPr>
              <w:t xml:space="preserve">&gt;= 4300</w:t>
            </w:r>
          </w:p>
        </w:tc>
        <w:tc>
          <w:tcPr>
            <w:tcW w:w="1020" w:type="dxa"/>
          </w:tcPr>
          <w:p>
            <w:pPr>
              <w:pStyle w:val="0"/>
              <w:jc w:val="center"/>
            </w:pPr>
            <w:r>
              <w:rPr>
                <w:sz w:val="20"/>
              </w:rPr>
              <w:t xml:space="preserve">&gt;= 4400</w:t>
            </w:r>
          </w:p>
        </w:tc>
        <w:tc>
          <w:tcPr>
            <w:tcW w:w="1077" w:type="dxa"/>
          </w:tcPr>
          <w:p>
            <w:pPr>
              <w:pStyle w:val="0"/>
              <w:jc w:val="center"/>
            </w:pPr>
            <w:r>
              <w:rPr>
                <w:sz w:val="20"/>
              </w:rPr>
              <w:t xml:space="preserve">&gt;= 4500</w:t>
            </w:r>
          </w:p>
        </w:tc>
      </w:tr>
      <w:tr>
        <w:tc>
          <w:tcPr>
            <w:tcW w:w="724" w:type="dxa"/>
          </w:tcPr>
          <w:p>
            <w:pPr>
              <w:pStyle w:val="0"/>
              <w:jc w:val="center"/>
            </w:pPr>
            <w:r>
              <w:rPr>
                <w:sz w:val="20"/>
              </w:rPr>
              <w:t xml:space="preserve">16.4.</w:t>
            </w:r>
          </w:p>
        </w:tc>
        <w:tc>
          <w:tcPr>
            <w:tcW w:w="3175" w:type="dxa"/>
          </w:tcPr>
          <w:p>
            <w:pPr>
              <w:pStyle w:val="0"/>
            </w:pPr>
            <w:r>
              <w:rPr>
                <w:sz w:val="20"/>
              </w:rPr>
              <w:t xml:space="preserve">Количество промышленных предприятий, вовлеченных в сотрудничество по реализации программы</w:t>
            </w:r>
          </w:p>
        </w:tc>
        <w:tc>
          <w:tcPr>
            <w:tcW w:w="1247" w:type="dxa"/>
          </w:tcPr>
          <w:p>
            <w:pPr>
              <w:pStyle w:val="0"/>
              <w:jc w:val="center"/>
            </w:pPr>
            <w:r>
              <w:rPr>
                <w:sz w:val="20"/>
              </w:rPr>
              <w:t xml:space="preserve">единиц</w:t>
            </w:r>
          </w:p>
        </w:tc>
        <w:tc>
          <w:tcPr>
            <w:tcW w:w="737" w:type="dxa"/>
          </w:tcPr>
          <w:p>
            <w:pPr>
              <w:pStyle w:val="0"/>
              <w:jc w:val="center"/>
            </w:pPr>
            <w:r>
              <w:rPr>
                <w:sz w:val="20"/>
              </w:rPr>
              <w:t xml:space="preserve">30</w:t>
            </w:r>
          </w:p>
        </w:tc>
        <w:tc>
          <w:tcPr>
            <w:tcW w:w="1077" w:type="dxa"/>
          </w:tcPr>
          <w:p>
            <w:pPr>
              <w:pStyle w:val="0"/>
              <w:jc w:val="center"/>
            </w:pPr>
            <w:r>
              <w:rPr>
                <w:sz w:val="20"/>
              </w:rPr>
              <w:t xml:space="preserve">&gt;= 30</w:t>
            </w:r>
          </w:p>
        </w:tc>
        <w:tc>
          <w:tcPr>
            <w:tcW w:w="1020" w:type="dxa"/>
          </w:tcPr>
          <w:p>
            <w:pPr>
              <w:pStyle w:val="0"/>
              <w:jc w:val="center"/>
            </w:pPr>
            <w:r>
              <w:rPr>
                <w:sz w:val="20"/>
              </w:rPr>
              <w:t xml:space="preserve">&gt;= 30</w:t>
            </w:r>
          </w:p>
        </w:tc>
        <w:tc>
          <w:tcPr>
            <w:tcW w:w="1077" w:type="dxa"/>
          </w:tcPr>
          <w:p>
            <w:pPr>
              <w:pStyle w:val="0"/>
              <w:jc w:val="center"/>
            </w:pPr>
            <w:r>
              <w:rPr>
                <w:sz w:val="20"/>
              </w:rPr>
              <w:t xml:space="preserve">&gt;= 30</w:t>
            </w:r>
          </w:p>
        </w:tc>
      </w:tr>
    </w:tbl>
    <w:p>
      <w:pPr>
        <w:pStyle w:val="0"/>
        <w:jc w:val="both"/>
      </w:pPr>
      <w:r>
        <w:rPr>
          <w:sz w:val="20"/>
        </w:rPr>
      </w:r>
    </w:p>
    <w:p>
      <w:pPr>
        <w:pStyle w:val="2"/>
        <w:outlineLvl w:val="1"/>
        <w:jc w:val="center"/>
      </w:pPr>
      <w:r>
        <w:rPr>
          <w:sz w:val="20"/>
        </w:rPr>
        <w:t xml:space="preserve">Раздел 2. ПЛАН РЕАЛИЗАЦИИ ГОСУДАРСТВЕННОЙ ПРОГРАММЫ</w:t>
      </w:r>
    </w:p>
    <w:p>
      <w:pPr>
        <w:pStyle w:val="2"/>
        <w:jc w:val="center"/>
      </w:pPr>
      <w:r>
        <w:rPr>
          <w:sz w:val="20"/>
        </w:rPr>
        <w:t xml:space="preserve">"РАЗВИТИЕ ОБРАЗОВАНИЯ И НАУКИ БРЯНСКОЙ ОБЛАСТИ"</w:t>
      </w:r>
    </w:p>
    <w:p>
      <w:pPr>
        <w:pStyle w:val="0"/>
        <w:jc w:val="center"/>
      </w:pPr>
      <w:r>
        <w:rPr>
          <w:sz w:val="20"/>
        </w:rPr>
        <w:t xml:space="preserve">(в ред. </w:t>
      </w:r>
      <w:hyperlink w:history="0" r:id="rId94"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19.06.2023 N 237-п)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458"/>
        <w:gridCol w:w="694"/>
        <w:gridCol w:w="424"/>
        <w:gridCol w:w="814"/>
        <w:gridCol w:w="514"/>
        <w:gridCol w:w="964"/>
        <w:gridCol w:w="1924"/>
        <w:gridCol w:w="1924"/>
        <w:gridCol w:w="1924"/>
      </w:tblGrid>
      <w:tr>
        <w:tc>
          <w:tcPr>
            <w:tcW w:w="964" w:type="dxa"/>
            <w:vMerge w:val="restart"/>
          </w:tcPr>
          <w:p>
            <w:pPr>
              <w:pStyle w:val="0"/>
              <w:jc w:val="center"/>
            </w:pPr>
            <w:r>
              <w:rPr>
                <w:sz w:val="20"/>
              </w:rPr>
              <w:t xml:space="preserve">N п/п</w:t>
            </w:r>
          </w:p>
        </w:tc>
        <w:tc>
          <w:tcPr>
            <w:tcW w:w="3458" w:type="dxa"/>
            <w:vMerge w:val="restart"/>
          </w:tcPr>
          <w:p>
            <w:pPr>
              <w:pStyle w:val="0"/>
              <w:jc w:val="center"/>
            </w:pPr>
            <w:r>
              <w:rPr>
                <w:sz w:val="20"/>
              </w:rPr>
              <w:t xml:space="preserve">Государственная программа, подпрограмма, основное мероприятие (проект), направление расходов, мероприятие</w:t>
            </w:r>
          </w:p>
        </w:tc>
        <w:tc>
          <w:tcPr>
            <w:gridSpan w:val="5"/>
            <w:tcW w:w="3410" w:type="dxa"/>
          </w:tcPr>
          <w:p>
            <w:pPr>
              <w:pStyle w:val="0"/>
              <w:jc w:val="center"/>
            </w:pPr>
            <w:r>
              <w:rPr>
                <w:sz w:val="20"/>
              </w:rPr>
              <w:t xml:space="preserve">Код бюджетной классификации</w:t>
            </w:r>
          </w:p>
        </w:tc>
        <w:tc>
          <w:tcPr>
            <w:gridSpan w:val="3"/>
            <w:tcW w:w="5772" w:type="dxa"/>
          </w:tcPr>
          <w:p>
            <w:pPr>
              <w:pStyle w:val="0"/>
              <w:jc w:val="center"/>
            </w:pPr>
            <w:r>
              <w:rPr>
                <w:sz w:val="20"/>
              </w:rPr>
              <w:t xml:space="preserve">Объем средств на реализацию, рублей</w:t>
            </w:r>
          </w:p>
        </w:tc>
      </w:tr>
      <w:tr>
        <w:tc>
          <w:tcPr>
            <w:vMerge w:val="continue"/>
          </w:tcPr>
          <w:p/>
        </w:tc>
        <w:tc>
          <w:tcPr>
            <w:vMerge w:val="continue"/>
          </w:tcPr>
          <w:p/>
        </w:tc>
        <w:tc>
          <w:tcPr>
            <w:tcW w:w="694" w:type="dxa"/>
          </w:tcPr>
          <w:p>
            <w:pPr>
              <w:pStyle w:val="0"/>
              <w:jc w:val="center"/>
            </w:pPr>
            <w:r>
              <w:rPr>
                <w:sz w:val="20"/>
              </w:rPr>
              <w:t xml:space="preserve">ГРБС</w:t>
            </w:r>
          </w:p>
        </w:tc>
        <w:tc>
          <w:tcPr>
            <w:tcW w:w="424" w:type="dxa"/>
          </w:tcPr>
          <w:p>
            <w:pPr>
              <w:pStyle w:val="0"/>
              <w:jc w:val="center"/>
            </w:pPr>
            <w:r>
              <w:rPr>
                <w:sz w:val="20"/>
              </w:rPr>
              <w:t xml:space="preserve">ГП</w:t>
            </w:r>
          </w:p>
        </w:tc>
        <w:tc>
          <w:tcPr>
            <w:tcW w:w="814" w:type="dxa"/>
          </w:tcPr>
          <w:p>
            <w:pPr>
              <w:pStyle w:val="0"/>
              <w:jc w:val="center"/>
            </w:pPr>
            <w:r>
              <w:rPr>
                <w:sz w:val="20"/>
              </w:rPr>
              <w:t xml:space="preserve">ППГП, ТСЭ</w:t>
            </w:r>
          </w:p>
        </w:tc>
        <w:tc>
          <w:tcPr>
            <w:tcW w:w="514" w:type="dxa"/>
          </w:tcPr>
          <w:p>
            <w:pPr>
              <w:pStyle w:val="0"/>
              <w:jc w:val="center"/>
            </w:pPr>
            <w:r>
              <w:rPr>
                <w:sz w:val="20"/>
              </w:rPr>
              <w:t xml:space="preserve">ОМ</w:t>
            </w:r>
          </w:p>
        </w:tc>
        <w:tc>
          <w:tcPr>
            <w:tcW w:w="964" w:type="dxa"/>
          </w:tcPr>
          <w:p>
            <w:pPr>
              <w:pStyle w:val="0"/>
              <w:jc w:val="center"/>
            </w:pPr>
            <w:r>
              <w:rPr>
                <w:sz w:val="20"/>
              </w:rPr>
              <w:t xml:space="preserve">НР</w:t>
            </w:r>
          </w:p>
        </w:tc>
        <w:tc>
          <w:tcPr>
            <w:tcW w:w="1924" w:type="dxa"/>
          </w:tcPr>
          <w:p>
            <w:pPr>
              <w:pStyle w:val="0"/>
              <w:jc w:val="center"/>
            </w:pPr>
            <w:r>
              <w:rPr>
                <w:sz w:val="20"/>
              </w:rPr>
              <w:t xml:space="preserve">2023 год</w:t>
            </w:r>
          </w:p>
        </w:tc>
        <w:tc>
          <w:tcPr>
            <w:tcW w:w="1924" w:type="dxa"/>
          </w:tcPr>
          <w:p>
            <w:pPr>
              <w:pStyle w:val="0"/>
              <w:jc w:val="center"/>
            </w:pPr>
            <w:r>
              <w:rPr>
                <w:sz w:val="20"/>
              </w:rPr>
              <w:t xml:space="preserve">2024 год</w:t>
            </w:r>
          </w:p>
        </w:tc>
        <w:tc>
          <w:tcPr>
            <w:tcW w:w="1924" w:type="dxa"/>
          </w:tcPr>
          <w:p>
            <w:pPr>
              <w:pStyle w:val="0"/>
              <w:jc w:val="center"/>
            </w:pPr>
            <w:r>
              <w:rPr>
                <w:sz w:val="20"/>
              </w:rPr>
              <w:t xml:space="preserve">2025 год</w:t>
            </w:r>
          </w:p>
        </w:tc>
      </w:tr>
      <w:tr>
        <w:tc>
          <w:tcPr>
            <w:tcW w:w="964" w:type="dxa"/>
            <w:vMerge w:val="restart"/>
          </w:tcPr>
          <w:p>
            <w:pPr>
              <w:pStyle w:val="0"/>
            </w:pPr>
            <w:r>
              <w:rPr>
                <w:sz w:val="20"/>
              </w:rPr>
            </w:r>
          </w:p>
        </w:tc>
        <w:tc>
          <w:tcPr>
            <w:tcW w:w="3458" w:type="dxa"/>
          </w:tcPr>
          <w:p>
            <w:pPr>
              <w:pStyle w:val="0"/>
            </w:pPr>
            <w:r>
              <w:rPr>
                <w:sz w:val="20"/>
              </w:rPr>
              <w:t xml:space="preserve">"Развитие образования и науки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20 415 494 366,61</w:t>
            </w:r>
          </w:p>
        </w:tc>
        <w:tc>
          <w:tcPr>
            <w:tcW w:w="1924" w:type="dxa"/>
          </w:tcPr>
          <w:p>
            <w:pPr>
              <w:pStyle w:val="0"/>
              <w:jc w:val="right"/>
            </w:pPr>
            <w:r>
              <w:rPr>
                <w:sz w:val="20"/>
              </w:rPr>
              <w:t xml:space="preserve">18 213 530 674,76</w:t>
            </w:r>
          </w:p>
        </w:tc>
        <w:tc>
          <w:tcPr>
            <w:tcW w:w="1924" w:type="dxa"/>
          </w:tcPr>
          <w:p>
            <w:pPr>
              <w:pStyle w:val="0"/>
              <w:jc w:val="right"/>
            </w:pPr>
            <w:r>
              <w:rPr>
                <w:sz w:val="20"/>
              </w:rPr>
              <w:t xml:space="preserve">17 473 603 977,88</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20 040 536 518,02</w:t>
            </w:r>
          </w:p>
        </w:tc>
        <w:tc>
          <w:tcPr>
            <w:tcW w:w="1924" w:type="dxa"/>
          </w:tcPr>
          <w:p>
            <w:pPr>
              <w:pStyle w:val="0"/>
              <w:jc w:val="right"/>
            </w:pPr>
            <w:r>
              <w:rPr>
                <w:sz w:val="20"/>
              </w:rPr>
              <w:t xml:space="preserve">17 922 817 800,36</w:t>
            </w:r>
          </w:p>
        </w:tc>
        <w:tc>
          <w:tcPr>
            <w:tcW w:w="1924" w:type="dxa"/>
          </w:tcPr>
          <w:p>
            <w:pPr>
              <w:pStyle w:val="0"/>
              <w:jc w:val="right"/>
            </w:pPr>
            <w:r>
              <w:rPr>
                <w:sz w:val="20"/>
              </w:rPr>
              <w:t xml:space="preserve">17 191 469 265,74</w:t>
            </w:r>
          </w:p>
        </w:tc>
      </w:tr>
      <w:tr>
        <w:tc>
          <w:tcPr>
            <w:vMerge w:val="continue"/>
          </w:tcPr>
          <w:p/>
        </w:tc>
        <w:tc>
          <w:tcPr>
            <w:tcW w:w="345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16</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4 452 840,00</w:t>
            </w:r>
          </w:p>
        </w:tc>
        <w:tc>
          <w:tcPr>
            <w:tcW w:w="1924" w:type="dxa"/>
          </w:tcPr>
          <w:p>
            <w:pPr>
              <w:pStyle w:val="0"/>
              <w:jc w:val="right"/>
            </w:pPr>
            <w:r>
              <w:rPr>
                <w:sz w:val="20"/>
              </w:rPr>
              <w:t xml:space="preserve">4 452 840,00</w:t>
            </w:r>
          </w:p>
        </w:tc>
        <w:tc>
          <w:tcPr>
            <w:tcW w:w="1924" w:type="dxa"/>
          </w:tcPr>
          <w:p>
            <w:pPr>
              <w:pStyle w:val="0"/>
              <w:jc w:val="right"/>
            </w:pPr>
            <w:r>
              <w:rPr>
                <w:sz w:val="20"/>
              </w:rPr>
              <w:t xml:space="preserve">4 452 840,00</w:t>
            </w:r>
          </w:p>
        </w:tc>
      </w:tr>
      <w:tr>
        <w:tc>
          <w:tcPr>
            <w:vMerge w:val="continue"/>
          </w:tcPr>
          <w:p/>
        </w:tc>
        <w:tc>
          <w:tcPr>
            <w:tcW w:w="3458" w:type="dxa"/>
          </w:tcPr>
          <w:p>
            <w:pPr>
              <w:pStyle w:val="0"/>
            </w:pPr>
            <w:r>
              <w:rPr>
                <w:sz w:val="20"/>
              </w:rPr>
              <w:t xml:space="preserve">департамент культуры Брянской области</w:t>
            </w:r>
          </w:p>
        </w:tc>
        <w:tc>
          <w:tcPr>
            <w:tcW w:w="694" w:type="dxa"/>
          </w:tcPr>
          <w:p>
            <w:pPr>
              <w:pStyle w:val="0"/>
              <w:jc w:val="center"/>
            </w:pPr>
            <w:r>
              <w:rPr>
                <w:sz w:val="20"/>
              </w:rPr>
              <w:t xml:space="preserve">815</w:t>
            </w:r>
          </w:p>
        </w:tc>
        <w:tc>
          <w:tcPr>
            <w:tcW w:w="424" w:type="dxa"/>
          </w:tcPr>
          <w:p>
            <w:pPr>
              <w:pStyle w:val="0"/>
              <w:jc w:val="center"/>
            </w:pPr>
            <w:r>
              <w:rPr>
                <w:sz w:val="20"/>
              </w:rPr>
              <w:t xml:space="preserve">16</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2 812 320,00</w:t>
            </w:r>
          </w:p>
        </w:tc>
        <w:tc>
          <w:tcPr>
            <w:tcW w:w="1924" w:type="dxa"/>
          </w:tcPr>
          <w:p>
            <w:pPr>
              <w:pStyle w:val="0"/>
              <w:jc w:val="right"/>
            </w:pPr>
            <w:r>
              <w:rPr>
                <w:sz w:val="20"/>
              </w:rPr>
              <w:t xml:space="preserve">2 812 320,00</w:t>
            </w:r>
          </w:p>
        </w:tc>
        <w:tc>
          <w:tcPr>
            <w:tcW w:w="1924" w:type="dxa"/>
          </w:tcPr>
          <w:p>
            <w:pPr>
              <w:pStyle w:val="0"/>
              <w:jc w:val="right"/>
            </w:pPr>
            <w:r>
              <w:rPr>
                <w:sz w:val="20"/>
              </w:rPr>
              <w:t xml:space="preserve">2 812 320,00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19 229 921 173,86</w:t>
            </w:r>
          </w:p>
        </w:tc>
        <w:tc>
          <w:tcPr>
            <w:tcW w:w="1924" w:type="dxa"/>
          </w:tcPr>
          <w:p>
            <w:pPr>
              <w:pStyle w:val="0"/>
              <w:jc w:val="right"/>
            </w:pPr>
            <w:r>
              <w:rPr>
                <w:sz w:val="20"/>
              </w:rPr>
              <w:t xml:space="preserve">17 682 465 579,86</w:t>
            </w:r>
          </w:p>
        </w:tc>
        <w:tc>
          <w:tcPr>
            <w:tcW w:w="1924" w:type="dxa"/>
          </w:tcPr>
          <w:p>
            <w:pPr>
              <w:pStyle w:val="0"/>
              <w:jc w:val="right"/>
            </w:pPr>
            <w:r>
              <w:rPr>
                <w:sz w:val="20"/>
              </w:rPr>
              <w:t xml:space="preserve">17 184 204 105,74</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803 350 184,16</w:t>
            </w:r>
          </w:p>
        </w:tc>
        <w:tc>
          <w:tcPr>
            <w:tcW w:w="1924" w:type="dxa"/>
          </w:tcPr>
          <w:p>
            <w:pPr>
              <w:pStyle w:val="0"/>
              <w:jc w:val="right"/>
            </w:pPr>
            <w:r>
              <w:rPr>
                <w:sz w:val="20"/>
              </w:rPr>
              <w:t xml:space="preserve">233 087 060,50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188 871 648,59</w:t>
            </w:r>
          </w:p>
        </w:tc>
        <w:tc>
          <w:tcPr>
            <w:tcW w:w="1924" w:type="dxa"/>
          </w:tcPr>
          <w:p>
            <w:pPr>
              <w:pStyle w:val="0"/>
              <w:jc w:val="right"/>
            </w:pPr>
            <w:r>
              <w:rPr>
                <w:sz w:val="20"/>
              </w:rPr>
              <w:t xml:space="preserve">104 626 674,40</w:t>
            </w:r>
          </w:p>
        </w:tc>
        <w:tc>
          <w:tcPr>
            <w:tcW w:w="1924" w:type="dxa"/>
          </w:tcPr>
          <w:p>
            <w:pPr>
              <w:pStyle w:val="0"/>
              <w:jc w:val="right"/>
            </w:pPr>
            <w:r>
              <w:rPr>
                <w:sz w:val="20"/>
              </w:rPr>
              <w:t xml:space="preserve">96 048 512,14</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186 086 200,00</w:t>
            </w:r>
          </w:p>
        </w:tc>
        <w:tc>
          <w:tcPr>
            <w:tcW w:w="1924" w:type="dxa"/>
          </w:tcPr>
          <w:p>
            <w:pPr>
              <w:pStyle w:val="0"/>
              <w:jc w:val="right"/>
            </w:pPr>
            <w:r>
              <w:rPr>
                <w:sz w:val="20"/>
              </w:rPr>
              <w:t xml:space="preserve">186 086 200,00</w:t>
            </w:r>
          </w:p>
        </w:tc>
        <w:tc>
          <w:tcPr>
            <w:tcW w:w="1924" w:type="dxa"/>
          </w:tcPr>
          <w:p>
            <w:pPr>
              <w:pStyle w:val="0"/>
              <w:jc w:val="right"/>
            </w:pPr>
            <w:r>
              <w:rPr>
                <w:sz w:val="20"/>
              </w:rPr>
              <w:t xml:space="preserve">186 086 200,00</w:t>
            </w:r>
          </w:p>
        </w:tc>
      </w:tr>
      <w:tr>
        <w:tc>
          <w:tcPr>
            <w:tcW w:w="964" w:type="dxa"/>
            <w:vMerge w:val="restart"/>
          </w:tcPr>
          <w:p>
            <w:pPr>
              <w:pStyle w:val="0"/>
              <w:jc w:val="center"/>
            </w:pPr>
            <w:r>
              <w:rPr>
                <w:sz w:val="20"/>
              </w:rPr>
              <w:t xml:space="preserve">1.</w:t>
            </w:r>
          </w:p>
        </w:tc>
        <w:tc>
          <w:tcPr>
            <w:tcW w:w="3458" w:type="dxa"/>
          </w:tcPr>
          <w:p>
            <w:pPr>
              <w:pStyle w:val="0"/>
            </w:pPr>
            <w:r>
              <w:rPr>
                <w:sz w:val="20"/>
              </w:rPr>
              <w:t xml:space="preserve">Региональный проект "Современная школа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x</w:t>
            </w:r>
          </w:p>
        </w:tc>
        <w:tc>
          <w:tcPr>
            <w:tcW w:w="1924" w:type="dxa"/>
          </w:tcPr>
          <w:p>
            <w:pPr>
              <w:pStyle w:val="0"/>
              <w:jc w:val="right"/>
            </w:pPr>
            <w:r>
              <w:rPr>
                <w:sz w:val="20"/>
              </w:rPr>
              <w:t xml:space="preserve">176 756 830,94</w:t>
            </w:r>
          </w:p>
        </w:tc>
        <w:tc>
          <w:tcPr>
            <w:tcW w:w="1924" w:type="dxa"/>
          </w:tcPr>
          <w:p>
            <w:pPr>
              <w:pStyle w:val="0"/>
              <w:jc w:val="right"/>
            </w:pPr>
            <w:r>
              <w:rPr>
                <w:sz w:val="20"/>
              </w:rPr>
              <w:t xml:space="preserve">260 050 716,25</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x</w:t>
            </w:r>
          </w:p>
        </w:tc>
        <w:tc>
          <w:tcPr>
            <w:tcW w:w="1924" w:type="dxa"/>
          </w:tcPr>
          <w:p>
            <w:pPr>
              <w:pStyle w:val="0"/>
              <w:jc w:val="right"/>
            </w:pPr>
            <w:r>
              <w:rPr>
                <w:sz w:val="20"/>
              </w:rPr>
              <w:t xml:space="preserve">176 681 616,17</w:t>
            </w:r>
          </w:p>
        </w:tc>
        <w:tc>
          <w:tcPr>
            <w:tcW w:w="1924" w:type="dxa"/>
          </w:tcPr>
          <w:p>
            <w:pPr>
              <w:pStyle w:val="0"/>
              <w:jc w:val="right"/>
            </w:pPr>
            <w:r>
              <w:rPr>
                <w:sz w:val="20"/>
              </w:rPr>
              <w:t xml:space="preserve">259 410 707,07</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x</w:t>
            </w:r>
          </w:p>
        </w:tc>
        <w:tc>
          <w:tcPr>
            <w:tcW w:w="1924" w:type="dxa"/>
          </w:tcPr>
          <w:p>
            <w:pPr>
              <w:pStyle w:val="0"/>
              <w:jc w:val="right"/>
            </w:pPr>
            <w:r>
              <w:rPr>
                <w:sz w:val="20"/>
              </w:rPr>
              <w:t xml:space="preserve">176 681 616,17</w:t>
            </w:r>
          </w:p>
        </w:tc>
        <w:tc>
          <w:tcPr>
            <w:tcW w:w="1924" w:type="dxa"/>
          </w:tcPr>
          <w:p>
            <w:pPr>
              <w:pStyle w:val="0"/>
              <w:jc w:val="right"/>
            </w:pPr>
            <w:r>
              <w:rPr>
                <w:sz w:val="20"/>
              </w:rPr>
              <w:t xml:space="preserve">259 410 707,07</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x</w:t>
            </w:r>
          </w:p>
        </w:tc>
        <w:tc>
          <w:tcPr>
            <w:tcW w:w="1924" w:type="dxa"/>
          </w:tcPr>
          <w:p>
            <w:pPr>
              <w:pStyle w:val="0"/>
              <w:jc w:val="right"/>
            </w:pPr>
            <w:r>
              <w:rPr>
                <w:sz w:val="20"/>
              </w:rPr>
              <w:t xml:space="preserve">75 214,77</w:t>
            </w:r>
          </w:p>
        </w:tc>
        <w:tc>
          <w:tcPr>
            <w:tcW w:w="1924" w:type="dxa"/>
          </w:tcPr>
          <w:p>
            <w:pPr>
              <w:pStyle w:val="0"/>
              <w:jc w:val="right"/>
            </w:pPr>
            <w:r>
              <w:rPr>
                <w:sz w:val="20"/>
              </w:rPr>
              <w:t xml:space="preserve">640 009,18</w:t>
            </w:r>
          </w:p>
        </w:tc>
        <w:tc>
          <w:tcPr>
            <w:tcW w:w="1924" w:type="dxa"/>
          </w:tcPr>
          <w:p>
            <w:pPr>
              <w:pStyle w:val="0"/>
              <w:jc w:val="right"/>
            </w:pPr>
            <w:r>
              <w:rPr>
                <w:sz w:val="20"/>
              </w:rPr>
              <w:t xml:space="preserve">0,00</w:t>
            </w:r>
          </w:p>
        </w:tc>
      </w:tr>
      <w:tr>
        <w:tc>
          <w:tcPr>
            <w:tcW w:w="964" w:type="dxa"/>
          </w:tcPr>
          <w:p>
            <w:pPr>
              <w:pStyle w:val="0"/>
              <w:jc w:val="center"/>
            </w:pPr>
            <w:r>
              <w:rPr>
                <w:sz w:val="20"/>
              </w:rPr>
              <w:t xml:space="preserve">1.1.</w:t>
            </w:r>
          </w:p>
        </w:tc>
        <w:tc>
          <w:tcPr>
            <w:tcW w:w="3458" w:type="dxa"/>
          </w:tcPr>
          <w:p>
            <w:pPr>
              <w:pStyle w:val="0"/>
            </w:pPr>
            <w:r>
              <w:rPr>
                <w:sz w:val="20"/>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51720</w:t>
            </w:r>
          </w:p>
        </w:tc>
        <w:tc>
          <w:tcPr>
            <w:tcW w:w="1924" w:type="dxa"/>
          </w:tcPr>
          <w:p>
            <w:pPr>
              <w:pStyle w:val="0"/>
              <w:jc w:val="right"/>
            </w:pPr>
            <w:r>
              <w:rPr>
                <w:sz w:val="20"/>
              </w:rPr>
              <w:t xml:space="preserve">173 756 830,94</w:t>
            </w:r>
          </w:p>
        </w:tc>
        <w:tc>
          <w:tcPr>
            <w:tcW w:w="1924" w:type="dxa"/>
          </w:tcPr>
          <w:p>
            <w:pPr>
              <w:pStyle w:val="0"/>
              <w:jc w:val="right"/>
            </w:pPr>
            <w:r>
              <w:rPr>
                <w:sz w:val="20"/>
              </w:rPr>
              <w:t xml:space="preserve">254 050 716,25</w:t>
            </w:r>
          </w:p>
        </w:tc>
        <w:tc>
          <w:tcPr>
            <w:tcW w:w="1924" w:type="dxa"/>
          </w:tcPr>
          <w:p>
            <w:pPr>
              <w:pStyle w:val="0"/>
              <w:jc w:val="right"/>
            </w:pPr>
            <w:r>
              <w:rPr>
                <w:sz w:val="20"/>
              </w:rPr>
              <w:t xml:space="preserve">0,00</w:t>
            </w:r>
          </w:p>
        </w:tc>
      </w:tr>
      <w:tr>
        <w:tc>
          <w:tcPr>
            <w:tcW w:w="964" w:type="dxa"/>
            <w:vMerge w:val="restart"/>
          </w:tcPr>
          <w:p>
            <w:pPr>
              <w:pStyle w:val="0"/>
            </w:pPr>
            <w:r>
              <w:rPr>
                <w:sz w:val="20"/>
              </w:rPr>
            </w: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51720</w:t>
            </w:r>
          </w:p>
        </w:tc>
        <w:tc>
          <w:tcPr>
            <w:tcW w:w="1924" w:type="dxa"/>
          </w:tcPr>
          <w:p>
            <w:pPr>
              <w:pStyle w:val="0"/>
              <w:jc w:val="right"/>
            </w:pPr>
            <w:r>
              <w:rPr>
                <w:sz w:val="20"/>
              </w:rPr>
              <w:t xml:space="preserve">173 681 616,17</w:t>
            </w:r>
          </w:p>
        </w:tc>
        <w:tc>
          <w:tcPr>
            <w:tcW w:w="1924" w:type="dxa"/>
          </w:tcPr>
          <w:p>
            <w:pPr>
              <w:pStyle w:val="0"/>
              <w:jc w:val="right"/>
            </w:pPr>
            <w:r>
              <w:rPr>
                <w:sz w:val="20"/>
              </w:rPr>
              <w:t xml:space="preserve">253 410 707,07</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51720</w:t>
            </w:r>
          </w:p>
        </w:tc>
        <w:tc>
          <w:tcPr>
            <w:tcW w:w="1924" w:type="dxa"/>
          </w:tcPr>
          <w:p>
            <w:pPr>
              <w:pStyle w:val="0"/>
              <w:jc w:val="right"/>
            </w:pPr>
            <w:r>
              <w:rPr>
                <w:sz w:val="20"/>
              </w:rPr>
              <w:t xml:space="preserve">173 681 616,17</w:t>
            </w:r>
          </w:p>
        </w:tc>
        <w:tc>
          <w:tcPr>
            <w:tcW w:w="1924" w:type="dxa"/>
          </w:tcPr>
          <w:p>
            <w:pPr>
              <w:pStyle w:val="0"/>
              <w:jc w:val="right"/>
            </w:pPr>
            <w:r>
              <w:rPr>
                <w:sz w:val="20"/>
              </w:rPr>
              <w:t xml:space="preserve">253 410 707,07</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75 214,77</w:t>
            </w:r>
          </w:p>
        </w:tc>
        <w:tc>
          <w:tcPr>
            <w:tcW w:w="1924" w:type="dxa"/>
          </w:tcPr>
          <w:p>
            <w:pPr>
              <w:pStyle w:val="0"/>
              <w:jc w:val="right"/>
            </w:pPr>
            <w:r>
              <w:rPr>
                <w:sz w:val="20"/>
              </w:rPr>
              <w:t xml:space="preserve">640 009,18</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1.1.1.</w:t>
            </w:r>
          </w:p>
        </w:tc>
        <w:tc>
          <w:tcPr>
            <w:tcW w:w="3458" w:type="dxa"/>
          </w:tcPr>
          <w:p>
            <w:pPr>
              <w:pStyle w:val="0"/>
            </w:pPr>
            <w:r>
              <w:rPr>
                <w:sz w:val="20"/>
              </w:rPr>
              <w:t xml:space="preserve">Субсидии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(На базе общеобразовательных организаций созданы и функционируют детские технопарки "Кванториум")</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51720</w:t>
            </w:r>
          </w:p>
        </w:tc>
        <w:tc>
          <w:tcPr>
            <w:tcW w:w="1924" w:type="dxa"/>
          </w:tcPr>
          <w:p>
            <w:pPr>
              <w:pStyle w:val="0"/>
              <w:jc w:val="right"/>
            </w:pPr>
            <w:r>
              <w:rPr>
                <w:sz w:val="20"/>
              </w:rPr>
              <w:t xml:space="preserve">21 357 070,71</w:t>
            </w:r>
          </w:p>
        </w:tc>
        <w:tc>
          <w:tcPr>
            <w:tcW w:w="1924" w:type="dxa"/>
          </w:tcPr>
          <w:p>
            <w:pPr>
              <w:pStyle w:val="0"/>
              <w:jc w:val="right"/>
            </w:pPr>
            <w:r>
              <w:rPr>
                <w:sz w:val="20"/>
              </w:rPr>
              <w:t xml:space="preserve">63 360 909,09</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51720</w:t>
            </w:r>
          </w:p>
        </w:tc>
        <w:tc>
          <w:tcPr>
            <w:tcW w:w="1924" w:type="dxa"/>
          </w:tcPr>
          <w:p>
            <w:pPr>
              <w:pStyle w:val="0"/>
              <w:jc w:val="right"/>
            </w:pPr>
            <w:r>
              <w:rPr>
                <w:sz w:val="20"/>
              </w:rPr>
              <w:t xml:space="preserve">21 357 070,71</w:t>
            </w:r>
          </w:p>
        </w:tc>
        <w:tc>
          <w:tcPr>
            <w:tcW w:w="1924" w:type="dxa"/>
          </w:tcPr>
          <w:p>
            <w:pPr>
              <w:pStyle w:val="0"/>
              <w:jc w:val="right"/>
            </w:pPr>
            <w:r>
              <w:rPr>
                <w:sz w:val="20"/>
              </w:rPr>
              <w:t xml:space="preserve">63 360 909,09</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51720</w:t>
            </w:r>
          </w:p>
        </w:tc>
        <w:tc>
          <w:tcPr>
            <w:tcW w:w="1924" w:type="dxa"/>
          </w:tcPr>
          <w:p>
            <w:pPr>
              <w:pStyle w:val="0"/>
              <w:jc w:val="right"/>
            </w:pPr>
            <w:r>
              <w:rPr>
                <w:sz w:val="20"/>
              </w:rPr>
              <w:t xml:space="preserve">21 357 070,71</w:t>
            </w:r>
          </w:p>
        </w:tc>
        <w:tc>
          <w:tcPr>
            <w:tcW w:w="1924" w:type="dxa"/>
          </w:tcPr>
          <w:p>
            <w:pPr>
              <w:pStyle w:val="0"/>
              <w:jc w:val="right"/>
            </w:pPr>
            <w:r>
              <w:rPr>
                <w:sz w:val="20"/>
              </w:rPr>
              <w:t xml:space="preserve">63 360 909,09</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1.1.2.</w:t>
            </w:r>
          </w:p>
        </w:tc>
        <w:tc>
          <w:tcPr>
            <w:tcW w:w="3458" w:type="dxa"/>
          </w:tcPr>
          <w:p>
            <w:pPr>
              <w:pStyle w:val="0"/>
            </w:pPr>
            <w:r>
              <w:rPr>
                <w:sz w:val="20"/>
              </w:rPr>
              <w:t xml:space="preserve">Субсидии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51720</w:t>
            </w:r>
          </w:p>
        </w:tc>
        <w:tc>
          <w:tcPr>
            <w:tcW w:w="1924" w:type="dxa"/>
          </w:tcPr>
          <w:p>
            <w:pPr>
              <w:pStyle w:val="0"/>
              <w:jc w:val="right"/>
            </w:pPr>
            <w:r>
              <w:rPr>
                <w:sz w:val="20"/>
              </w:rPr>
              <w:t xml:space="preserve">144 878 282,83</w:t>
            </w:r>
          </w:p>
        </w:tc>
        <w:tc>
          <w:tcPr>
            <w:tcW w:w="1924" w:type="dxa"/>
          </w:tcPr>
          <w:p>
            <w:pPr>
              <w:pStyle w:val="0"/>
              <w:jc w:val="right"/>
            </w:pPr>
            <w:r>
              <w:rPr>
                <w:sz w:val="20"/>
              </w:rPr>
              <w:t xml:space="preserve">190 049 797,98</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51720</w:t>
            </w:r>
          </w:p>
        </w:tc>
        <w:tc>
          <w:tcPr>
            <w:tcW w:w="1924" w:type="dxa"/>
          </w:tcPr>
          <w:p>
            <w:pPr>
              <w:pStyle w:val="0"/>
              <w:jc w:val="right"/>
            </w:pPr>
            <w:r>
              <w:rPr>
                <w:sz w:val="20"/>
              </w:rPr>
              <w:t xml:space="preserve">144 878 282,83</w:t>
            </w:r>
          </w:p>
        </w:tc>
        <w:tc>
          <w:tcPr>
            <w:tcW w:w="1924" w:type="dxa"/>
          </w:tcPr>
          <w:p>
            <w:pPr>
              <w:pStyle w:val="0"/>
              <w:jc w:val="right"/>
            </w:pPr>
            <w:r>
              <w:rPr>
                <w:sz w:val="20"/>
              </w:rPr>
              <w:t xml:space="preserve">190 049 797,98</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51720</w:t>
            </w:r>
          </w:p>
        </w:tc>
        <w:tc>
          <w:tcPr>
            <w:tcW w:w="1924" w:type="dxa"/>
          </w:tcPr>
          <w:p>
            <w:pPr>
              <w:pStyle w:val="0"/>
              <w:jc w:val="right"/>
            </w:pPr>
            <w:r>
              <w:rPr>
                <w:sz w:val="20"/>
              </w:rPr>
              <w:t xml:space="preserve">144 878 282,83</w:t>
            </w:r>
          </w:p>
        </w:tc>
        <w:tc>
          <w:tcPr>
            <w:tcW w:w="1924" w:type="dxa"/>
          </w:tcPr>
          <w:p>
            <w:pPr>
              <w:pStyle w:val="0"/>
              <w:jc w:val="right"/>
            </w:pPr>
            <w:r>
              <w:rPr>
                <w:sz w:val="20"/>
              </w:rPr>
              <w:t xml:space="preserve">190 049 797,98</w:t>
            </w:r>
          </w:p>
        </w:tc>
        <w:tc>
          <w:tcPr>
            <w:tcW w:w="1924" w:type="dxa"/>
          </w:tcPr>
          <w:p>
            <w:pPr>
              <w:pStyle w:val="0"/>
              <w:jc w:val="right"/>
            </w:pPr>
            <w:r>
              <w:rPr>
                <w:sz w:val="20"/>
              </w:rPr>
              <w:t xml:space="preserve">0,00</w:t>
            </w:r>
          </w:p>
        </w:tc>
      </w:tr>
      <w:tr>
        <w:tc>
          <w:tcPr>
            <w:tcW w:w="964" w:type="dxa"/>
          </w:tcPr>
          <w:p>
            <w:pPr>
              <w:pStyle w:val="0"/>
              <w:jc w:val="center"/>
            </w:pPr>
            <w:r>
              <w:rPr>
                <w:sz w:val="20"/>
              </w:rPr>
              <w:t xml:space="preserve">1.1.3.</w:t>
            </w:r>
          </w:p>
        </w:tc>
        <w:tc>
          <w:tcPr>
            <w:tcW w:w="3458" w:type="dxa"/>
          </w:tcPr>
          <w:p>
            <w:pPr>
              <w:pStyle w:val="0"/>
            </w:pPr>
            <w:r>
              <w:rPr>
                <w:sz w:val="20"/>
              </w:rPr>
              <w:t xml:space="preserve">Субсидии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51720</w:t>
            </w:r>
          </w:p>
        </w:tc>
        <w:tc>
          <w:tcPr>
            <w:tcW w:w="1924" w:type="dxa"/>
          </w:tcPr>
          <w:p>
            <w:pPr>
              <w:pStyle w:val="0"/>
              <w:jc w:val="right"/>
            </w:pPr>
            <w:r>
              <w:rPr>
                <w:sz w:val="20"/>
              </w:rPr>
              <w:t xml:space="preserve">7 521 477,40</w:t>
            </w:r>
          </w:p>
        </w:tc>
        <w:tc>
          <w:tcPr>
            <w:tcW w:w="1924" w:type="dxa"/>
          </w:tcPr>
          <w:p>
            <w:pPr>
              <w:pStyle w:val="0"/>
              <w:jc w:val="right"/>
            </w:pPr>
            <w:r>
              <w:rPr>
                <w:sz w:val="20"/>
              </w:rPr>
              <w:t xml:space="preserve">640 009,18</w:t>
            </w:r>
          </w:p>
        </w:tc>
        <w:tc>
          <w:tcPr>
            <w:tcW w:w="1924" w:type="dxa"/>
          </w:tcPr>
          <w:p>
            <w:pPr>
              <w:pStyle w:val="0"/>
              <w:jc w:val="right"/>
            </w:pPr>
            <w:r>
              <w:rPr>
                <w:sz w:val="20"/>
              </w:rPr>
              <w:t xml:space="preserve">0,00</w:t>
            </w:r>
          </w:p>
        </w:tc>
      </w:tr>
      <w:tr>
        <w:tc>
          <w:tcPr>
            <w:tcW w:w="964" w:type="dxa"/>
            <w:vMerge w:val="restart"/>
          </w:tcPr>
          <w:p>
            <w:pPr>
              <w:pStyle w:val="0"/>
            </w:pPr>
            <w:r>
              <w:rPr>
                <w:sz w:val="20"/>
              </w:rPr>
            </w: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51720</w:t>
            </w:r>
          </w:p>
        </w:tc>
        <w:tc>
          <w:tcPr>
            <w:tcW w:w="1924" w:type="dxa"/>
          </w:tcPr>
          <w:p>
            <w:pPr>
              <w:pStyle w:val="0"/>
              <w:jc w:val="right"/>
            </w:pPr>
            <w:r>
              <w:rPr>
                <w:sz w:val="20"/>
              </w:rPr>
              <w:t xml:space="preserve">7 446 262,63</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51720</w:t>
            </w:r>
          </w:p>
        </w:tc>
        <w:tc>
          <w:tcPr>
            <w:tcW w:w="1924" w:type="dxa"/>
          </w:tcPr>
          <w:p>
            <w:pPr>
              <w:pStyle w:val="0"/>
              <w:jc w:val="right"/>
            </w:pPr>
            <w:r>
              <w:rPr>
                <w:sz w:val="20"/>
              </w:rPr>
              <w:t xml:space="preserve">7 446 262,63</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75 214,77</w:t>
            </w:r>
          </w:p>
        </w:tc>
        <w:tc>
          <w:tcPr>
            <w:tcW w:w="1924" w:type="dxa"/>
          </w:tcPr>
          <w:p>
            <w:pPr>
              <w:pStyle w:val="0"/>
              <w:jc w:val="right"/>
            </w:pPr>
            <w:r>
              <w:rPr>
                <w:sz w:val="20"/>
              </w:rPr>
              <w:t xml:space="preserve">640 009,18</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1.2.</w:t>
            </w:r>
          </w:p>
        </w:tc>
        <w:tc>
          <w:tcPr>
            <w:tcW w:w="3458" w:type="dxa"/>
          </w:tcPr>
          <w:p>
            <w:pPr>
              <w:pStyle w:val="0"/>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52560</w:t>
            </w:r>
          </w:p>
        </w:tc>
        <w:tc>
          <w:tcPr>
            <w:tcW w:w="1924" w:type="dxa"/>
          </w:tcPr>
          <w:p>
            <w:pPr>
              <w:pStyle w:val="0"/>
              <w:jc w:val="right"/>
            </w:pPr>
            <w:r>
              <w:rPr>
                <w:sz w:val="20"/>
              </w:rPr>
              <w:t xml:space="preserve">3 000 000,00</w:t>
            </w:r>
          </w:p>
        </w:tc>
        <w:tc>
          <w:tcPr>
            <w:tcW w:w="1924" w:type="dxa"/>
          </w:tcPr>
          <w:p>
            <w:pPr>
              <w:pStyle w:val="0"/>
              <w:jc w:val="right"/>
            </w:pPr>
            <w:r>
              <w:rPr>
                <w:sz w:val="20"/>
              </w:rPr>
              <w:t xml:space="preserve">6 000 000,00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52560</w:t>
            </w:r>
          </w:p>
        </w:tc>
        <w:tc>
          <w:tcPr>
            <w:tcW w:w="1924" w:type="dxa"/>
          </w:tcPr>
          <w:p>
            <w:pPr>
              <w:pStyle w:val="0"/>
              <w:jc w:val="right"/>
            </w:pPr>
            <w:r>
              <w:rPr>
                <w:sz w:val="20"/>
              </w:rPr>
              <w:t xml:space="preserve">3 000 000,00</w:t>
            </w:r>
          </w:p>
        </w:tc>
        <w:tc>
          <w:tcPr>
            <w:tcW w:w="1924" w:type="dxa"/>
          </w:tcPr>
          <w:p>
            <w:pPr>
              <w:pStyle w:val="0"/>
              <w:jc w:val="right"/>
            </w:pPr>
            <w:r>
              <w:rPr>
                <w:sz w:val="20"/>
              </w:rPr>
              <w:t xml:space="preserve">6 000 000,00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52560</w:t>
            </w:r>
          </w:p>
        </w:tc>
        <w:tc>
          <w:tcPr>
            <w:tcW w:w="1924" w:type="dxa"/>
          </w:tcPr>
          <w:p>
            <w:pPr>
              <w:pStyle w:val="0"/>
              <w:jc w:val="right"/>
            </w:pPr>
            <w:r>
              <w:rPr>
                <w:sz w:val="20"/>
              </w:rPr>
              <w:t xml:space="preserve">3 000 000,00</w:t>
            </w:r>
          </w:p>
        </w:tc>
        <w:tc>
          <w:tcPr>
            <w:tcW w:w="1924" w:type="dxa"/>
          </w:tcPr>
          <w:p>
            <w:pPr>
              <w:pStyle w:val="0"/>
              <w:jc w:val="right"/>
            </w:pPr>
            <w:r>
              <w:rPr>
                <w:sz w:val="20"/>
              </w:rPr>
              <w:t xml:space="preserve">6 000 000,00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1.2.1.</w:t>
            </w:r>
          </w:p>
        </w:tc>
        <w:tc>
          <w:tcPr>
            <w:tcW w:w="3458" w:type="dxa"/>
          </w:tcPr>
          <w:p>
            <w:pPr>
              <w:pStyle w:val="0"/>
            </w:pPr>
            <w:r>
              <w:rPr>
                <w:sz w:val="20"/>
              </w:rPr>
              <w:t xml:space="preserve">Субсидии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52560</w:t>
            </w:r>
          </w:p>
        </w:tc>
        <w:tc>
          <w:tcPr>
            <w:tcW w:w="1924" w:type="dxa"/>
          </w:tcPr>
          <w:p>
            <w:pPr>
              <w:pStyle w:val="0"/>
              <w:jc w:val="right"/>
            </w:pPr>
            <w:r>
              <w:rPr>
                <w:sz w:val="20"/>
              </w:rPr>
              <w:t xml:space="preserve">3 000 000,00</w:t>
            </w:r>
          </w:p>
        </w:tc>
        <w:tc>
          <w:tcPr>
            <w:tcW w:w="1924" w:type="dxa"/>
          </w:tcPr>
          <w:p>
            <w:pPr>
              <w:pStyle w:val="0"/>
              <w:jc w:val="right"/>
            </w:pPr>
            <w:r>
              <w:rPr>
                <w:sz w:val="20"/>
              </w:rPr>
              <w:t xml:space="preserve">6 000 000,00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52560</w:t>
            </w:r>
          </w:p>
        </w:tc>
        <w:tc>
          <w:tcPr>
            <w:tcW w:w="1924" w:type="dxa"/>
          </w:tcPr>
          <w:p>
            <w:pPr>
              <w:pStyle w:val="0"/>
              <w:jc w:val="right"/>
            </w:pPr>
            <w:r>
              <w:rPr>
                <w:sz w:val="20"/>
              </w:rPr>
              <w:t xml:space="preserve">3 000 000,00</w:t>
            </w:r>
          </w:p>
        </w:tc>
        <w:tc>
          <w:tcPr>
            <w:tcW w:w="1924" w:type="dxa"/>
          </w:tcPr>
          <w:p>
            <w:pPr>
              <w:pStyle w:val="0"/>
              <w:jc w:val="right"/>
            </w:pPr>
            <w:r>
              <w:rPr>
                <w:sz w:val="20"/>
              </w:rPr>
              <w:t xml:space="preserve">6 000 000,00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E1</w:t>
            </w:r>
          </w:p>
        </w:tc>
        <w:tc>
          <w:tcPr>
            <w:tcW w:w="964" w:type="dxa"/>
          </w:tcPr>
          <w:p>
            <w:pPr>
              <w:pStyle w:val="0"/>
              <w:jc w:val="center"/>
            </w:pPr>
            <w:r>
              <w:rPr>
                <w:sz w:val="20"/>
              </w:rPr>
              <w:t xml:space="preserve">52560</w:t>
            </w:r>
          </w:p>
        </w:tc>
        <w:tc>
          <w:tcPr>
            <w:tcW w:w="1924" w:type="dxa"/>
          </w:tcPr>
          <w:p>
            <w:pPr>
              <w:pStyle w:val="0"/>
              <w:jc w:val="right"/>
            </w:pPr>
            <w:r>
              <w:rPr>
                <w:sz w:val="20"/>
              </w:rPr>
              <w:t xml:space="preserve">3 000 000,00</w:t>
            </w:r>
          </w:p>
        </w:tc>
        <w:tc>
          <w:tcPr>
            <w:tcW w:w="1924" w:type="dxa"/>
          </w:tcPr>
          <w:p>
            <w:pPr>
              <w:pStyle w:val="0"/>
              <w:jc w:val="right"/>
            </w:pPr>
            <w:r>
              <w:rPr>
                <w:sz w:val="20"/>
              </w:rPr>
              <w:t xml:space="preserve">6 000 000,00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2.</w:t>
            </w:r>
          </w:p>
        </w:tc>
        <w:tc>
          <w:tcPr>
            <w:tcW w:w="3458" w:type="dxa"/>
          </w:tcPr>
          <w:p>
            <w:pPr>
              <w:pStyle w:val="0"/>
            </w:pPr>
            <w:r>
              <w:rPr>
                <w:sz w:val="20"/>
              </w:rPr>
              <w:t xml:space="preserve">Региональный проект "Успех каждого ребенка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x</w:t>
            </w:r>
          </w:p>
        </w:tc>
        <w:tc>
          <w:tcPr>
            <w:tcW w:w="1924" w:type="dxa"/>
          </w:tcPr>
          <w:p>
            <w:pPr>
              <w:pStyle w:val="0"/>
              <w:jc w:val="right"/>
            </w:pPr>
            <w:r>
              <w:rPr>
                <w:sz w:val="20"/>
              </w:rPr>
              <w:t xml:space="preserve">25 993 299,92</w:t>
            </w:r>
          </w:p>
        </w:tc>
        <w:tc>
          <w:tcPr>
            <w:tcW w:w="1924" w:type="dxa"/>
          </w:tcPr>
          <w:p>
            <w:pPr>
              <w:pStyle w:val="0"/>
              <w:jc w:val="right"/>
            </w:pPr>
            <w:r>
              <w:rPr>
                <w:sz w:val="20"/>
              </w:rPr>
              <w:t xml:space="preserve">30 312 825,22</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x</w:t>
            </w:r>
          </w:p>
        </w:tc>
        <w:tc>
          <w:tcPr>
            <w:tcW w:w="1924" w:type="dxa"/>
          </w:tcPr>
          <w:p>
            <w:pPr>
              <w:pStyle w:val="0"/>
              <w:jc w:val="right"/>
            </w:pPr>
            <w:r>
              <w:rPr>
                <w:sz w:val="20"/>
              </w:rPr>
              <w:t xml:space="preserve">25 737 171,72</w:t>
            </w:r>
          </w:p>
        </w:tc>
        <w:tc>
          <w:tcPr>
            <w:tcW w:w="1924" w:type="dxa"/>
          </w:tcPr>
          <w:p>
            <w:pPr>
              <w:pStyle w:val="0"/>
              <w:jc w:val="right"/>
            </w:pPr>
            <w:r>
              <w:rPr>
                <w:sz w:val="20"/>
              </w:rPr>
              <w:t xml:space="preserve">30 009 696,97</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x</w:t>
            </w:r>
          </w:p>
        </w:tc>
        <w:tc>
          <w:tcPr>
            <w:tcW w:w="1924" w:type="dxa"/>
          </w:tcPr>
          <w:p>
            <w:pPr>
              <w:pStyle w:val="0"/>
              <w:jc w:val="right"/>
            </w:pPr>
            <w:r>
              <w:rPr>
                <w:sz w:val="20"/>
              </w:rPr>
              <w:t xml:space="preserve">25 737 171,72</w:t>
            </w:r>
          </w:p>
        </w:tc>
        <w:tc>
          <w:tcPr>
            <w:tcW w:w="1924" w:type="dxa"/>
          </w:tcPr>
          <w:p>
            <w:pPr>
              <w:pStyle w:val="0"/>
              <w:jc w:val="right"/>
            </w:pPr>
            <w:r>
              <w:rPr>
                <w:sz w:val="20"/>
              </w:rPr>
              <w:t xml:space="preserve">30 009 696,97</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x</w:t>
            </w:r>
          </w:p>
        </w:tc>
        <w:tc>
          <w:tcPr>
            <w:tcW w:w="1924" w:type="dxa"/>
          </w:tcPr>
          <w:p>
            <w:pPr>
              <w:pStyle w:val="0"/>
              <w:jc w:val="right"/>
            </w:pPr>
            <w:r>
              <w:rPr>
                <w:sz w:val="20"/>
              </w:rPr>
              <w:t xml:space="preserve">256 128,20</w:t>
            </w:r>
          </w:p>
        </w:tc>
        <w:tc>
          <w:tcPr>
            <w:tcW w:w="1924" w:type="dxa"/>
          </w:tcPr>
          <w:p>
            <w:pPr>
              <w:pStyle w:val="0"/>
              <w:jc w:val="right"/>
            </w:pPr>
            <w:r>
              <w:rPr>
                <w:sz w:val="20"/>
              </w:rPr>
              <w:t xml:space="preserve">303 128,25</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2.1.</w:t>
            </w:r>
          </w:p>
        </w:tc>
        <w:tc>
          <w:tcPr>
            <w:tcW w:w="3458" w:type="dxa"/>
          </w:tcPr>
          <w:p>
            <w:pPr>
              <w:pStyle w:val="0"/>
            </w:pPr>
            <w:r>
              <w:rPr>
                <w:sz w:val="20"/>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50980</w:t>
            </w:r>
          </w:p>
        </w:tc>
        <w:tc>
          <w:tcPr>
            <w:tcW w:w="1924" w:type="dxa"/>
          </w:tcPr>
          <w:p>
            <w:pPr>
              <w:pStyle w:val="0"/>
              <w:jc w:val="right"/>
            </w:pPr>
            <w:r>
              <w:rPr>
                <w:sz w:val="20"/>
              </w:rPr>
              <w:t xml:space="preserve">25 282 012,04</w:t>
            </w:r>
          </w:p>
        </w:tc>
        <w:tc>
          <w:tcPr>
            <w:tcW w:w="1924" w:type="dxa"/>
          </w:tcPr>
          <w:p>
            <w:pPr>
              <w:pStyle w:val="0"/>
              <w:jc w:val="right"/>
            </w:pPr>
            <w:r>
              <w:rPr>
                <w:sz w:val="20"/>
              </w:rPr>
              <w:t xml:space="preserve">28 563 717,99</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50980</w:t>
            </w:r>
          </w:p>
        </w:tc>
        <w:tc>
          <w:tcPr>
            <w:tcW w:w="1924" w:type="dxa"/>
          </w:tcPr>
          <w:p>
            <w:pPr>
              <w:pStyle w:val="0"/>
              <w:jc w:val="right"/>
            </w:pPr>
            <w:r>
              <w:rPr>
                <w:sz w:val="20"/>
              </w:rPr>
              <w:t xml:space="preserve">25 029 191,92</w:t>
            </w:r>
          </w:p>
        </w:tc>
        <w:tc>
          <w:tcPr>
            <w:tcW w:w="1924" w:type="dxa"/>
          </w:tcPr>
          <w:p>
            <w:pPr>
              <w:pStyle w:val="0"/>
              <w:jc w:val="right"/>
            </w:pPr>
            <w:r>
              <w:rPr>
                <w:sz w:val="20"/>
              </w:rPr>
              <w:t xml:space="preserve">28 278 080,81</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50980</w:t>
            </w:r>
          </w:p>
        </w:tc>
        <w:tc>
          <w:tcPr>
            <w:tcW w:w="1924" w:type="dxa"/>
          </w:tcPr>
          <w:p>
            <w:pPr>
              <w:pStyle w:val="0"/>
              <w:jc w:val="right"/>
            </w:pPr>
            <w:r>
              <w:rPr>
                <w:sz w:val="20"/>
              </w:rPr>
              <w:t xml:space="preserve">25 029 191,92</w:t>
            </w:r>
          </w:p>
        </w:tc>
        <w:tc>
          <w:tcPr>
            <w:tcW w:w="1924" w:type="dxa"/>
          </w:tcPr>
          <w:p>
            <w:pPr>
              <w:pStyle w:val="0"/>
              <w:jc w:val="right"/>
            </w:pPr>
            <w:r>
              <w:rPr>
                <w:sz w:val="20"/>
              </w:rPr>
              <w:t xml:space="preserve">28 278 080,81</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252 820,12</w:t>
            </w:r>
          </w:p>
        </w:tc>
        <w:tc>
          <w:tcPr>
            <w:tcW w:w="1924" w:type="dxa"/>
          </w:tcPr>
          <w:p>
            <w:pPr>
              <w:pStyle w:val="0"/>
              <w:jc w:val="right"/>
            </w:pPr>
            <w:r>
              <w:rPr>
                <w:sz w:val="20"/>
              </w:rPr>
              <w:t xml:space="preserve">285 637,18</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2.1.1.</w:t>
            </w:r>
          </w:p>
        </w:tc>
        <w:tc>
          <w:tcPr>
            <w:tcW w:w="3458" w:type="dxa"/>
          </w:tcPr>
          <w:p>
            <w:pPr>
              <w:pStyle w:val="0"/>
            </w:pPr>
            <w:r>
              <w:rPr>
                <w:sz w:val="20"/>
              </w:rPr>
              <w:t xml:space="preserve">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общеобразовательных организациях обновлена материально-техническая база для занятий детей физической культурой и спортом)</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50980</w:t>
            </w:r>
          </w:p>
        </w:tc>
        <w:tc>
          <w:tcPr>
            <w:tcW w:w="1924" w:type="dxa"/>
          </w:tcPr>
          <w:p>
            <w:pPr>
              <w:pStyle w:val="0"/>
              <w:jc w:val="right"/>
            </w:pPr>
            <w:r>
              <w:rPr>
                <w:sz w:val="20"/>
              </w:rPr>
              <w:t xml:space="preserve">25 282 012,04</w:t>
            </w:r>
          </w:p>
        </w:tc>
        <w:tc>
          <w:tcPr>
            <w:tcW w:w="1924" w:type="dxa"/>
          </w:tcPr>
          <w:p>
            <w:pPr>
              <w:pStyle w:val="0"/>
              <w:jc w:val="right"/>
            </w:pPr>
            <w:r>
              <w:rPr>
                <w:sz w:val="20"/>
              </w:rPr>
              <w:t xml:space="preserve">28 563 717,99</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50980</w:t>
            </w:r>
          </w:p>
        </w:tc>
        <w:tc>
          <w:tcPr>
            <w:tcW w:w="1924" w:type="dxa"/>
          </w:tcPr>
          <w:p>
            <w:pPr>
              <w:pStyle w:val="0"/>
              <w:jc w:val="right"/>
            </w:pPr>
            <w:r>
              <w:rPr>
                <w:sz w:val="20"/>
              </w:rPr>
              <w:t xml:space="preserve">25 029 191,92</w:t>
            </w:r>
          </w:p>
        </w:tc>
        <w:tc>
          <w:tcPr>
            <w:tcW w:w="1924" w:type="dxa"/>
          </w:tcPr>
          <w:p>
            <w:pPr>
              <w:pStyle w:val="0"/>
              <w:jc w:val="right"/>
            </w:pPr>
            <w:r>
              <w:rPr>
                <w:sz w:val="20"/>
              </w:rPr>
              <w:t xml:space="preserve">28 278 080,81</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50980</w:t>
            </w:r>
          </w:p>
        </w:tc>
        <w:tc>
          <w:tcPr>
            <w:tcW w:w="1924" w:type="dxa"/>
          </w:tcPr>
          <w:p>
            <w:pPr>
              <w:pStyle w:val="0"/>
              <w:jc w:val="right"/>
            </w:pPr>
            <w:r>
              <w:rPr>
                <w:sz w:val="20"/>
              </w:rPr>
              <w:t xml:space="preserve">25 029 191,92</w:t>
            </w:r>
          </w:p>
        </w:tc>
        <w:tc>
          <w:tcPr>
            <w:tcW w:w="1924" w:type="dxa"/>
          </w:tcPr>
          <w:p>
            <w:pPr>
              <w:pStyle w:val="0"/>
              <w:jc w:val="right"/>
            </w:pPr>
            <w:r>
              <w:rPr>
                <w:sz w:val="20"/>
              </w:rPr>
              <w:t xml:space="preserve">28 278 080,81</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252 820,12</w:t>
            </w:r>
          </w:p>
        </w:tc>
        <w:tc>
          <w:tcPr>
            <w:tcW w:w="1924" w:type="dxa"/>
          </w:tcPr>
          <w:p>
            <w:pPr>
              <w:pStyle w:val="0"/>
              <w:jc w:val="right"/>
            </w:pPr>
            <w:r>
              <w:rPr>
                <w:sz w:val="20"/>
              </w:rPr>
              <w:t xml:space="preserve">285 637,18</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2.2.</w:t>
            </w:r>
          </w:p>
        </w:tc>
        <w:tc>
          <w:tcPr>
            <w:tcW w:w="3458" w:type="dxa"/>
          </w:tcPr>
          <w:p>
            <w:pPr>
              <w:pStyle w:val="0"/>
            </w:pPr>
            <w:r>
              <w:rPr>
                <w:sz w:val="20"/>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51710</w:t>
            </w:r>
          </w:p>
        </w:tc>
        <w:tc>
          <w:tcPr>
            <w:tcW w:w="1924" w:type="dxa"/>
          </w:tcPr>
          <w:p>
            <w:pPr>
              <w:pStyle w:val="0"/>
              <w:jc w:val="right"/>
            </w:pPr>
            <w:r>
              <w:rPr>
                <w:sz w:val="20"/>
              </w:rPr>
              <w:t xml:space="preserve">711 287,88</w:t>
            </w:r>
          </w:p>
        </w:tc>
        <w:tc>
          <w:tcPr>
            <w:tcW w:w="1924" w:type="dxa"/>
          </w:tcPr>
          <w:p>
            <w:pPr>
              <w:pStyle w:val="0"/>
              <w:jc w:val="right"/>
            </w:pPr>
            <w:r>
              <w:rPr>
                <w:sz w:val="20"/>
              </w:rPr>
              <w:t xml:space="preserve">1 749 107,23</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51710</w:t>
            </w:r>
          </w:p>
        </w:tc>
        <w:tc>
          <w:tcPr>
            <w:tcW w:w="1924" w:type="dxa"/>
          </w:tcPr>
          <w:p>
            <w:pPr>
              <w:pStyle w:val="0"/>
              <w:jc w:val="right"/>
            </w:pPr>
            <w:r>
              <w:rPr>
                <w:sz w:val="20"/>
              </w:rPr>
              <w:t xml:space="preserve">707 979,80</w:t>
            </w:r>
          </w:p>
        </w:tc>
        <w:tc>
          <w:tcPr>
            <w:tcW w:w="1924" w:type="dxa"/>
          </w:tcPr>
          <w:p>
            <w:pPr>
              <w:pStyle w:val="0"/>
              <w:jc w:val="right"/>
            </w:pPr>
            <w:r>
              <w:rPr>
                <w:sz w:val="20"/>
              </w:rPr>
              <w:t xml:space="preserve">1 731 616,16</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51710</w:t>
            </w:r>
          </w:p>
        </w:tc>
        <w:tc>
          <w:tcPr>
            <w:tcW w:w="1924" w:type="dxa"/>
          </w:tcPr>
          <w:p>
            <w:pPr>
              <w:pStyle w:val="0"/>
              <w:jc w:val="right"/>
            </w:pPr>
            <w:r>
              <w:rPr>
                <w:sz w:val="20"/>
              </w:rPr>
              <w:t xml:space="preserve">707 979,80</w:t>
            </w:r>
          </w:p>
        </w:tc>
        <w:tc>
          <w:tcPr>
            <w:tcW w:w="1924" w:type="dxa"/>
          </w:tcPr>
          <w:p>
            <w:pPr>
              <w:pStyle w:val="0"/>
              <w:jc w:val="right"/>
            </w:pPr>
            <w:r>
              <w:rPr>
                <w:sz w:val="20"/>
              </w:rPr>
              <w:t xml:space="preserve">1 731 616,16</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3 308,08</w:t>
            </w:r>
          </w:p>
        </w:tc>
        <w:tc>
          <w:tcPr>
            <w:tcW w:w="1924" w:type="dxa"/>
          </w:tcPr>
          <w:p>
            <w:pPr>
              <w:pStyle w:val="0"/>
              <w:jc w:val="right"/>
            </w:pPr>
            <w:r>
              <w:rPr>
                <w:sz w:val="20"/>
              </w:rPr>
              <w:t xml:space="preserve">17 491,07</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2.2.1.</w:t>
            </w:r>
          </w:p>
        </w:tc>
        <w:tc>
          <w:tcPr>
            <w:tcW w:w="3458" w:type="dxa"/>
          </w:tcPr>
          <w:p>
            <w:pPr>
              <w:pStyle w:val="0"/>
            </w:pPr>
            <w:r>
              <w:rPr>
                <w:sz w:val="20"/>
              </w:rPr>
              <w:t xml:space="preserve">Субсидии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51710</w:t>
            </w:r>
          </w:p>
        </w:tc>
        <w:tc>
          <w:tcPr>
            <w:tcW w:w="1924" w:type="dxa"/>
          </w:tcPr>
          <w:p>
            <w:pPr>
              <w:pStyle w:val="0"/>
              <w:jc w:val="right"/>
            </w:pPr>
            <w:r>
              <w:rPr>
                <w:sz w:val="20"/>
              </w:rPr>
              <w:t xml:space="preserve">711 287,88</w:t>
            </w:r>
          </w:p>
        </w:tc>
        <w:tc>
          <w:tcPr>
            <w:tcW w:w="1924" w:type="dxa"/>
          </w:tcPr>
          <w:p>
            <w:pPr>
              <w:pStyle w:val="0"/>
              <w:jc w:val="right"/>
            </w:pPr>
            <w:r>
              <w:rPr>
                <w:sz w:val="20"/>
              </w:rPr>
              <w:t xml:space="preserve">1 749 107,23</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51710</w:t>
            </w:r>
          </w:p>
        </w:tc>
        <w:tc>
          <w:tcPr>
            <w:tcW w:w="1924" w:type="dxa"/>
          </w:tcPr>
          <w:p>
            <w:pPr>
              <w:pStyle w:val="0"/>
              <w:jc w:val="right"/>
            </w:pPr>
            <w:r>
              <w:rPr>
                <w:sz w:val="20"/>
              </w:rPr>
              <w:t xml:space="preserve">707 979,80</w:t>
            </w:r>
          </w:p>
        </w:tc>
        <w:tc>
          <w:tcPr>
            <w:tcW w:w="1924" w:type="dxa"/>
          </w:tcPr>
          <w:p>
            <w:pPr>
              <w:pStyle w:val="0"/>
              <w:jc w:val="right"/>
            </w:pPr>
            <w:r>
              <w:rPr>
                <w:sz w:val="20"/>
              </w:rPr>
              <w:t xml:space="preserve">1 731 616,16</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E2</w:t>
            </w:r>
          </w:p>
        </w:tc>
        <w:tc>
          <w:tcPr>
            <w:tcW w:w="964" w:type="dxa"/>
          </w:tcPr>
          <w:p>
            <w:pPr>
              <w:pStyle w:val="0"/>
              <w:jc w:val="center"/>
            </w:pPr>
            <w:r>
              <w:rPr>
                <w:sz w:val="20"/>
              </w:rPr>
              <w:t xml:space="preserve">51710</w:t>
            </w:r>
          </w:p>
        </w:tc>
        <w:tc>
          <w:tcPr>
            <w:tcW w:w="1924" w:type="dxa"/>
          </w:tcPr>
          <w:p>
            <w:pPr>
              <w:pStyle w:val="0"/>
              <w:jc w:val="right"/>
            </w:pPr>
            <w:r>
              <w:rPr>
                <w:sz w:val="20"/>
              </w:rPr>
              <w:t xml:space="preserve">707 979,80</w:t>
            </w:r>
          </w:p>
        </w:tc>
        <w:tc>
          <w:tcPr>
            <w:tcW w:w="1924" w:type="dxa"/>
          </w:tcPr>
          <w:p>
            <w:pPr>
              <w:pStyle w:val="0"/>
              <w:jc w:val="right"/>
            </w:pPr>
            <w:r>
              <w:rPr>
                <w:sz w:val="20"/>
              </w:rPr>
              <w:t xml:space="preserve">1 731 616,16</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3 308,08</w:t>
            </w:r>
          </w:p>
        </w:tc>
        <w:tc>
          <w:tcPr>
            <w:tcW w:w="1924" w:type="dxa"/>
          </w:tcPr>
          <w:p>
            <w:pPr>
              <w:pStyle w:val="0"/>
              <w:jc w:val="right"/>
            </w:pPr>
            <w:r>
              <w:rPr>
                <w:sz w:val="20"/>
              </w:rPr>
              <w:t xml:space="preserve">17 491,07</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3.</w:t>
            </w:r>
          </w:p>
        </w:tc>
        <w:tc>
          <w:tcPr>
            <w:tcW w:w="3458" w:type="dxa"/>
          </w:tcPr>
          <w:p>
            <w:pPr>
              <w:pStyle w:val="0"/>
            </w:pPr>
            <w:r>
              <w:rPr>
                <w:sz w:val="20"/>
              </w:rPr>
              <w:t xml:space="preserve">Региональный проект "Цифровая образовательная среда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E4</w:t>
            </w:r>
          </w:p>
        </w:tc>
        <w:tc>
          <w:tcPr>
            <w:tcW w:w="964" w:type="dxa"/>
          </w:tcPr>
          <w:p>
            <w:pPr>
              <w:pStyle w:val="0"/>
              <w:jc w:val="center"/>
            </w:pPr>
            <w:r>
              <w:rPr>
                <w:sz w:val="20"/>
              </w:rPr>
              <w:t xml:space="preserve">x</w:t>
            </w:r>
          </w:p>
        </w:tc>
        <w:tc>
          <w:tcPr>
            <w:tcW w:w="1924" w:type="dxa"/>
          </w:tcPr>
          <w:p>
            <w:pPr>
              <w:pStyle w:val="0"/>
              <w:jc w:val="right"/>
            </w:pPr>
            <w:r>
              <w:rPr>
                <w:sz w:val="20"/>
              </w:rPr>
              <w:t xml:space="preserve">151 396 060,60</w:t>
            </w:r>
          </w:p>
        </w:tc>
        <w:tc>
          <w:tcPr>
            <w:tcW w:w="1924" w:type="dxa"/>
          </w:tcPr>
          <w:p>
            <w:pPr>
              <w:pStyle w:val="0"/>
              <w:jc w:val="right"/>
            </w:pPr>
            <w:r>
              <w:rPr>
                <w:sz w:val="20"/>
              </w:rPr>
              <w:t xml:space="preserve">184 337 979,80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E4</w:t>
            </w:r>
          </w:p>
        </w:tc>
        <w:tc>
          <w:tcPr>
            <w:tcW w:w="964" w:type="dxa"/>
          </w:tcPr>
          <w:p>
            <w:pPr>
              <w:pStyle w:val="0"/>
              <w:jc w:val="center"/>
            </w:pPr>
            <w:r>
              <w:rPr>
                <w:sz w:val="20"/>
              </w:rPr>
              <w:t xml:space="preserve">x</w:t>
            </w:r>
          </w:p>
        </w:tc>
        <w:tc>
          <w:tcPr>
            <w:tcW w:w="1924" w:type="dxa"/>
          </w:tcPr>
          <w:p>
            <w:pPr>
              <w:pStyle w:val="0"/>
              <w:jc w:val="right"/>
            </w:pPr>
            <w:r>
              <w:rPr>
                <w:sz w:val="20"/>
              </w:rPr>
              <w:t xml:space="preserve">151 396 060,60</w:t>
            </w:r>
          </w:p>
        </w:tc>
        <w:tc>
          <w:tcPr>
            <w:tcW w:w="1924" w:type="dxa"/>
          </w:tcPr>
          <w:p>
            <w:pPr>
              <w:pStyle w:val="0"/>
              <w:jc w:val="right"/>
            </w:pPr>
            <w:r>
              <w:rPr>
                <w:sz w:val="20"/>
              </w:rPr>
              <w:t xml:space="preserve">184 337 979,80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E4</w:t>
            </w:r>
          </w:p>
        </w:tc>
        <w:tc>
          <w:tcPr>
            <w:tcW w:w="964" w:type="dxa"/>
          </w:tcPr>
          <w:p>
            <w:pPr>
              <w:pStyle w:val="0"/>
              <w:jc w:val="center"/>
            </w:pPr>
            <w:r>
              <w:rPr>
                <w:sz w:val="20"/>
              </w:rPr>
              <w:t xml:space="preserve">x</w:t>
            </w:r>
          </w:p>
        </w:tc>
        <w:tc>
          <w:tcPr>
            <w:tcW w:w="1924" w:type="dxa"/>
          </w:tcPr>
          <w:p>
            <w:pPr>
              <w:pStyle w:val="0"/>
              <w:jc w:val="right"/>
            </w:pPr>
            <w:r>
              <w:rPr>
                <w:sz w:val="20"/>
              </w:rPr>
              <w:t xml:space="preserve">151 396 060,60</w:t>
            </w:r>
          </w:p>
        </w:tc>
        <w:tc>
          <w:tcPr>
            <w:tcW w:w="1924" w:type="dxa"/>
          </w:tcPr>
          <w:p>
            <w:pPr>
              <w:pStyle w:val="0"/>
              <w:jc w:val="right"/>
            </w:pPr>
            <w:r>
              <w:rPr>
                <w:sz w:val="20"/>
              </w:rPr>
              <w:t xml:space="preserve">184 337 979,80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3.1.</w:t>
            </w:r>
          </w:p>
        </w:tc>
        <w:tc>
          <w:tcPr>
            <w:tcW w:w="3458" w:type="dxa"/>
          </w:tcPr>
          <w:p>
            <w:pPr>
              <w:pStyle w:val="0"/>
            </w:pPr>
            <w:r>
              <w:rPr>
                <w:sz w:val="20"/>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E4</w:t>
            </w:r>
          </w:p>
        </w:tc>
        <w:tc>
          <w:tcPr>
            <w:tcW w:w="964" w:type="dxa"/>
          </w:tcPr>
          <w:p>
            <w:pPr>
              <w:pStyle w:val="0"/>
              <w:jc w:val="center"/>
            </w:pPr>
            <w:r>
              <w:rPr>
                <w:sz w:val="20"/>
              </w:rPr>
              <w:t xml:space="preserve">52130</w:t>
            </w:r>
          </w:p>
        </w:tc>
        <w:tc>
          <w:tcPr>
            <w:tcW w:w="1924" w:type="dxa"/>
          </w:tcPr>
          <w:p>
            <w:pPr>
              <w:pStyle w:val="0"/>
              <w:jc w:val="right"/>
            </w:pPr>
            <w:r>
              <w:rPr>
                <w:sz w:val="20"/>
              </w:rPr>
              <w:t xml:space="preserve">151 396 060,60</w:t>
            </w:r>
          </w:p>
        </w:tc>
        <w:tc>
          <w:tcPr>
            <w:tcW w:w="1924" w:type="dxa"/>
          </w:tcPr>
          <w:p>
            <w:pPr>
              <w:pStyle w:val="0"/>
              <w:jc w:val="right"/>
            </w:pPr>
            <w:r>
              <w:rPr>
                <w:sz w:val="20"/>
              </w:rPr>
              <w:t xml:space="preserve">184 337 979,80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E4</w:t>
            </w:r>
          </w:p>
        </w:tc>
        <w:tc>
          <w:tcPr>
            <w:tcW w:w="964" w:type="dxa"/>
          </w:tcPr>
          <w:p>
            <w:pPr>
              <w:pStyle w:val="0"/>
              <w:jc w:val="center"/>
            </w:pPr>
            <w:r>
              <w:rPr>
                <w:sz w:val="20"/>
              </w:rPr>
              <w:t xml:space="preserve">52130</w:t>
            </w:r>
          </w:p>
        </w:tc>
        <w:tc>
          <w:tcPr>
            <w:tcW w:w="1924" w:type="dxa"/>
          </w:tcPr>
          <w:p>
            <w:pPr>
              <w:pStyle w:val="0"/>
              <w:jc w:val="right"/>
            </w:pPr>
            <w:r>
              <w:rPr>
                <w:sz w:val="20"/>
              </w:rPr>
              <w:t xml:space="preserve">151 396 060,60</w:t>
            </w:r>
          </w:p>
        </w:tc>
        <w:tc>
          <w:tcPr>
            <w:tcW w:w="1924" w:type="dxa"/>
          </w:tcPr>
          <w:p>
            <w:pPr>
              <w:pStyle w:val="0"/>
              <w:jc w:val="right"/>
            </w:pPr>
            <w:r>
              <w:rPr>
                <w:sz w:val="20"/>
              </w:rPr>
              <w:t xml:space="preserve">184 337 979,80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E4</w:t>
            </w:r>
          </w:p>
        </w:tc>
        <w:tc>
          <w:tcPr>
            <w:tcW w:w="964" w:type="dxa"/>
          </w:tcPr>
          <w:p>
            <w:pPr>
              <w:pStyle w:val="0"/>
              <w:jc w:val="center"/>
            </w:pPr>
            <w:r>
              <w:rPr>
                <w:sz w:val="20"/>
              </w:rPr>
              <w:t xml:space="preserve">52130</w:t>
            </w:r>
          </w:p>
        </w:tc>
        <w:tc>
          <w:tcPr>
            <w:tcW w:w="1924" w:type="dxa"/>
          </w:tcPr>
          <w:p>
            <w:pPr>
              <w:pStyle w:val="0"/>
              <w:jc w:val="right"/>
            </w:pPr>
            <w:r>
              <w:rPr>
                <w:sz w:val="20"/>
              </w:rPr>
              <w:t xml:space="preserve">151 396 060,60</w:t>
            </w:r>
          </w:p>
        </w:tc>
        <w:tc>
          <w:tcPr>
            <w:tcW w:w="1924" w:type="dxa"/>
          </w:tcPr>
          <w:p>
            <w:pPr>
              <w:pStyle w:val="0"/>
              <w:jc w:val="right"/>
            </w:pPr>
            <w:r>
              <w:rPr>
                <w:sz w:val="20"/>
              </w:rPr>
              <w:t xml:space="preserve">184 337 979,80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3.1.1.</w:t>
            </w:r>
          </w:p>
        </w:tc>
        <w:tc>
          <w:tcPr>
            <w:tcW w:w="3458" w:type="dxa"/>
          </w:tcPr>
          <w:p>
            <w:pPr>
              <w:pStyle w:val="0"/>
            </w:pPr>
            <w:r>
              <w:rPr>
                <w:sz w:val="20"/>
              </w:rPr>
              <w:t xml:space="preserve">Субсидии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(Дополнительное образование детей) (Образовательные организации обеспечены материально-технической базой для внедрения цифровой образовательной среды)</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E4</w:t>
            </w:r>
          </w:p>
        </w:tc>
        <w:tc>
          <w:tcPr>
            <w:tcW w:w="964" w:type="dxa"/>
          </w:tcPr>
          <w:p>
            <w:pPr>
              <w:pStyle w:val="0"/>
              <w:jc w:val="center"/>
            </w:pPr>
            <w:r>
              <w:rPr>
                <w:sz w:val="20"/>
              </w:rPr>
              <w:t xml:space="preserve">52130</w:t>
            </w:r>
          </w:p>
        </w:tc>
        <w:tc>
          <w:tcPr>
            <w:tcW w:w="1924" w:type="dxa"/>
          </w:tcPr>
          <w:p>
            <w:pPr>
              <w:pStyle w:val="0"/>
              <w:jc w:val="right"/>
            </w:pPr>
            <w:r>
              <w:rPr>
                <w:sz w:val="20"/>
              </w:rPr>
              <w:t xml:space="preserve">131 071 717,17</w:t>
            </w:r>
          </w:p>
        </w:tc>
        <w:tc>
          <w:tcPr>
            <w:tcW w:w="1924" w:type="dxa"/>
          </w:tcPr>
          <w:p>
            <w:pPr>
              <w:pStyle w:val="0"/>
              <w:jc w:val="right"/>
            </w:pPr>
            <w:r>
              <w:rPr>
                <w:sz w:val="20"/>
              </w:rPr>
              <w:t xml:space="preserve">184 337 979,80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E4</w:t>
            </w:r>
          </w:p>
        </w:tc>
        <w:tc>
          <w:tcPr>
            <w:tcW w:w="964" w:type="dxa"/>
          </w:tcPr>
          <w:p>
            <w:pPr>
              <w:pStyle w:val="0"/>
              <w:jc w:val="center"/>
            </w:pPr>
            <w:r>
              <w:rPr>
                <w:sz w:val="20"/>
              </w:rPr>
              <w:t xml:space="preserve">52130</w:t>
            </w:r>
          </w:p>
        </w:tc>
        <w:tc>
          <w:tcPr>
            <w:tcW w:w="1924" w:type="dxa"/>
          </w:tcPr>
          <w:p>
            <w:pPr>
              <w:pStyle w:val="0"/>
              <w:jc w:val="right"/>
            </w:pPr>
            <w:r>
              <w:rPr>
                <w:sz w:val="20"/>
              </w:rPr>
              <w:t xml:space="preserve">131 071 717,17</w:t>
            </w:r>
          </w:p>
        </w:tc>
        <w:tc>
          <w:tcPr>
            <w:tcW w:w="1924" w:type="dxa"/>
          </w:tcPr>
          <w:p>
            <w:pPr>
              <w:pStyle w:val="0"/>
              <w:jc w:val="right"/>
            </w:pPr>
            <w:r>
              <w:rPr>
                <w:sz w:val="20"/>
              </w:rPr>
              <w:t xml:space="preserve">184 337 979,80</w:t>
            </w:r>
          </w:p>
        </w:tc>
        <w:tc>
          <w:tcPr>
            <w:tcW w:w="1924" w:type="dxa"/>
          </w:tcPr>
          <w:p>
            <w:pPr>
              <w:pStyle w:val="0"/>
              <w:jc w:val="right"/>
            </w:pPr>
            <w:r>
              <w:rPr>
                <w:sz w:val="20"/>
              </w:rPr>
              <w:t xml:space="preserve">0,00</w:t>
            </w:r>
          </w:p>
        </w:tc>
      </w:tr>
      <w:tr>
        <w:tc>
          <w:tcPr>
            <w:tcW w:w="964" w:type="dxa"/>
          </w:tcPr>
          <w:p>
            <w:pPr>
              <w:pStyle w:val="0"/>
            </w:pPr>
            <w:r>
              <w:rPr>
                <w:sz w:val="20"/>
              </w:rPr>
            </w: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E4</w:t>
            </w:r>
          </w:p>
        </w:tc>
        <w:tc>
          <w:tcPr>
            <w:tcW w:w="964" w:type="dxa"/>
          </w:tcPr>
          <w:p>
            <w:pPr>
              <w:pStyle w:val="0"/>
              <w:jc w:val="center"/>
            </w:pPr>
            <w:r>
              <w:rPr>
                <w:sz w:val="20"/>
              </w:rPr>
              <w:t xml:space="preserve">52130</w:t>
            </w:r>
          </w:p>
        </w:tc>
        <w:tc>
          <w:tcPr>
            <w:tcW w:w="1924" w:type="dxa"/>
          </w:tcPr>
          <w:p>
            <w:pPr>
              <w:pStyle w:val="0"/>
              <w:jc w:val="right"/>
            </w:pPr>
            <w:r>
              <w:rPr>
                <w:sz w:val="20"/>
              </w:rPr>
              <w:t xml:space="preserve">131 071 717,17</w:t>
            </w:r>
          </w:p>
        </w:tc>
        <w:tc>
          <w:tcPr>
            <w:tcW w:w="1924" w:type="dxa"/>
          </w:tcPr>
          <w:p>
            <w:pPr>
              <w:pStyle w:val="0"/>
              <w:jc w:val="right"/>
            </w:pPr>
            <w:r>
              <w:rPr>
                <w:sz w:val="20"/>
              </w:rPr>
              <w:t xml:space="preserve">184 337 979,80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3.1.2.</w:t>
            </w:r>
          </w:p>
        </w:tc>
        <w:tc>
          <w:tcPr>
            <w:tcW w:w="3458" w:type="dxa"/>
          </w:tcPr>
          <w:p>
            <w:pPr>
              <w:pStyle w:val="0"/>
            </w:pPr>
            <w:r>
              <w:rPr>
                <w:sz w:val="20"/>
              </w:rPr>
              <w:t xml:space="preserve">Субсидии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(Дополнительное образование детей) (Созданы центры цифрового образования детей "IT-куб")</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E4</w:t>
            </w:r>
          </w:p>
        </w:tc>
        <w:tc>
          <w:tcPr>
            <w:tcW w:w="964" w:type="dxa"/>
          </w:tcPr>
          <w:p>
            <w:pPr>
              <w:pStyle w:val="0"/>
              <w:jc w:val="center"/>
            </w:pPr>
            <w:r>
              <w:rPr>
                <w:sz w:val="20"/>
              </w:rPr>
              <w:t xml:space="preserve">52130</w:t>
            </w:r>
          </w:p>
        </w:tc>
        <w:tc>
          <w:tcPr>
            <w:tcW w:w="1924" w:type="dxa"/>
          </w:tcPr>
          <w:p>
            <w:pPr>
              <w:pStyle w:val="0"/>
              <w:jc w:val="right"/>
            </w:pPr>
            <w:r>
              <w:rPr>
                <w:sz w:val="20"/>
              </w:rPr>
              <w:t xml:space="preserve">20 324 343,43</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E4</w:t>
            </w:r>
          </w:p>
        </w:tc>
        <w:tc>
          <w:tcPr>
            <w:tcW w:w="964" w:type="dxa"/>
          </w:tcPr>
          <w:p>
            <w:pPr>
              <w:pStyle w:val="0"/>
              <w:jc w:val="center"/>
            </w:pPr>
            <w:r>
              <w:rPr>
                <w:sz w:val="20"/>
              </w:rPr>
              <w:t xml:space="preserve">52130</w:t>
            </w:r>
          </w:p>
        </w:tc>
        <w:tc>
          <w:tcPr>
            <w:tcW w:w="1924" w:type="dxa"/>
          </w:tcPr>
          <w:p>
            <w:pPr>
              <w:pStyle w:val="0"/>
              <w:jc w:val="right"/>
            </w:pPr>
            <w:r>
              <w:rPr>
                <w:sz w:val="20"/>
              </w:rPr>
              <w:t xml:space="preserve">20 324 343,43</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E4</w:t>
            </w:r>
          </w:p>
        </w:tc>
        <w:tc>
          <w:tcPr>
            <w:tcW w:w="964" w:type="dxa"/>
          </w:tcPr>
          <w:p>
            <w:pPr>
              <w:pStyle w:val="0"/>
              <w:jc w:val="center"/>
            </w:pPr>
            <w:r>
              <w:rPr>
                <w:sz w:val="20"/>
              </w:rPr>
              <w:t xml:space="preserve">52130</w:t>
            </w:r>
          </w:p>
        </w:tc>
        <w:tc>
          <w:tcPr>
            <w:tcW w:w="1924" w:type="dxa"/>
          </w:tcPr>
          <w:p>
            <w:pPr>
              <w:pStyle w:val="0"/>
              <w:jc w:val="right"/>
            </w:pPr>
            <w:r>
              <w:rPr>
                <w:sz w:val="20"/>
              </w:rPr>
              <w:t xml:space="preserve">20 324 343,43</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4.</w:t>
            </w:r>
          </w:p>
        </w:tc>
        <w:tc>
          <w:tcPr>
            <w:tcW w:w="3458" w:type="dxa"/>
          </w:tcPr>
          <w:p>
            <w:pPr>
              <w:pStyle w:val="0"/>
            </w:pPr>
            <w:r>
              <w:rPr>
                <w:sz w:val="20"/>
              </w:rPr>
              <w:t xml:space="preserve">Региональный проект "Патриотическое воспитание граждан Российской Федерации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EВ</w:t>
            </w:r>
          </w:p>
        </w:tc>
        <w:tc>
          <w:tcPr>
            <w:tcW w:w="964" w:type="dxa"/>
          </w:tcPr>
          <w:p>
            <w:pPr>
              <w:pStyle w:val="0"/>
              <w:jc w:val="center"/>
            </w:pPr>
            <w:r>
              <w:rPr>
                <w:sz w:val="20"/>
              </w:rPr>
              <w:t xml:space="preserve">x</w:t>
            </w:r>
          </w:p>
        </w:tc>
        <w:tc>
          <w:tcPr>
            <w:tcW w:w="1924" w:type="dxa"/>
          </w:tcPr>
          <w:p>
            <w:pPr>
              <w:pStyle w:val="0"/>
              <w:jc w:val="right"/>
            </w:pPr>
            <w:r>
              <w:rPr>
                <w:sz w:val="20"/>
              </w:rPr>
              <w:t xml:space="preserve">80 948 686,87</w:t>
            </w:r>
          </w:p>
        </w:tc>
        <w:tc>
          <w:tcPr>
            <w:tcW w:w="1924" w:type="dxa"/>
          </w:tcPr>
          <w:p>
            <w:pPr>
              <w:pStyle w:val="0"/>
              <w:jc w:val="right"/>
            </w:pPr>
            <w:r>
              <w:rPr>
                <w:sz w:val="20"/>
              </w:rPr>
              <w:t xml:space="preserve">79 797 777,78</w:t>
            </w:r>
          </w:p>
        </w:tc>
        <w:tc>
          <w:tcPr>
            <w:tcW w:w="1924" w:type="dxa"/>
          </w:tcPr>
          <w:p>
            <w:pPr>
              <w:pStyle w:val="0"/>
              <w:jc w:val="right"/>
            </w:pPr>
            <w:r>
              <w:rPr>
                <w:sz w:val="20"/>
              </w:rPr>
              <w:t xml:space="preserve">79 797 777,78</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EВ</w:t>
            </w:r>
          </w:p>
        </w:tc>
        <w:tc>
          <w:tcPr>
            <w:tcW w:w="964" w:type="dxa"/>
          </w:tcPr>
          <w:p>
            <w:pPr>
              <w:pStyle w:val="0"/>
              <w:jc w:val="center"/>
            </w:pPr>
            <w:r>
              <w:rPr>
                <w:sz w:val="20"/>
              </w:rPr>
              <w:t xml:space="preserve">x</w:t>
            </w:r>
          </w:p>
        </w:tc>
        <w:tc>
          <w:tcPr>
            <w:tcW w:w="1924" w:type="dxa"/>
          </w:tcPr>
          <w:p>
            <w:pPr>
              <w:pStyle w:val="0"/>
              <w:jc w:val="right"/>
            </w:pPr>
            <w:r>
              <w:rPr>
                <w:sz w:val="20"/>
              </w:rPr>
              <w:t xml:space="preserve">80 948 686,87</w:t>
            </w:r>
          </w:p>
        </w:tc>
        <w:tc>
          <w:tcPr>
            <w:tcW w:w="1924" w:type="dxa"/>
          </w:tcPr>
          <w:p>
            <w:pPr>
              <w:pStyle w:val="0"/>
              <w:jc w:val="right"/>
            </w:pPr>
            <w:r>
              <w:rPr>
                <w:sz w:val="20"/>
              </w:rPr>
              <w:t xml:space="preserve">79 797 777,78</w:t>
            </w:r>
          </w:p>
        </w:tc>
        <w:tc>
          <w:tcPr>
            <w:tcW w:w="1924" w:type="dxa"/>
          </w:tcPr>
          <w:p>
            <w:pPr>
              <w:pStyle w:val="0"/>
              <w:jc w:val="right"/>
            </w:pPr>
            <w:r>
              <w:rPr>
                <w:sz w:val="20"/>
              </w:rPr>
              <w:t xml:space="preserve">79 797 777,78</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EВ</w:t>
            </w:r>
          </w:p>
        </w:tc>
        <w:tc>
          <w:tcPr>
            <w:tcW w:w="964" w:type="dxa"/>
          </w:tcPr>
          <w:p>
            <w:pPr>
              <w:pStyle w:val="0"/>
              <w:jc w:val="center"/>
            </w:pPr>
            <w:r>
              <w:rPr>
                <w:sz w:val="20"/>
              </w:rPr>
              <w:t xml:space="preserve">x</w:t>
            </w:r>
          </w:p>
        </w:tc>
        <w:tc>
          <w:tcPr>
            <w:tcW w:w="1924" w:type="dxa"/>
          </w:tcPr>
          <w:p>
            <w:pPr>
              <w:pStyle w:val="0"/>
              <w:jc w:val="right"/>
            </w:pPr>
            <w:r>
              <w:rPr>
                <w:sz w:val="20"/>
              </w:rPr>
              <w:t xml:space="preserve">80 948 686,87</w:t>
            </w:r>
          </w:p>
        </w:tc>
        <w:tc>
          <w:tcPr>
            <w:tcW w:w="1924" w:type="dxa"/>
          </w:tcPr>
          <w:p>
            <w:pPr>
              <w:pStyle w:val="0"/>
              <w:jc w:val="right"/>
            </w:pPr>
            <w:r>
              <w:rPr>
                <w:sz w:val="20"/>
              </w:rPr>
              <w:t xml:space="preserve">79 797 777,78</w:t>
            </w:r>
          </w:p>
        </w:tc>
        <w:tc>
          <w:tcPr>
            <w:tcW w:w="1924" w:type="dxa"/>
          </w:tcPr>
          <w:p>
            <w:pPr>
              <w:pStyle w:val="0"/>
              <w:jc w:val="right"/>
            </w:pPr>
            <w:r>
              <w:rPr>
                <w:sz w:val="20"/>
              </w:rPr>
              <w:t xml:space="preserve">79 797 777,78</w:t>
            </w:r>
          </w:p>
        </w:tc>
      </w:tr>
      <w:tr>
        <w:tc>
          <w:tcPr>
            <w:tcW w:w="964" w:type="dxa"/>
            <w:vMerge w:val="restart"/>
          </w:tcPr>
          <w:p>
            <w:pPr>
              <w:pStyle w:val="0"/>
              <w:jc w:val="center"/>
            </w:pPr>
            <w:r>
              <w:rPr>
                <w:sz w:val="20"/>
              </w:rPr>
              <w:t xml:space="preserve">4.1.</w:t>
            </w:r>
          </w:p>
        </w:tc>
        <w:tc>
          <w:tcPr>
            <w:tcW w:w="3458" w:type="dxa"/>
          </w:tcPr>
          <w:p>
            <w:pPr>
              <w:pStyle w:val="0"/>
            </w:pPr>
            <w:r>
              <w:rPr>
                <w:sz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EВ</w:t>
            </w:r>
          </w:p>
        </w:tc>
        <w:tc>
          <w:tcPr>
            <w:tcW w:w="964" w:type="dxa"/>
          </w:tcPr>
          <w:p>
            <w:pPr>
              <w:pStyle w:val="0"/>
              <w:jc w:val="center"/>
            </w:pPr>
            <w:r>
              <w:rPr>
                <w:sz w:val="20"/>
              </w:rPr>
              <w:t xml:space="preserve">51790</w:t>
            </w:r>
          </w:p>
        </w:tc>
        <w:tc>
          <w:tcPr>
            <w:tcW w:w="1924" w:type="dxa"/>
          </w:tcPr>
          <w:p>
            <w:pPr>
              <w:pStyle w:val="0"/>
              <w:jc w:val="right"/>
            </w:pPr>
            <w:r>
              <w:rPr>
                <w:sz w:val="20"/>
              </w:rPr>
              <w:t xml:space="preserve">80 948 686,87</w:t>
            </w:r>
          </w:p>
        </w:tc>
        <w:tc>
          <w:tcPr>
            <w:tcW w:w="1924" w:type="dxa"/>
          </w:tcPr>
          <w:p>
            <w:pPr>
              <w:pStyle w:val="0"/>
              <w:jc w:val="right"/>
            </w:pPr>
            <w:r>
              <w:rPr>
                <w:sz w:val="20"/>
              </w:rPr>
              <w:t xml:space="preserve">79 797 777,78</w:t>
            </w:r>
          </w:p>
        </w:tc>
        <w:tc>
          <w:tcPr>
            <w:tcW w:w="1924" w:type="dxa"/>
          </w:tcPr>
          <w:p>
            <w:pPr>
              <w:pStyle w:val="0"/>
              <w:jc w:val="right"/>
            </w:pPr>
            <w:r>
              <w:rPr>
                <w:sz w:val="20"/>
              </w:rPr>
              <w:t xml:space="preserve">79 797 777,78</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EВ</w:t>
            </w:r>
          </w:p>
        </w:tc>
        <w:tc>
          <w:tcPr>
            <w:tcW w:w="964" w:type="dxa"/>
          </w:tcPr>
          <w:p>
            <w:pPr>
              <w:pStyle w:val="0"/>
              <w:jc w:val="center"/>
            </w:pPr>
            <w:r>
              <w:rPr>
                <w:sz w:val="20"/>
              </w:rPr>
              <w:t xml:space="preserve">51790</w:t>
            </w:r>
          </w:p>
        </w:tc>
        <w:tc>
          <w:tcPr>
            <w:tcW w:w="1924" w:type="dxa"/>
          </w:tcPr>
          <w:p>
            <w:pPr>
              <w:pStyle w:val="0"/>
              <w:jc w:val="right"/>
            </w:pPr>
            <w:r>
              <w:rPr>
                <w:sz w:val="20"/>
              </w:rPr>
              <w:t xml:space="preserve">80 948 686,87</w:t>
            </w:r>
          </w:p>
        </w:tc>
        <w:tc>
          <w:tcPr>
            <w:tcW w:w="1924" w:type="dxa"/>
          </w:tcPr>
          <w:p>
            <w:pPr>
              <w:pStyle w:val="0"/>
              <w:jc w:val="right"/>
            </w:pPr>
            <w:r>
              <w:rPr>
                <w:sz w:val="20"/>
              </w:rPr>
              <w:t xml:space="preserve">79 797 777,78</w:t>
            </w:r>
          </w:p>
        </w:tc>
        <w:tc>
          <w:tcPr>
            <w:tcW w:w="1924" w:type="dxa"/>
          </w:tcPr>
          <w:p>
            <w:pPr>
              <w:pStyle w:val="0"/>
              <w:jc w:val="right"/>
            </w:pPr>
            <w:r>
              <w:rPr>
                <w:sz w:val="20"/>
              </w:rPr>
              <w:t xml:space="preserve">79 797 777,78</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EВ</w:t>
            </w:r>
          </w:p>
        </w:tc>
        <w:tc>
          <w:tcPr>
            <w:tcW w:w="964" w:type="dxa"/>
          </w:tcPr>
          <w:p>
            <w:pPr>
              <w:pStyle w:val="0"/>
              <w:jc w:val="center"/>
            </w:pPr>
            <w:r>
              <w:rPr>
                <w:sz w:val="20"/>
              </w:rPr>
              <w:t xml:space="preserve">51790</w:t>
            </w:r>
          </w:p>
        </w:tc>
        <w:tc>
          <w:tcPr>
            <w:tcW w:w="1924" w:type="dxa"/>
          </w:tcPr>
          <w:p>
            <w:pPr>
              <w:pStyle w:val="0"/>
              <w:jc w:val="right"/>
            </w:pPr>
            <w:r>
              <w:rPr>
                <w:sz w:val="20"/>
              </w:rPr>
              <w:t xml:space="preserve">80 948 686,87</w:t>
            </w:r>
          </w:p>
        </w:tc>
        <w:tc>
          <w:tcPr>
            <w:tcW w:w="1924" w:type="dxa"/>
          </w:tcPr>
          <w:p>
            <w:pPr>
              <w:pStyle w:val="0"/>
              <w:jc w:val="right"/>
            </w:pPr>
            <w:r>
              <w:rPr>
                <w:sz w:val="20"/>
              </w:rPr>
              <w:t xml:space="preserve">79 797 777,78</w:t>
            </w:r>
          </w:p>
        </w:tc>
        <w:tc>
          <w:tcPr>
            <w:tcW w:w="1924" w:type="dxa"/>
          </w:tcPr>
          <w:p>
            <w:pPr>
              <w:pStyle w:val="0"/>
              <w:jc w:val="right"/>
            </w:pPr>
            <w:r>
              <w:rPr>
                <w:sz w:val="20"/>
              </w:rPr>
              <w:t xml:space="preserve">79 797 777,78</w:t>
            </w:r>
          </w:p>
        </w:tc>
      </w:tr>
      <w:tr>
        <w:tc>
          <w:tcPr>
            <w:tcW w:w="964" w:type="dxa"/>
            <w:vMerge w:val="restart"/>
          </w:tcPr>
          <w:p>
            <w:pPr>
              <w:pStyle w:val="0"/>
              <w:jc w:val="center"/>
            </w:pPr>
            <w:r>
              <w:rPr>
                <w:sz w:val="20"/>
              </w:rPr>
              <w:t xml:space="preserve">4.1.1.</w:t>
            </w:r>
          </w:p>
        </w:tc>
        <w:tc>
          <w:tcPr>
            <w:tcW w:w="3458" w:type="dxa"/>
          </w:tcPr>
          <w:p>
            <w:pPr>
              <w:pStyle w:val="0"/>
            </w:pPr>
            <w:r>
              <w:rPr>
                <w:sz w:val="20"/>
              </w:rPr>
              <w:t xml:space="preserve">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EВ</w:t>
            </w:r>
          </w:p>
        </w:tc>
        <w:tc>
          <w:tcPr>
            <w:tcW w:w="964" w:type="dxa"/>
          </w:tcPr>
          <w:p>
            <w:pPr>
              <w:pStyle w:val="0"/>
              <w:jc w:val="center"/>
            </w:pPr>
            <w:r>
              <w:rPr>
                <w:sz w:val="20"/>
              </w:rPr>
              <w:t xml:space="preserve">51790</w:t>
            </w:r>
          </w:p>
        </w:tc>
        <w:tc>
          <w:tcPr>
            <w:tcW w:w="1924" w:type="dxa"/>
          </w:tcPr>
          <w:p>
            <w:pPr>
              <w:pStyle w:val="0"/>
              <w:jc w:val="right"/>
            </w:pPr>
            <w:r>
              <w:rPr>
                <w:sz w:val="20"/>
              </w:rPr>
              <w:t xml:space="preserve">80 948 686,87</w:t>
            </w:r>
          </w:p>
        </w:tc>
        <w:tc>
          <w:tcPr>
            <w:tcW w:w="1924" w:type="dxa"/>
          </w:tcPr>
          <w:p>
            <w:pPr>
              <w:pStyle w:val="0"/>
              <w:jc w:val="right"/>
            </w:pPr>
            <w:r>
              <w:rPr>
                <w:sz w:val="20"/>
              </w:rPr>
              <w:t xml:space="preserve">79 797 777,78</w:t>
            </w:r>
          </w:p>
        </w:tc>
        <w:tc>
          <w:tcPr>
            <w:tcW w:w="1924" w:type="dxa"/>
          </w:tcPr>
          <w:p>
            <w:pPr>
              <w:pStyle w:val="0"/>
              <w:jc w:val="right"/>
            </w:pPr>
            <w:r>
              <w:rPr>
                <w:sz w:val="20"/>
              </w:rPr>
              <w:t xml:space="preserve">79 797 777,78</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EВ</w:t>
            </w:r>
          </w:p>
        </w:tc>
        <w:tc>
          <w:tcPr>
            <w:tcW w:w="964" w:type="dxa"/>
          </w:tcPr>
          <w:p>
            <w:pPr>
              <w:pStyle w:val="0"/>
              <w:jc w:val="center"/>
            </w:pPr>
            <w:r>
              <w:rPr>
                <w:sz w:val="20"/>
              </w:rPr>
              <w:t xml:space="preserve">51790</w:t>
            </w:r>
          </w:p>
        </w:tc>
        <w:tc>
          <w:tcPr>
            <w:tcW w:w="1924" w:type="dxa"/>
          </w:tcPr>
          <w:p>
            <w:pPr>
              <w:pStyle w:val="0"/>
              <w:jc w:val="right"/>
            </w:pPr>
            <w:r>
              <w:rPr>
                <w:sz w:val="20"/>
              </w:rPr>
              <w:t xml:space="preserve">80 948 686,87</w:t>
            </w:r>
          </w:p>
        </w:tc>
        <w:tc>
          <w:tcPr>
            <w:tcW w:w="1924" w:type="dxa"/>
          </w:tcPr>
          <w:p>
            <w:pPr>
              <w:pStyle w:val="0"/>
              <w:jc w:val="right"/>
            </w:pPr>
            <w:r>
              <w:rPr>
                <w:sz w:val="20"/>
              </w:rPr>
              <w:t xml:space="preserve">79 797 777,78</w:t>
            </w:r>
          </w:p>
        </w:tc>
        <w:tc>
          <w:tcPr>
            <w:tcW w:w="1924" w:type="dxa"/>
          </w:tcPr>
          <w:p>
            <w:pPr>
              <w:pStyle w:val="0"/>
              <w:jc w:val="right"/>
            </w:pPr>
            <w:r>
              <w:rPr>
                <w:sz w:val="20"/>
              </w:rPr>
              <w:t xml:space="preserve">79 797 777,78</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EВ</w:t>
            </w:r>
          </w:p>
        </w:tc>
        <w:tc>
          <w:tcPr>
            <w:tcW w:w="964" w:type="dxa"/>
          </w:tcPr>
          <w:p>
            <w:pPr>
              <w:pStyle w:val="0"/>
              <w:jc w:val="center"/>
            </w:pPr>
            <w:r>
              <w:rPr>
                <w:sz w:val="20"/>
              </w:rPr>
              <w:t xml:space="preserve">51790</w:t>
            </w:r>
          </w:p>
        </w:tc>
        <w:tc>
          <w:tcPr>
            <w:tcW w:w="1924" w:type="dxa"/>
          </w:tcPr>
          <w:p>
            <w:pPr>
              <w:pStyle w:val="0"/>
              <w:jc w:val="right"/>
            </w:pPr>
            <w:r>
              <w:rPr>
                <w:sz w:val="20"/>
              </w:rPr>
              <w:t xml:space="preserve">80 948 686,87</w:t>
            </w:r>
          </w:p>
        </w:tc>
        <w:tc>
          <w:tcPr>
            <w:tcW w:w="1924" w:type="dxa"/>
          </w:tcPr>
          <w:p>
            <w:pPr>
              <w:pStyle w:val="0"/>
              <w:jc w:val="right"/>
            </w:pPr>
            <w:r>
              <w:rPr>
                <w:sz w:val="20"/>
              </w:rPr>
              <w:t xml:space="preserve">79 797 777,78</w:t>
            </w:r>
          </w:p>
        </w:tc>
        <w:tc>
          <w:tcPr>
            <w:tcW w:w="1924" w:type="dxa"/>
          </w:tcPr>
          <w:p>
            <w:pPr>
              <w:pStyle w:val="0"/>
              <w:jc w:val="right"/>
            </w:pPr>
            <w:r>
              <w:rPr>
                <w:sz w:val="20"/>
              </w:rPr>
              <w:t xml:space="preserve">79 797 777,78</w:t>
            </w:r>
          </w:p>
        </w:tc>
      </w:tr>
      <w:tr>
        <w:tc>
          <w:tcPr>
            <w:tcW w:w="964" w:type="dxa"/>
            <w:vMerge w:val="restart"/>
          </w:tcPr>
          <w:p>
            <w:pPr>
              <w:pStyle w:val="0"/>
              <w:jc w:val="center"/>
            </w:pPr>
            <w:r>
              <w:rPr>
                <w:sz w:val="20"/>
              </w:rPr>
              <w:t xml:space="preserve">5.</w:t>
            </w:r>
          </w:p>
        </w:tc>
        <w:tc>
          <w:tcPr>
            <w:tcW w:w="3458" w:type="dxa"/>
          </w:tcPr>
          <w:p>
            <w:pPr>
              <w:pStyle w:val="0"/>
            </w:pPr>
            <w:r>
              <w:rPr>
                <w:sz w:val="20"/>
              </w:rPr>
              <w:t xml:space="preserve">Региональный проект "Содействие занятости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P2</w:t>
            </w:r>
          </w:p>
        </w:tc>
        <w:tc>
          <w:tcPr>
            <w:tcW w:w="964" w:type="dxa"/>
          </w:tcPr>
          <w:p>
            <w:pPr>
              <w:pStyle w:val="0"/>
              <w:jc w:val="center"/>
            </w:pPr>
            <w:r>
              <w:rPr>
                <w:sz w:val="20"/>
              </w:rPr>
              <w:t xml:space="preserve">x</w:t>
            </w:r>
          </w:p>
        </w:tc>
        <w:tc>
          <w:tcPr>
            <w:tcW w:w="1924" w:type="dxa"/>
          </w:tcPr>
          <w:p>
            <w:pPr>
              <w:pStyle w:val="0"/>
              <w:jc w:val="right"/>
            </w:pPr>
            <w:r>
              <w:rPr>
                <w:sz w:val="20"/>
              </w:rPr>
              <w:t xml:space="preserve">616 969,70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P2</w:t>
            </w:r>
          </w:p>
        </w:tc>
        <w:tc>
          <w:tcPr>
            <w:tcW w:w="964" w:type="dxa"/>
          </w:tcPr>
          <w:p>
            <w:pPr>
              <w:pStyle w:val="0"/>
              <w:jc w:val="center"/>
            </w:pPr>
            <w:r>
              <w:rPr>
                <w:sz w:val="20"/>
              </w:rPr>
              <w:t xml:space="preserve">x</w:t>
            </w:r>
          </w:p>
        </w:tc>
        <w:tc>
          <w:tcPr>
            <w:tcW w:w="1924" w:type="dxa"/>
          </w:tcPr>
          <w:p>
            <w:pPr>
              <w:pStyle w:val="0"/>
              <w:jc w:val="right"/>
            </w:pPr>
            <w:r>
              <w:rPr>
                <w:sz w:val="20"/>
              </w:rPr>
              <w:t xml:space="preserve">616 969,70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P2</w:t>
            </w:r>
          </w:p>
        </w:tc>
        <w:tc>
          <w:tcPr>
            <w:tcW w:w="964" w:type="dxa"/>
          </w:tcPr>
          <w:p>
            <w:pPr>
              <w:pStyle w:val="0"/>
              <w:jc w:val="center"/>
            </w:pPr>
            <w:r>
              <w:rPr>
                <w:sz w:val="20"/>
              </w:rPr>
              <w:t xml:space="preserve">x</w:t>
            </w:r>
          </w:p>
        </w:tc>
        <w:tc>
          <w:tcPr>
            <w:tcW w:w="1924" w:type="dxa"/>
          </w:tcPr>
          <w:p>
            <w:pPr>
              <w:pStyle w:val="0"/>
              <w:jc w:val="right"/>
            </w:pPr>
            <w:r>
              <w:rPr>
                <w:sz w:val="20"/>
              </w:rPr>
              <w:t xml:space="preserve">616 969,70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5.1.</w:t>
            </w:r>
          </w:p>
        </w:tc>
        <w:tc>
          <w:tcPr>
            <w:tcW w:w="3458" w:type="dxa"/>
          </w:tcPr>
          <w:p>
            <w:pPr>
              <w:pStyle w:val="0"/>
            </w:pPr>
            <w:r>
              <w:rPr>
                <w:sz w:val="20"/>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P2</w:t>
            </w:r>
          </w:p>
        </w:tc>
        <w:tc>
          <w:tcPr>
            <w:tcW w:w="964" w:type="dxa"/>
          </w:tcPr>
          <w:p>
            <w:pPr>
              <w:pStyle w:val="0"/>
              <w:jc w:val="center"/>
            </w:pPr>
            <w:r>
              <w:rPr>
                <w:sz w:val="20"/>
              </w:rPr>
              <w:t xml:space="preserve">52530</w:t>
            </w:r>
          </w:p>
        </w:tc>
        <w:tc>
          <w:tcPr>
            <w:tcW w:w="1924" w:type="dxa"/>
          </w:tcPr>
          <w:p>
            <w:pPr>
              <w:pStyle w:val="0"/>
              <w:jc w:val="right"/>
            </w:pPr>
            <w:r>
              <w:rPr>
                <w:sz w:val="20"/>
              </w:rPr>
              <w:t xml:space="preserve">616 969,70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P2</w:t>
            </w:r>
          </w:p>
        </w:tc>
        <w:tc>
          <w:tcPr>
            <w:tcW w:w="964" w:type="dxa"/>
          </w:tcPr>
          <w:p>
            <w:pPr>
              <w:pStyle w:val="0"/>
              <w:jc w:val="center"/>
            </w:pPr>
            <w:r>
              <w:rPr>
                <w:sz w:val="20"/>
              </w:rPr>
              <w:t xml:space="preserve">52530</w:t>
            </w:r>
          </w:p>
        </w:tc>
        <w:tc>
          <w:tcPr>
            <w:tcW w:w="1924" w:type="dxa"/>
          </w:tcPr>
          <w:p>
            <w:pPr>
              <w:pStyle w:val="0"/>
              <w:jc w:val="right"/>
            </w:pPr>
            <w:r>
              <w:rPr>
                <w:sz w:val="20"/>
              </w:rPr>
              <w:t xml:space="preserve">616 969,70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P2</w:t>
            </w:r>
          </w:p>
        </w:tc>
        <w:tc>
          <w:tcPr>
            <w:tcW w:w="964" w:type="dxa"/>
          </w:tcPr>
          <w:p>
            <w:pPr>
              <w:pStyle w:val="0"/>
              <w:jc w:val="center"/>
            </w:pPr>
            <w:r>
              <w:rPr>
                <w:sz w:val="20"/>
              </w:rPr>
              <w:t xml:space="preserve">52530</w:t>
            </w:r>
          </w:p>
        </w:tc>
        <w:tc>
          <w:tcPr>
            <w:tcW w:w="1924" w:type="dxa"/>
          </w:tcPr>
          <w:p>
            <w:pPr>
              <w:pStyle w:val="0"/>
              <w:jc w:val="right"/>
            </w:pPr>
            <w:r>
              <w:rPr>
                <w:sz w:val="20"/>
              </w:rPr>
              <w:t xml:space="preserve">616 969,70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5.1.1.</w:t>
            </w:r>
          </w:p>
        </w:tc>
        <w:tc>
          <w:tcPr>
            <w:tcW w:w="3458" w:type="dxa"/>
          </w:tcPr>
          <w:p>
            <w:pPr>
              <w:pStyle w:val="0"/>
            </w:pPr>
            <w:r>
              <w:rPr>
                <w:sz w:val="20"/>
              </w:rPr>
              <w:t xml:space="preserve">Субсидии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P2</w:t>
            </w:r>
          </w:p>
        </w:tc>
        <w:tc>
          <w:tcPr>
            <w:tcW w:w="964" w:type="dxa"/>
          </w:tcPr>
          <w:p>
            <w:pPr>
              <w:pStyle w:val="0"/>
              <w:jc w:val="center"/>
            </w:pPr>
            <w:r>
              <w:rPr>
                <w:sz w:val="20"/>
              </w:rPr>
              <w:t xml:space="preserve">52530</w:t>
            </w:r>
          </w:p>
        </w:tc>
        <w:tc>
          <w:tcPr>
            <w:tcW w:w="1924" w:type="dxa"/>
          </w:tcPr>
          <w:p>
            <w:pPr>
              <w:pStyle w:val="0"/>
              <w:jc w:val="right"/>
            </w:pPr>
            <w:r>
              <w:rPr>
                <w:sz w:val="20"/>
              </w:rPr>
              <w:t xml:space="preserve">616 969,70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P2</w:t>
            </w:r>
          </w:p>
        </w:tc>
        <w:tc>
          <w:tcPr>
            <w:tcW w:w="964" w:type="dxa"/>
          </w:tcPr>
          <w:p>
            <w:pPr>
              <w:pStyle w:val="0"/>
              <w:jc w:val="center"/>
            </w:pPr>
            <w:r>
              <w:rPr>
                <w:sz w:val="20"/>
              </w:rPr>
              <w:t xml:space="preserve">52530</w:t>
            </w:r>
          </w:p>
        </w:tc>
        <w:tc>
          <w:tcPr>
            <w:tcW w:w="1924" w:type="dxa"/>
          </w:tcPr>
          <w:p>
            <w:pPr>
              <w:pStyle w:val="0"/>
              <w:jc w:val="right"/>
            </w:pPr>
            <w:r>
              <w:rPr>
                <w:sz w:val="20"/>
              </w:rPr>
              <w:t xml:space="preserve">616 969,70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P2</w:t>
            </w:r>
          </w:p>
        </w:tc>
        <w:tc>
          <w:tcPr>
            <w:tcW w:w="964" w:type="dxa"/>
          </w:tcPr>
          <w:p>
            <w:pPr>
              <w:pStyle w:val="0"/>
              <w:jc w:val="center"/>
            </w:pPr>
            <w:r>
              <w:rPr>
                <w:sz w:val="20"/>
              </w:rPr>
              <w:t xml:space="preserve">52530</w:t>
            </w:r>
          </w:p>
        </w:tc>
        <w:tc>
          <w:tcPr>
            <w:tcW w:w="1924" w:type="dxa"/>
          </w:tcPr>
          <w:p>
            <w:pPr>
              <w:pStyle w:val="0"/>
              <w:jc w:val="right"/>
            </w:pPr>
            <w:r>
              <w:rPr>
                <w:sz w:val="20"/>
              </w:rPr>
              <w:t xml:space="preserve">616 969,70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6.</w:t>
            </w:r>
          </w:p>
        </w:tc>
        <w:tc>
          <w:tcPr>
            <w:tcW w:w="3458" w:type="dxa"/>
          </w:tcPr>
          <w:p>
            <w:pPr>
              <w:pStyle w:val="0"/>
            </w:pPr>
            <w:r>
              <w:rPr>
                <w:sz w:val="20"/>
              </w:rPr>
              <w:t xml:space="preserve">Региональный проект "Создание условий для обучения, отдыха и оздоровления детей и молодежи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2</w:t>
            </w:r>
          </w:p>
        </w:tc>
        <w:tc>
          <w:tcPr>
            <w:tcW w:w="514" w:type="dxa"/>
          </w:tcPr>
          <w:p>
            <w:pPr>
              <w:pStyle w:val="0"/>
              <w:jc w:val="center"/>
            </w:pPr>
            <w:r>
              <w:rPr>
                <w:sz w:val="20"/>
              </w:rPr>
              <w:t xml:space="preserve">ZВ</w:t>
            </w:r>
          </w:p>
        </w:tc>
        <w:tc>
          <w:tcPr>
            <w:tcW w:w="964" w:type="dxa"/>
          </w:tcPr>
          <w:p>
            <w:pPr>
              <w:pStyle w:val="0"/>
              <w:jc w:val="center"/>
            </w:pPr>
            <w:r>
              <w:rPr>
                <w:sz w:val="20"/>
              </w:rPr>
              <w:t xml:space="preserve">x</w:t>
            </w:r>
          </w:p>
        </w:tc>
        <w:tc>
          <w:tcPr>
            <w:tcW w:w="1924" w:type="dxa"/>
          </w:tcPr>
          <w:p>
            <w:pPr>
              <w:pStyle w:val="0"/>
              <w:jc w:val="right"/>
            </w:pPr>
            <w:r>
              <w:rPr>
                <w:sz w:val="20"/>
              </w:rPr>
              <w:t xml:space="preserve">1 557 640 886,24</w:t>
            </w:r>
          </w:p>
        </w:tc>
        <w:tc>
          <w:tcPr>
            <w:tcW w:w="1924" w:type="dxa"/>
          </w:tcPr>
          <w:p>
            <w:pPr>
              <w:pStyle w:val="0"/>
              <w:jc w:val="right"/>
            </w:pPr>
            <w:r>
              <w:rPr>
                <w:sz w:val="20"/>
              </w:rPr>
              <w:t xml:space="preserve">433 403 784,13</w:t>
            </w:r>
          </w:p>
        </w:tc>
        <w:tc>
          <w:tcPr>
            <w:tcW w:w="1924" w:type="dxa"/>
          </w:tcPr>
          <w:p>
            <w:pPr>
              <w:pStyle w:val="0"/>
              <w:jc w:val="right"/>
            </w:pPr>
            <w:r>
              <w:rPr>
                <w:sz w:val="20"/>
              </w:rPr>
              <w:t xml:space="preserve">433 403 784,13</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2</w:t>
            </w:r>
          </w:p>
        </w:tc>
        <w:tc>
          <w:tcPr>
            <w:tcW w:w="514" w:type="dxa"/>
          </w:tcPr>
          <w:p>
            <w:pPr>
              <w:pStyle w:val="0"/>
              <w:jc w:val="center"/>
            </w:pPr>
            <w:r>
              <w:rPr>
                <w:sz w:val="20"/>
              </w:rPr>
              <w:t xml:space="preserve">ZВ</w:t>
            </w:r>
          </w:p>
        </w:tc>
        <w:tc>
          <w:tcPr>
            <w:tcW w:w="964" w:type="dxa"/>
          </w:tcPr>
          <w:p>
            <w:pPr>
              <w:pStyle w:val="0"/>
              <w:jc w:val="center"/>
            </w:pPr>
            <w:r>
              <w:rPr>
                <w:sz w:val="20"/>
              </w:rPr>
              <w:t xml:space="preserve">x</w:t>
            </w:r>
          </w:p>
        </w:tc>
        <w:tc>
          <w:tcPr>
            <w:tcW w:w="1924" w:type="dxa"/>
          </w:tcPr>
          <w:p>
            <w:pPr>
              <w:pStyle w:val="0"/>
              <w:jc w:val="right"/>
            </w:pPr>
            <w:r>
              <w:rPr>
                <w:sz w:val="20"/>
              </w:rPr>
              <w:t xml:space="preserve">1 462 699 468,24</w:t>
            </w:r>
          </w:p>
        </w:tc>
        <w:tc>
          <w:tcPr>
            <w:tcW w:w="1924" w:type="dxa"/>
          </w:tcPr>
          <w:p>
            <w:pPr>
              <w:pStyle w:val="0"/>
              <w:jc w:val="right"/>
            </w:pPr>
            <w:r>
              <w:rPr>
                <w:sz w:val="20"/>
              </w:rPr>
              <w:t xml:space="preserve">403 440 652,20</w:t>
            </w:r>
          </w:p>
        </w:tc>
        <w:tc>
          <w:tcPr>
            <w:tcW w:w="1924" w:type="dxa"/>
          </w:tcPr>
          <w:p>
            <w:pPr>
              <w:pStyle w:val="0"/>
              <w:jc w:val="right"/>
            </w:pPr>
            <w:r>
              <w:rPr>
                <w:sz w:val="20"/>
              </w:rPr>
              <w:t xml:space="preserve">403 440 652,20</w:t>
            </w:r>
          </w:p>
        </w:tc>
      </w:tr>
      <w:tr>
        <w:tc>
          <w:tcPr>
            <w:tcW w:w="964" w:type="dxa"/>
            <w:vMerge w:val="restart"/>
          </w:tcPr>
          <w:p>
            <w:pPr>
              <w:pStyle w:val="0"/>
            </w:pPr>
            <w:r>
              <w:rPr>
                <w:sz w:val="20"/>
              </w:rPr>
            </w: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2</w:t>
            </w:r>
          </w:p>
        </w:tc>
        <w:tc>
          <w:tcPr>
            <w:tcW w:w="514" w:type="dxa"/>
          </w:tcPr>
          <w:p>
            <w:pPr>
              <w:pStyle w:val="0"/>
              <w:jc w:val="center"/>
            </w:pPr>
            <w:r>
              <w:rPr>
                <w:sz w:val="20"/>
              </w:rPr>
              <w:t xml:space="preserve">ZВ</w:t>
            </w:r>
          </w:p>
        </w:tc>
        <w:tc>
          <w:tcPr>
            <w:tcW w:w="964" w:type="dxa"/>
          </w:tcPr>
          <w:p>
            <w:pPr>
              <w:pStyle w:val="0"/>
              <w:jc w:val="center"/>
            </w:pPr>
            <w:r>
              <w:rPr>
                <w:sz w:val="20"/>
              </w:rPr>
              <w:t xml:space="preserve">x</w:t>
            </w:r>
          </w:p>
        </w:tc>
        <w:tc>
          <w:tcPr>
            <w:tcW w:w="1924" w:type="dxa"/>
          </w:tcPr>
          <w:p>
            <w:pPr>
              <w:pStyle w:val="0"/>
              <w:jc w:val="right"/>
            </w:pPr>
            <w:r>
              <w:rPr>
                <w:sz w:val="20"/>
              </w:rPr>
              <w:t xml:space="preserve">1 462 699 468,24</w:t>
            </w:r>
          </w:p>
        </w:tc>
        <w:tc>
          <w:tcPr>
            <w:tcW w:w="1924" w:type="dxa"/>
          </w:tcPr>
          <w:p>
            <w:pPr>
              <w:pStyle w:val="0"/>
              <w:jc w:val="right"/>
            </w:pPr>
            <w:r>
              <w:rPr>
                <w:sz w:val="20"/>
              </w:rPr>
              <w:t xml:space="preserve">403 440 652,20</w:t>
            </w:r>
          </w:p>
        </w:tc>
        <w:tc>
          <w:tcPr>
            <w:tcW w:w="1924" w:type="dxa"/>
          </w:tcPr>
          <w:p>
            <w:pPr>
              <w:pStyle w:val="0"/>
              <w:jc w:val="right"/>
            </w:pPr>
            <w:r>
              <w:rPr>
                <w:sz w:val="20"/>
              </w:rPr>
              <w:t xml:space="preserve">403 440 652,20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2</w:t>
            </w:r>
          </w:p>
        </w:tc>
        <w:tc>
          <w:tcPr>
            <w:tcW w:w="514" w:type="dxa"/>
          </w:tcPr>
          <w:p>
            <w:pPr>
              <w:pStyle w:val="0"/>
              <w:jc w:val="center"/>
            </w:pPr>
            <w:r>
              <w:rPr>
                <w:sz w:val="20"/>
              </w:rPr>
              <w:t xml:space="preserve">ZВ</w:t>
            </w:r>
          </w:p>
        </w:tc>
        <w:tc>
          <w:tcPr>
            <w:tcW w:w="964" w:type="dxa"/>
          </w:tcPr>
          <w:p>
            <w:pPr>
              <w:pStyle w:val="0"/>
              <w:jc w:val="center"/>
            </w:pPr>
            <w:r>
              <w:rPr>
                <w:sz w:val="20"/>
              </w:rPr>
              <w:t xml:space="preserve">x</w:t>
            </w:r>
          </w:p>
        </w:tc>
        <w:tc>
          <w:tcPr>
            <w:tcW w:w="1924" w:type="dxa"/>
          </w:tcPr>
          <w:p>
            <w:pPr>
              <w:pStyle w:val="0"/>
              <w:jc w:val="right"/>
            </w:pPr>
            <w:r>
              <w:rPr>
                <w:sz w:val="20"/>
              </w:rPr>
              <w:t xml:space="preserve">94 941 418,00</w:t>
            </w:r>
          </w:p>
        </w:tc>
        <w:tc>
          <w:tcPr>
            <w:tcW w:w="1924" w:type="dxa"/>
          </w:tcPr>
          <w:p>
            <w:pPr>
              <w:pStyle w:val="0"/>
              <w:jc w:val="right"/>
            </w:pPr>
            <w:r>
              <w:rPr>
                <w:sz w:val="20"/>
              </w:rPr>
              <w:t xml:space="preserve">29 963 131,93</w:t>
            </w:r>
          </w:p>
        </w:tc>
        <w:tc>
          <w:tcPr>
            <w:tcW w:w="1924" w:type="dxa"/>
          </w:tcPr>
          <w:p>
            <w:pPr>
              <w:pStyle w:val="0"/>
              <w:jc w:val="right"/>
            </w:pPr>
            <w:r>
              <w:rPr>
                <w:sz w:val="20"/>
              </w:rPr>
              <w:t xml:space="preserve">29 963 131,93</w:t>
            </w:r>
          </w:p>
        </w:tc>
      </w:tr>
      <w:tr>
        <w:tc>
          <w:tcPr>
            <w:tcW w:w="964" w:type="dxa"/>
            <w:vMerge w:val="restart"/>
          </w:tcPr>
          <w:p>
            <w:pPr>
              <w:pStyle w:val="0"/>
              <w:jc w:val="center"/>
            </w:pPr>
            <w:r>
              <w:rPr>
                <w:sz w:val="20"/>
              </w:rPr>
              <w:t xml:space="preserve">6.1.</w:t>
            </w:r>
          </w:p>
        </w:tc>
        <w:tc>
          <w:tcPr>
            <w:tcW w:w="3458" w:type="dxa"/>
          </w:tcPr>
          <w:p>
            <w:pPr>
              <w:pStyle w:val="0"/>
            </w:pPr>
            <w:r>
              <w:rPr>
                <w:sz w:val="20"/>
              </w:rPr>
              <w:t xml:space="preserve">Реализация мероприятий по модернизации школьных систем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2</w:t>
            </w:r>
          </w:p>
        </w:tc>
        <w:tc>
          <w:tcPr>
            <w:tcW w:w="514" w:type="dxa"/>
          </w:tcPr>
          <w:p>
            <w:pPr>
              <w:pStyle w:val="0"/>
              <w:jc w:val="center"/>
            </w:pPr>
            <w:r>
              <w:rPr>
                <w:sz w:val="20"/>
              </w:rPr>
              <w:t xml:space="preserve">ZВ</w:t>
            </w:r>
          </w:p>
        </w:tc>
        <w:tc>
          <w:tcPr>
            <w:tcW w:w="964" w:type="dxa"/>
          </w:tcPr>
          <w:p>
            <w:pPr>
              <w:pStyle w:val="0"/>
              <w:jc w:val="center"/>
            </w:pPr>
            <w:r>
              <w:rPr>
                <w:sz w:val="20"/>
              </w:rPr>
              <w:t xml:space="preserve">R7500</w:t>
            </w:r>
          </w:p>
        </w:tc>
        <w:tc>
          <w:tcPr>
            <w:tcW w:w="1924" w:type="dxa"/>
          </w:tcPr>
          <w:p>
            <w:pPr>
              <w:pStyle w:val="0"/>
              <w:jc w:val="right"/>
            </w:pPr>
            <w:r>
              <w:rPr>
                <w:sz w:val="20"/>
              </w:rPr>
              <w:t xml:space="preserve">1 557 640 886,24</w:t>
            </w:r>
          </w:p>
        </w:tc>
        <w:tc>
          <w:tcPr>
            <w:tcW w:w="1924" w:type="dxa"/>
          </w:tcPr>
          <w:p>
            <w:pPr>
              <w:pStyle w:val="0"/>
              <w:jc w:val="right"/>
            </w:pPr>
            <w:r>
              <w:rPr>
                <w:sz w:val="20"/>
              </w:rPr>
              <w:t xml:space="preserve">433 403 784,13</w:t>
            </w:r>
          </w:p>
        </w:tc>
        <w:tc>
          <w:tcPr>
            <w:tcW w:w="1924" w:type="dxa"/>
          </w:tcPr>
          <w:p>
            <w:pPr>
              <w:pStyle w:val="0"/>
              <w:jc w:val="right"/>
            </w:pPr>
            <w:r>
              <w:rPr>
                <w:sz w:val="20"/>
              </w:rPr>
              <w:t xml:space="preserve">433 403 784,13</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2</w:t>
            </w:r>
          </w:p>
        </w:tc>
        <w:tc>
          <w:tcPr>
            <w:tcW w:w="514" w:type="dxa"/>
          </w:tcPr>
          <w:p>
            <w:pPr>
              <w:pStyle w:val="0"/>
              <w:jc w:val="center"/>
            </w:pPr>
            <w:r>
              <w:rPr>
                <w:sz w:val="20"/>
              </w:rPr>
              <w:t xml:space="preserve">ZВ</w:t>
            </w:r>
          </w:p>
        </w:tc>
        <w:tc>
          <w:tcPr>
            <w:tcW w:w="964" w:type="dxa"/>
          </w:tcPr>
          <w:p>
            <w:pPr>
              <w:pStyle w:val="0"/>
              <w:jc w:val="center"/>
            </w:pPr>
            <w:r>
              <w:rPr>
                <w:sz w:val="20"/>
              </w:rPr>
              <w:t xml:space="preserve">R7500</w:t>
            </w:r>
          </w:p>
        </w:tc>
        <w:tc>
          <w:tcPr>
            <w:tcW w:w="1924" w:type="dxa"/>
          </w:tcPr>
          <w:p>
            <w:pPr>
              <w:pStyle w:val="0"/>
              <w:jc w:val="right"/>
            </w:pPr>
            <w:r>
              <w:rPr>
                <w:sz w:val="20"/>
              </w:rPr>
              <w:t xml:space="preserve">1 462 699 468,24</w:t>
            </w:r>
          </w:p>
        </w:tc>
        <w:tc>
          <w:tcPr>
            <w:tcW w:w="1924" w:type="dxa"/>
          </w:tcPr>
          <w:p>
            <w:pPr>
              <w:pStyle w:val="0"/>
              <w:jc w:val="right"/>
            </w:pPr>
            <w:r>
              <w:rPr>
                <w:sz w:val="20"/>
              </w:rPr>
              <w:t xml:space="preserve">403 440 652,20</w:t>
            </w:r>
          </w:p>
        </w:tc>
        <w:tc>
          <w:tcPr>
            <w:tcW w:w="1924" w:type="dxa"/>
          </w:tcPr>
          <w:p>
            <w:pPr>
              <w:pStyle w:val="0"/>
              <w:jc w:val="right"/>
            </w:pPr>
            <w:r>
              <w:rPr>
                <w:sz w:val="20"/>
              </w:rPr>
              <w:t xml:space="preserve">403 440 652,20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2</w:t>
            </w:r>
          </w:p>
        </w:tc>
        <w:tc>
          <w:tcPr>
            <w:tcW w:w="514" w:type="dxa"/>
          </w:tcPr>
          <w:p>
            <w:pPr>
              <w:pStyle w:val="0"/>
              <w:jc w:val="center"/>
            </w:pPr>
            <w:r>
              <w:rPr>
                <w:sz w:val="20"/>
              </w:rPr>
              <w:t xml:space="preserve">ZВ</w:t>
            </w:r>
          </w:p>
        </w:tc>
        <w:tc>
          <w:tcPr>
            <w:tcW w:w="964" w:type="dxa"/>
          </w:tcPr>
          <w:p>
            <w:pPr>
              <w:pStyle w:val="0"/>
              <w:jc w:val="center"/>
            </w:pPr>
            <w:r>
              <w:rPr>
                <w:sz w:val="20"/>
              </w:rPr>
              <w:t xml:space="preserve">R7500</w:t>
            </w:r>
          </w:p>
        </w:tc>
        <w:tc>
          <w:tcPr>
            <w:tcW w:w="1924" w:type="dxa"/>
          </w:tcPr>
          <w:p>
            <w:pPr>
              <w:pStyle w:val="0"/>
              <w:jc w:val="right"/>
            </w:pPr>
            <w:r>
              <w:rPr>
                <w:sz w:val="20"/>
              </w:rPr>
              <w:t xml:space="preserve">1 462 699 468,24</w:t>
            </w:r>
          </w:p>
        </w:tc>
        <w:tc>
          <w:tcPr>
            <w:tcW w:w="1924" w:type="dxa"/>
          </w:tcPr>
          <w:p>
            <w:pPr>
              <w:pStyle w:val="0"/>
              <w:jc w:val="right"/>
            </w:pPr>
            <w:r>
              <w:rPr>
                <w:sz w:val="20"/>
              </w:rPr>
              <w:t xml:space="preserve">403 440 652,20</w:t>
            </w:r>
          </w:p>
        </w:tc>
        <w:tc>
          <w:tcPr>
            <w:tcW w:w="1924" w:type="dxa"/>
          </w:tcPr>
          <w:p>
            <w:pPr>
              <w:pStyle w:val="0"/>
              <w:jc w:val="right"/>
            </w:pPr>
            <w:r>
              <w:rPr>
                <w:sz w:val="20"/>
              </w:rPr>
              <w:t xml:space="preserve">403 440 652,20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94 941 418,00</w:t>
            </w:r>
          </w:p>
        </w:tc>
        <w:tc>
          <w:tcPr>
            <w:tcW w:w="1924" w:type="dxa"/>
          </w:tcPr>
          <w:p>
            <w:pPr>
              <w:pStyle w:val="0"/>
              <w:jc w:val="right"/>
            </w:pPr>
            <w:r>
              <w:rPr>
                <w:sz w:val="20"/>
              </w:rPr>
              <w:t xml:space="preserve">29 963 131,93</w:t>
            </w:r>
          </w:p>
        </w:tc>
        <w:tc>
          <w:tcPr>
            <w:tcW w:w="1924" w:type="dxa"/>
          </w:tcPr>
          <w:p>
            <w:pPr>
              <w:pStyle w:val="0"/>
              <w:jc w:val="right"/>
            </w:pPr>
            <w:r>
              <w:rPr>
                <w:sz w:val="20"/>
              </w:rPr>
              <w:t xml:space="preserve">29 963 131,93</w:t>
            </w:r>
          </w:p>
        </w:tc>
      </w:tr>
      <w:tr>
        <w:tc>
          <w:tcPr>
            <w:tcW w:w="964" w:type="dxa"/>
            <w:vMerge w:val="restart"/>
          </w:tcPr>
          <w:p>
            <w:pPr>
              <w:pStyle w:val="0"/>
              <w:jc w:val="center"/>
            </w:pPr>
            <w:r>
              <w:rPr>
                <w:sz w:val="20"/>
              </w:rPr>
              <w:t xml:space="preserve">6.1.1.</w:t>
            </w:r>
          </w:p>
        </w:tc>
        <w:tc>
          <w:tcPr>
            <w:tcW w:w="3458" w:type="dxa"/>
          </w:tcPr>
          <w:p>
            <w:pPr>
              <w:pStyle w:val="0"/>
            </w:pPr>
            <w:r>
              <w:rPr>
                <w:sz w:val="20"/>
              </w:rPr>
              <w:t xml:space="preserve">Субсидии на реализацию мероприятий по модернизации школьных систем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2</w:t>
            </w:r>
          </w:p>
        </w:tc>
        <w:tc>
          <w:tcPr>
            <w:tcW w:w="514" w:type="dxa"/>
          </w:tcPr>
          <w:p>
            <w:pPr>
              <w:pStyle w:val="0"/>
              <w:jc w:val="center"/>
            </w:pPr>
            <w:r>
              <w:rPr>
                <w:sz w:val="20"/>
              </w:rPr>
              <w:t xml:space="preserve">ZВ</w:t>
            </w:r>
          </w:p>
        </w:tc>
        <w:tc>
          <w:tcPr>
            <w:tcW w:w="964" w:type="dxa"/>
          </w:tcPr>
          <w:p>
            <w:pPr>
              <w:pStyle w:val="0"/>
              <w:jc w:val="center"/>
            </w:pPr>
            <w:r>
              <w:rPr>
                <w:sz w:val="20"/>
              </w:rPr>
              <w:t xml:space="preserve">R7500</w:t>
            </w:r>
          </w:p>
        </w:tc>
        <w:tc>
          <w:tcPr>
            <w:tcW w:w="1924" w:type="dxa"/>
          </w:tcPr>
          <w:p>
            <w:pPr>
              <w:pStyle w:val="0"/>
              <w:jc w:val="right"/>
            </w:pPr>
            <w:r>
              <w:rPr>
                <w:sz w:val="20"/>
              </w:rPr>
              <w:t xml:space="preserve">1 557 640 886,24</w:t>
            </w:r>
          </w:p>
        </w:tc>
        <w:tc>
          <w:tcPr>
            <w:tcW w:w="1924" w:type="dxa"/>
          </w:tcPr>
          <w:p>
            <w:pPr>
              <w:pStyle w:val="0"/>
              <w:jc w:val="right"/>
            </w:pPr>
            <w:r>
              <w:rPr>
                <w:sz w:val="20"/>
              </w:rPr>
              <w:t xml:space="preserve">433 403 784,13</w:t>
            </w:r>
          </w:p>
        </w:tc>
        <w:tc>
          <w:tcPr>
            <w:tcW w:w="1924" w:type="dxa"/>
          </w:tcPr>
          <w:p>
            <w:pPr>
              <w:pStyle w:val="0"/>
              <w:jc w:val="right"/>
            </w:pPr>
            <w:r>
              <w:rPr>
                <w:sz w:val="20"/>
              </w:rPr>
              <w:t xml:space="preserve">433 403 784,13</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2</w:t>
            </w:r>
          </w:p>
        </w:tc>
        <w:tc>
          <w:tcPr>
            <w:tcW w:w="514" w:type="dxa"/>
          </w:tcPr>
          <w:p>
            <w:pPr>
              <w:pStyle w:val="0"/>
              <w:jc w:val="center"/>
            </w:pPr>
            <w:r>
              <w:rPr>
                <w:sz w:val="20"/>
              </w:rPr>
              <w:t xml:space="preserve">ZВ</w:t>
            </w:r>
          </w:p>
        </w:tc>
        <w:tc>
          <w:tcPr>
            <w:tcW w:w="964" w:type="dxa"/>
          </w:tcPr>
          <w:p>
            <w:pPr>
              <w:pStyle w:val="0"/>
              <w:jc w:val="center"/>
            </w:pPr>
            <w:r>
              <w:rPr>
                <w:sz w:val="20"/>
              </w:rPr>
              <w:t xml:space="preserve">R7500</w:t>
            </w:r>
          </w:p>
        </w:tc>
        <w:tc>
          <w:tcPr>
            <w:tcW w:w="1924" w:type="dxa"/>
          </w:tcPr>
          <w:p>
            <w:pPr>
              <w:pStyle w:val="0"/>
              <w:jc w:val="right"/>
            </w:pPr>
            <w:r>
              <w:rPr>
                <w:sz w:val="20"/>
              </w:rPr>
              <w:t xml:space="preserve">1 462 699 468,24</w:t>
            </w:r>
          </w:p>
        </w:tc>
        <w:tc>
          <w:tcPr>
            <w:tcW w:w="1924" w:type="dxa"/>
          </w:tcPr>
          <w:p>
            <w:pPr>
              <w:pStyle w:val="0"/>
              <w:jc w:val="right"/>
            </w:pPr>
            <w:r>
              <w:rPr>
                <w:sz w:val="20"/>
              </w:rPr>
              <w:t xml:space="preserve">403 440 652,20</w:t>
            </w:r>
          </w:p>
        </w:tc>
        <w:tc>
          <w:tcPr>
            <w:tcW w:w="1924" w:type="dxa"/>
          </w:tcPr>
          <w:p>
            <w:pPr>
              <w:pStyle w:val="0"/>
              <w:jc w:val="right"/>
            </w:pPr>
            <w:r>
              <w:rPr>
                <w:sz w:val="20"/>
              </w:rPr>
              <w:t xml:space="preserve">403 440 652,20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2</w:t>
            </w:r>
          </w:p>
        </w:tc>
        <w:tc>
          <w:tcPr>
            <w:tcW w:w="514" w:type="dxa"/>
          </w:tcPr>
          <w:p>
            <w:pPr>
              <w:pStyle w:val="0"/>
              <w:jc w:val="center"/>
            </w:pPr>
            <w:r>
              <w:rPr>
                <w:sz w:val="20"/>
              </w:rPr>
              <w:t xml:space="preserve">ZВ</w:t>
            </w:r>
          </w:p>
        </w:tc>
        <w:tc>
          <w:tcPr>
            <w:tcW w:w="964" w:type="dxa"/>
          </w:tcPr>
          <w:p>
            <w:pPr>
              <w:pStyle w:val="0"/>
              <w:jc w:val="center"/>
            </w:pPr>
            <w:r>
              <w:rPr>
                <w:sz w:val="20"/>
              </w:rPr>
              <w:t xml:space="preserve">R7500</w:t>
            </w:r>
          </w:p>
        </w:tc>
        <w:tc>
          <w:tcPr>
            <w:tcW w:w="1924" w:type="dxa"/>
          </w:tcPr>
          <w:p>
            <w:pPr>
              <w:pStyle w:val="0"/>
              <w:jc w:val="right"/>
            </w:pPr>
            <w:r>
              <w:rPr>
                <w:sz w:val="20"/>
              </w:rPr>
              <w:t xml:space="preserve">1 462 699 468,24</w:t>
            </w:r>
          </w:p>
        </w:tc>
        <w:tc>
          <w:tcPr>
            <w:tcW w:w="1924" w:type="dxa"/>
          </w:tcPr>
          <w:p>
            <w:pPr>
              <w:pStyle w:val="0"/>
              <w:jc w:val="right"/>
            </w:pPr>
            <w:r>
              <w:rPr>
                <w:sz w:val="20"/>
              </w:rPr>
              <w:t xml:space="preserve">403 440 652,20</w:t>
            </w:r>
          </w:p>
        </w:tc>
        <w:tc>
          <w:tcPr>
            <w:tcW w:w="1924" w:type="dxa"/>
          </w:tcPr>
          <w:p>
            <w:pPr>
              <w:pStyle w:val="0"/>
              <w:jc w:val="right"/>
            </w:pPr>
            <w:r>
              <w:rPr>
                <w:sz w:val="20"/>
              </w:rPr>
              <w:t xml:space="preserve">403 440 652,20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94 941 418,00</w:t>
            </w:r>
          </w:p>
        </w:tc>
        <w:tc>
          <w:tcPr>
            <w:tcW w:w="1924" w:type="dxa"/>
          </w:tcPr>
          <w:p>
            <w:pPr>
              <w:pStyle w:val="0"/>
              <w:jc w:val="right"/>
            </w:pPr>
            <w:r>
              <w:rPr>
                <w:sz w:val="20"/>
              </w:rPr>
              <w:t xml:space="preserve">29 963 131,93</w:t>
            </w:r>
          </w:p>
        </w:tc>
        <w:tc>
          <w:tcPr>
            <w:tcW w:w="1924" w:type="dxa"/>
          </w:tcPr>
          <w:p>
            <w:pPr>
              <w:pStyle w:val="0"/>
              <w:jc w:val="right"/>
            </w:pPr>
            <w:r>
              <w:rPr>
                <w:sz w:val="20"/>
              </w:rPr>
              <w:t xml:space="preserve">29 963 131,93</w:t>
            </w:r>
          </w:p>
        </w:tc>
      </w:tr>
      <w:tr>
        <w:tc>
          <w:tcPr>
            <w:tcW w:w="964" w:type="dxa"/>
            <w:vMerge w:val="restart"/>
          </w:tcPr>
          <w:p>
            <w:pPr>
              <w:pStyle w:val="0"/>
              <w:jc w:val="center"/>
            </w:pPr>
            <w:r>
              <w:rPr>
                <w:sz w:val="20"/>
              </w:rPr>
              <w:t xml:space="preserve">7.</w:t>
            </w:r>
          </w:p>
        </w:tc>
        <w:tc>
          <w:tcPr>
            <w:tcW w:w="3458" w:type="dxa"/>
          </w:tcPr>
          <w:p>
            <w:pPr>
              <w:pStyle w:val="0"/>
            </w:pPr>
            <w:r>
              <w:rPr>
                <w:sz w:val="20"/>
              </w:rPr>
              <w:t xml:space="preserve">Реализация государственной политики в сфере образования на территории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x</w:t>
            </w:r>
          </w:p>
        </w:tc>
        <w:tc>
          <w:tcPr>
            <w:tcW w:w="1924" w:type="dxa"/>
          </w:tcPr>
          <w:p>
            <w:pPr>
              <w:pStyle w:val="0"/>
              <w:jc w:val="right"/>
            </w:pPr>
            <w:r>
              <w:rPr>
                <w:sz w:val="20"/>
              </w:rPr>
              <w:t xml:space="preserve">184 002 856,75</w:t>
            </w:r>
          </w:p>
        </w:tc>
        <w:tc>
          <w:tcPr>
            <w:tcW w:w="1924" w:type="dxa"/>
          </w:tcPr>
          <w:p>
            <w:pPr>
              <w:pStyle w:val="0"/>
              <w:jc w:val="right"/>
            </w:pPr>
            <w:r>
              <w:rPr>
                <w:sz w:val="20"/>
              </w:rPr>
              <w:t xml:space="preserve">184 615 261,70</w:t>
            </w:r>
          </w:p>
        </w:tc>
        <w:tc>
          <w:tcPr>
            <w:tcW w:w="1924" w:type="dxa"/>
          </w:tcPr>
          <w:p>
            <w:pPr>
              <w:pStyle w:val="0"/>
              <w:jc w:val="right"/>
            </w:pPr>
            <w:r>
              <w:rPr>
                <w:sz w:val="20"/>
              </w:rPr>
              <w:t xml:space="preserve">184 965 262,15</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x</w:t>
            </w:r>
          </w:p>
        </w:tc>
        <w:tc>
          <w:tcPr>
            <w:tcW w:w="1924" w:type="dxa"/>
          </w:tcPr>
          <w:p>
            <w:pPr>
              <w:pStyle w:val="0"/>
              <w:jc w:val="right"/>
            </w:pPr>
            <w:r>
              <w:rPr>
                <w:sz w:val="20"/>
              </w:rPr>
              <w:t xml:space="preserve">177 811 856,75</w:t>
            </w:r>
          </w:p>
        </w:tc>
        <w:tc>
          <w:tcPr>
            <w:tcW w:w="1924" w:type="dxa"/>
          </w:tcPr>
          <w:p>
            <w:pPr>
              <w:pStyle w:val="0"/>
              <w:jc w:val="right"/>
            </w:pPr>
            <w:r>
              <w:rPr>
                <w:sz w:val="20"/>
              </w:rPr>
              <w:t xml:space="preserve">178 424 261,70</w:t>
            </w:r>
          </w:p>
        </w:tc>
        <w:tc>
          <w:tcPr>
            <w:tcW w:w="1924" w:type="dxa"/>
          </w:tcPr>
          <w:p>
            <w:pPr>
              <w:pStyle w:val="0"/>
              <w:jc w:val="right"/>
            </w:pPr>
            <w:r>
              <w:rPr>
                <w:sz w:val="20"/>
              </w:rPr>
              <w:t xml:space="preserve">178 774 262,15</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x</w:t>
            </w:r>
          </w:p>
        </w:tc>
        <w:tc>
          <w:tcPr>
            <w:tcW w:w="1924" w:type="dxa"/>
          </w:tcPr>
          <w:p>
            <w:pPr>
              <w:pStyle w:val="0"/>
              <w:jc w:val="right"/>
            </w:pPr>
            <w:r>
              <w:rPr>
                <w:sz w:val="20"/>
              </w:rPr>
              <w:t xml:space="preserve">177 811 856,75</w:t>
            </w:r>
          </w:p>
        </w:tc>
        <w:tc>
          <w:tcPr>
            <w:tcW w:w="1924" w:type="dxa"/>
          </w:tcPr>
          <w:p>
            <w:pPr>
              <w:pStyle w:val="0"/>
              <w:jc w:val="right"/>
            </w:pPr>
            <w:r>
              <w:rPr>
                <w:sz w:val="20"/>
              </w:rPr>
              <w:t xml:space="preserve">178 424 261,70</w:t>
            </w:r>
          </w:p>
        </w:tc>
        <w:tc>
          <w:tcPr>
            <w:tcW w:w="1924" w:type="dxa"/>
          </w:tcPr>
          <w:p>
            <w:pPr>
              <w:pStyle w:val="0"/>
              <w:jc w:val="right"/>
            </w:pPr>
            <w:r>
              <w:rPr>
                <w:sz w:val="20"/>
              </w:rPr>
              <w:t xml:space="preserve">178 774 262,15</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x</w:t>
            </w:r>
          </w:p>
        </w:tc>
        <w:tc>
          <w:tcPr>
            <w:tcW w:w="1924" w:type="dxa"/>
          </w:tcPr>
          <w:p>
            <w:pPr>
              <w:pStyle w:val="0"/>
              <w:jc w:val="right"/>
            </w:pPr>
            <w:r>
              <w:rPr>
                <w:sz w:val="20"/>
              </w:rPr>
              <w:t xml:space="preserve">6 191 000,00</w:t>
            </w:r>
          </w:p>
        </w:tc>
        <w:tc>
          <w:tcPr>
            <w:tcW w:w="1924" w:type="dxa"/>
          </w:tcPr>
          <w:p>
            <w:pPr>
              <w:pStyle w:val="0"/>
              <w:jc w:val="right"/>
            </w:pPr>
            <w:r>
              <w:rPr>
                <w:sz w:val="20"/>
              </w:rPr>
              <w:t xml:space="preserve">6 191 000,00</w:t>
            </w:r>
          </w:p>
        </w:tc>
        <w:tc>
          <w:tcPr>
            <w:tcW w:w="1924" w:type="dxa"/>
          </w:tcPr>
          <w:p>
            <w:pPr>
              <w:pStyle w:val="0"/>
              <w:jc w:val="right"/>
            </w:pPr>
            <w:r>
              <w:rPr>
                <w:sz w:val="20"/>
              </w:rPr>
              <w:t xml:space="preserve">6 191 000,00</w:t>
            </w:r>
          </w:p>
        </w:tc>
      </w:tr>
      <w:tr>
        <w:tc>
          <w:tcPr>
            <w:tcW w:w="964" w:type="dxa"/>
            <w:vMerge w:val="restart"/>
          </w:tcPr>
          <w:p>
            <w:pPr>
              <w:pStyle w:val="0"/>
              <w:jc w:val="center"/>
            </w:pPr>
            <w:r>
              <w:rPr>
                <w:sz w:val="20"/>
              </w:rPr>
              <w:t xml:space="preserve">7.1.</w:t>
            </w:r>
          </w:p>
        </w:tc>
        <w:tc>
          <w:tcPr>
            <w:tcW w:w="3458" w:type="dxa"/>
          </w:tcPr>
          <w:p>
            <w:pPr>
              <w:pStyle w:val="0"/>
            </w:pPr>
            <w:r>
              <w:rPr>
                <w:sz w:val="20"/>
              </w:rPr>
              <w:t xml:space="preserve">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10100</w:t>
            </w:r>
          </w:p>
        </w:tc>
        <w:tc>
          <w:tcPr>
            <w:tcW w:w="1924" w:type="dxa"/>
          </w:tcPr>
          <w:p>
            <w:pPr>
              <w:pStyle w:val="0"/>
              <w:jc w:val="right"/>
            </w:pPr>
            <w:r>
              <w:rPr>
                <w:sz w:val="20"/>
              </w:rPr>
              <w:t xml:space="preserve">44 996 123,00</w:t>
            </w:r>
          </w:p>
        </w:tc>
        <w:tc>
          <w:tcPr>
            <w:tcW w:w="1924" w:type="dxa"/>
          </w:tcPr>
          <w:p>
            <w:pPr>
              <w:pStyle w:val="0"/>
              <w:jc w:val="right"/>
            </w:pPr>
            <w:r>
              <w:rPr>
                <w:sz w:val="20"/>
              </w:rPr>
              <w:t xml:space="preserve">43 996 088,00</w:t>
            </w:r>
          </w:p>
        </w:tc>
        <w:tc>
          <w:tcPr>
            <w:tcW w:w="1924" w:type="dxa"/>
          </w:tcPr>
          <w:p>
            <w:pPr>
              <w:pStyle w:val="0"/>
              <w:jc w:val="right"/>
            </w:pPr>
            <w:r>
              <w:rPr>
                <w:sz w:val="20"/>
              </w:rPr>
              <w:t xml:space="preserve">43 996 088,00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10100</w:t>
            </w:r>
          </w:p>
        </w:tc>
        <w:tc>
          <w:tcPr>
            <w:tcW w:w="1924" w:type="dxa"/>
          </w:tcPr>
          <w:p>
            <w:pPr>
              <w:pStyle w:val="0"/>
              <w:jc w:val="right"/>
            </w:pPr>
            <w:r>
              <w:rPr>
                <w:sz w:val="20"/>
              </w:rPr>
              <w:t xml:space="preserve">44 996 123,00</w:t>
            </w:r>
          </w:p>
        </w:tc>
        <w:tc>
          <w:tcPr>
            <w:tcW w:w="1924" w:type="dxa"/>
          </w:tcPr>
          <w:p>
            <w:pPr>
              <w:pStyle w:val="0"/>
              <w:jc w:val="right"/>
            </w:pPr>
            <w:r>
              <w:rPr>
                <w:sz w:val="20"/>
              </w:rPr>
              <w:t xml:space="preserve">43 996 088,00</w:t>
            </w:r>
          </w:p>
        </w:tc>
        <w:tc>
          <w:tcPr>
            <w:tcW w:w="1924" w:type="dxa"/>
          </w:tcPr>
          <w:p>
            <w:pPr>
              <w:pStyle w:val="0"/>
              <w:jc w:val="right"/>
            </w:pPr>
            <w:r>
              <w:rPr>
                <w:sz w:val="20"/>
              </w:rPr>
              <w:t xml:space="preserve">43 996 088,00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10100</w:t>
            </w:r>
          </w:p>
        </w:tc>
        <w:tc>
          <w:tcPr>
            <w:tcW w:w="1924" w:type="dxa"/>
          </w:tcPr>
          <w:p>
            <w:pPr>
              <w:pStyle w:val="0"/>
              <w:jc w:val="right"/>
            </w:pPr>
            <w:r>
              <w:rPr>
                <w:sz w:val="20"/>
              </w:rPr>
              <w:t xml:space="preserve">44 996 123,00</w:t>
            </w:r>
          </w:p>
        </w:tc>
        <w:tc>
          <w:tcPr>
            <w:tcW w:w="1924" w:type="dxa"/>
          </w:tcPr>
          <w:p>
            <w:pPr>
              <w:pStyle w:val="0"/>
              <w:jc w:val="right"/>
            </w:pPr>
            <w:r>
              <w:rPr>
                <w:sz w:val="20"/>
              </w:rPr>
              <w:t xml:space="preserve">43 996 088,00</w:t>
            </w:r>
          </w:p>
        </w:tc>
        <w:tc>
          <w:tcPr>
            <w:tcW w:w="1924" w:type="dxa"/>
          </w:tcPr>
          <w:p>
            <w:pPr>
              <w:pStyle w:val="0"/>
              <w:jc w:val="right"/>
            </w:pPr>
            <w:r>
              <w:rPr>
                <w:sz w:val="20"/>
              </w:rPr>
              <w:t xml:space="preserve">43 996 088,00</w:t>
            </w:r>
          </w:p>
        </w:tc>
      </w:tr>
      <w:tr>
        <w:tc>
          <w:tcPr>
            <w:tcW w:w="964" w:type="dxa"/>
            <w:vMerge w:val="restart"/>
          </w:tcPr>
          <w:p>
            <w:pPr>
              <w:pStyle w:val="0"/>
              <w:jc w:val="center"/>
            </w:pPr>
            <w:r>
              <w:rPr>
                <w:sz w:val="20"/>
              </w:rPr>
              <w:t xml:space="preserve">7.2.</w:t>
            </w:r>
          </w:p>
        </w:tc>
        <w:tc>
          <w:tcPr>
            <w:tcW w:w="3458" w:type="dxa"/>
          </w:tcPr>
          <w:p>
            <w:pPr>
              <w:pStyle w:val="0"/>
            </w:pPr>
            <w:r>
              <w:rPr>
                <w:sz w:val="20"/>
              </w:rPr>
              <w:t xml:space="preserve">Учреждения, обеспечивающие оказание услуг в сфере образования, в том числе</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10740</w:t>
            </w:r>
          </w:p>
        </w:tc>
        <w:tc>
          <w:tcPr>
            <w:tcW w:w="1924" w:type="dxa"/>
          </w:tcPr>
          <w:p>
            <w:pPr>
              <w:pStyle w:val="0"/>
              <w:jc w:val="right"/>
            </w:pPr>
            <w:r>
              <w:rPr>
                <w:sz w:val="20"/>
              </w:rPr>
              <w:t xml:space="preserve">105 240 323,75</w:t>
            </w:r>
          </w:p>
        </w:tc>
        <w:tc>
          <w:tcPr>
            <w:tcW w:w="1924" w:type="dxa"/>
          </w:tcPr>
          <w:p>
            <w:pPr>
              <w:pStyle w:val="0"/>
              <w:jc w:val="right"/>
            </w:pPr>
            <w:r>
              <w:rPr>
                <w:sz w:val="20"/>
              </w:rPr>
              <w:t xml:space="preserve">105 240 323,70</w:t>
            </w:r>
          </w:p>
        </w:tc>
        <w:tc>
          <w:tcPr>
            <w:tcW w:w="1924" w:type="dxa"/>
          </w:tcPr>
          <w:p>
            <w:pPr>
              <w:pStyle w:val="0"/>
              <w:jc w:val="right"/>
            </w:pPr>
            <w:r>
              <w:rPr>
                <w:sz w:val="20"/>
              </w:rPr>
              <w:t xml:space="preserve">105 240 324,15</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10740</w:t>
            </w:r>
          </w:p>
        </w:tc>
        <w:tc>
          <w:tcPr>
            <w:tcW w:w="1924" w:type="dxa"/>
          </w:tcPr>
          <w:p>
            <w:pPr>
              <w:pStyle w:val="0"/>
              <w:jc w:val="right"/>
            </w:pPr>
            <w:r>
              <w:rPr>
                <w:sz w:val="20"/>
              </w:rPr>
              <w:t xml:space="preserve">99 049 323,75</w:t>
            </w:r>
          </w:p>
        </w:tc>
        <w:tc>
          <w:tcPr>
            <w:tcW w:w="1924" w:type="dxa"/>
          </w:tcPr>
          <w:p>
            <w:pPr>
              <w:pStyle w:val="0"/>
              <w:jc w:val="right"/>
            </w:pPr>
            <w:r>
              <w:rPr>
                <w:sz w:val="20"/>
              </w:rPr>
              <w:t xml:space="preserve">99 049 323,70</w:t>
            </w:r>
          </w:p>
        </w:tc>
        <w:tc>
          <w:tcPr>
            <w:tcW w:w="1924" w:type="dxa"/>
          </w:tcPr>
          <w:p>
            <w:pPr>
              <w:pStyle w:val="0"/>
              <w:jc w:val="right"/>
            </w:pPr>
            <w:r>
              <w:rPr>
                <w:sz w:val="20"/>
              </w:rPr>
              <w:t xml:space="preserve">99 049 324,15</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10740</w:t>
            </w:r>
          </w:p>
        </w:tc>
        <w:tc>
          <w:tcPr>
            <w:tcW w:w="1924" w:type="dxa"/>
          </w:tcPr>
          <w:p>
            <w:pPr>
              <w:pStyle w:val="0"/>
              <w:jc w:val="right"/>
            </w:pPr>
            <w:r>
              <w:rPr>
                <w:sz w:val="20"/>
              </w:rPr>
              <w:t xml:space="preserve">99 049 323,75</w:t>
            </w:r>
          </w:p>
        </w:tc>
        <w:tc>
          <w:tcPr>
            <w:tcW w:w="1924" w:type="dxa"/>
          </w:tcPr>
          <w:p>
            <w:pPr>
              <w:pStyle w:val="0"/>
              <w:jc w:val="right"/>
            </w:pPr>
            <w:r>
              <w:rPr>
                <w:sz w:val="20"/>
              </w:rPr>
              <w:t xml:space="preserve">99 049 323,70</w:t>
            </w:r>
          </w:p>
        </w:tc>
        <w:tc>
          <w:tcPr>
            <w:tcW w:w="1924" w:type="dxa"/>
          </w:tcPr>
          <w:p>
            <w:pPr>
              <w:pStyle w:val="0"/>
              <w:jc w:val="right"/>
            </w:pPr>
            <w:r>
              <w:rPr>
                <w:sz w:val="20"/>
              </w:rPr>
              <w:t xml:space="preserve">99 049 324,15</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6 191 000,00</w:t>
            </w:r>
          </w:p>
        </w:tc>
        <w:tc>
          <w:tcPr>
            <w:tcW w:w="1924" w:type="dxa"/>
          </w:tcPr>
          <w:p>
            <w:pPr>
              <w:pStyle w:val="0"/>
              <w:jc w:val="right"/>
            </w:pPr>
            <w:r>
              <w:rPr>
                <w:sz w:val="20"/>
              </w:rPr>
              <w:t xml:space="preserve">6 191 000,00</w:t>
            </w:r>
          </w:p>
        </w:tc>
        <w:tc>
          <w:tcPr>
            <w:tcW w:w="1924" w:type="dxa"/>
          </w:tcPr>
          <w:p>
            <w:pPr>
              <w:pStyle w:val="0"/>
              <w:jc w:val="right"/>
            </w:pPr>
            <w:r>
              <w:rPr>
                <w:sz w:val="20"/>
              </w:rPr>
              <w:t xml:space="preserve">6 191 000,00</w:t>
            </w:r>
          </w:p>
        </w:tc>
      </w:tr>
      <w:tr>
        <w:tc>
          <w:tcPr>
            <w:tcW w:w="964" w:type="dxa"/>
            <w:vMerge w:val="restart"/>
          </w:tcPr>
          <w:p>
            <w:pPr>
              <w:pStyle w:val="0"/>
              <w:jc w:val="center"/>
            </w:pPr>
            <w:r>
              <w:rPr>
                <w:sz w:val="20"/>
              </w:rPr>
              <w:t xml:space="preserve">7.2.1.</w:t>
            </w:r>
          </w:p>
        </w:tc>
        <w:tc>
          <w:tcPr>
            <w:tcW w:w="345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10740</w:t>
            </w:r>
          </w:p>
        </w:tc>
        <w:tc>
          <w:tcPr>
            <w:tcW w:w="1924" w:type="dxa"/>
          </w:tcPr>
          <w:p>
            <w:pPr>
              <w:pStyle w:val="0"/>
              <w:jc w:val="right"/>
            </w:pPr>
            <w:r>
              <w:rPr>
                <w:sz w:val="20"/>
              </w:rPr>
              <w:t xml:space="preserve">104 046 083,75</w:t>
            </w:r>
          </w:p>
        </w:tc>
        <w:tc>
          <w:tcPr>
            <w:tcW w:w="1924" w:type="dxa"/>
          </w:tcPr>
          <w:p>
            <w:pPr>
              <w:pStyle w:val="0"/>
              <w:jc w:val="right"/>
            </w:pPr>
            <w:r>
              <w:rPr>
                <w:sz w:val="20"/>
              </w:rPr>
              <w:t xml:space="preserve">104 046 083,70</w:t>
            </w:r>
          </w:p>
        </w:tc>
        <w:tc>
          <w:tcPr>
            <w:tcW w:w="1924" w:type="dxa"/>
          </w:tcPr>
          <w:p>
            <w:pPr>
              <w:pStyle w:val="0"/>
              <w:jc w:val="right"/>
            </w:pPr>
            <w:r>
              <w:rPr>
                <w:sz w:val="20"/>
              </w:rPr>
              <w:t xml:space="preserve">104 046 084,15</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10740</w:t>
            </w:r>
          </w:p>
        </w:tc>
        <w:tc>
          <w:tcPr>
            <w:tcW w:w="1924" w:type="dxa"/>
          </w:tcPr>
          <w:p>
            <w:pPr>
              <w:pStyle w:val="0"/>
              <w:jc w:val="right"/>
            </w:pPr>
            <w:r>
              <w:rPr>
                <w:sz w:val="20"/>
              </w:rPr>
              <w:t xml:space="preserve">97 855 083,75</w:t>
            </w:r>
          </w:p>
        </w:tc>
        <w:tc>
          <w:tcPr>
            <w:tcW w:w="1924" w:type="dxa"/>
          </w:tcPr>
          <w:p>
            <w:pPr>
              <w:pStyle w:val="0"/>
              <w:jc w:val="right"/>
            </w:pPr>
            <w:r>
              <w:rPr>
                <w:sz w:val="20"/>
              </w:rPr>
              <w:t xml:space="preserve">97 855 083,70</w:t>
            </w:r>
          </w:p>
        </w:tc>
        <w:tc>
          <w:tcPr>
            <w:tcW w:w="1924" w:type="dxa"/>
          </w:tcPr>
          <w:p>
            <w:pPr>
              <w:pStyle w:val="0"/>
              <w:jc w:val="right"/>
            </w:pPr>
            <w:r>
              <w:rPr>
                <w:sz w:val="20"/>
              </w:rPr>
              <w:t xml:space="preserve">97 855 084,15</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10740</w:t>
            </w:r>
          </w:p>
        </w:tc>
        <w:tc>
          <w:tcPr>
            <w:tcW w:w="1924" w:type="dxa"/>
          </w:tcPr>
          <w:p>
            <w:pPr>
              <w:pStyle w:val="0"/>
              <w:jc w:val="right"/>
            </w:pPr>
            <w:r>
              <w:rPr>
                <w:sz w:val="20"/>
              </w:rPr>
              <w:t xml:space="preserve">97 855 083,75</w:t>
            </w:r>
          </w:p>
        </w:tc>
        <w:tc>
          <w:tcPr>
            <w:tcW w:w="1924" w:type="dxa"/>
          </w:tcPr>
          <w:p>
            <w:pPr>
              <w:pStyle w:val="0"/>
              <w:jc w:val="right"/>
            </w:pPr>
            <w:r>
              <w:rPr>
                <w:sz w:val="20"/>
              </w:rPr>
              <w:t xml:space="preserve">97 855 083,70</w:t>
            </w:r>
          </w:p>
        </w:tc>
        <w:tc>
          <w:tcPr>
            <w:tcW w:w="1924" w:type="dxa"/>
          </w:tcPr>
          <w:p>
            <w:pPr>
              <w:pStyle w:val="0"/>
              <w:jc w:val="right"/>
            </w:pPr>
            <w:r>
              <w:rPr>
                <w:sz w:val="20"/>
              </w:rPr>
              <w:t xml:space="preserve">97 855 084,15</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6 191 000,00</w:t>
            </w:r>
          </w:p>
        </w:tc>
        <w:tc>
          <w:tcPr>
            <w:tcW w:w="1924" w:type="dxa"/>
          </w:tcPr>
          <w:p>
            <w:pPr>
              <w:pStyle w:val="0"/>
              <w:jc w:val="right"/>
            </w:pPr>
            <w:r>
              <w:rPr>
                <w:sz w:val="20"/>
              </w:rPr>
              <w:t xml:space="preserve">6 191 000,00</w:t>
            </w:r>
          </w:p>
        </w:tc>
        <w:tc>
          <w:tcPr>
            <w:tcW w:w="1924" w:type="dxa"/>
          </w:tcPr>
          <w:p>
            <w:pPr>
              <w:pStyle w:val="0"/>
              <w:jc w:val="right"/>
            </w:pPr>
            <w:r>
              <w:rPr>
                <w:sz w:val="20"/>
              </w:rPr>
              <w:t xml:space="preserve">6 191 000,00</w:t>
            </w:r>
          </w:p>
        </w:tc>
      </w:tr>
      <w:tr>
        <w:tc>
          <w:tcPr>
            <w:tcW w:w="964" w:type="dxa"/>
            <w:vMerge w:val="restart"/>
          </w:tcPr>
          <w:p>
            <w:pPr>
              <w:pStyle w:val="0"/>
              <w:jc w:val="center"/>
            </w:pPr>
            <w:r>
              <w:rPr>
                <w:sz w:val="20"/>
              </w:rPr>
              <w:t xml:space="preserve">7.2.2.</w:t>
            </w:r>
          </w:p>
        </w:tc>
        <w:tc>
          <w:tcPr>
            <w:tcW w:w="3458" w:type="dxa"/>
          </w:tcPr>
          <w:p>
            <w:pPr>
              <w:pStyle w:val="0"/>
            </w:pPr>
            <w:r>
              <w:rPr>
                <w:sz w:val="20"/>
              </w:rPr>
              <w:t xml:space="preserve">Субсидии государственным учреждениям на оказание государственной поддержки некоммерческих организаций в целях оказания психолого-педагогической, методической и консультативной помощи гражданам, имеющим детей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10740</w:t>
            </w:r>
          </w:p>
        </w:tc>
        <w:tc>
          <w:tcPr>
            <w:tcW w:w="1924" w:type="dxa"/>
          </w:tcPr>
          <w:p>
            <w:pPr>
              <w:pStyle w:val="0"/>
              <w:jc w:val="right"/>
            </w:pPr>
            <w:r>
              <w:rPr>
                <w:sz w:val="20"/>
              </w:rPr>
              <w:t xml:space="preserve">310 000,00</w:t>
            </w:r>
          </w:p>
        </w:tc>
        <w:tc>
          <w:tcPr>
            <w:tcW w:w="1924" w:type="dxa"/>
          </w:tcPr>
          <w:p>
            <w:pPr>
              <w:pStyle w:val="0"/>
              <w:jc w:val="right"/>
            </w:pPr>
            <w:r>
              <w:rPr>
                <w:sz w:val="20"/>
              </w:rPr>
              <w:t xml:space="preserve">310 000,00</w:t>
            </w:r>
          </w:p>
        </w:tc>
        <w:tc>
          <w:tcPr>
            <w:tcW w:w="1924" w:type="dxa"/>
          </w:tcPr>
          <w:p>
            <w:pPr>
              <w:pStyle w:val="0"/>
              <w:jc w:val="right"/>
            </w:pPr>
            <w:r>
              <w:rPr>
                <w:sz w:val="20"/>
              </w:rPr>
              <w:t xml:space="preserve">310 000,00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10740</w:t>
            </w:r>
          </w:p>
        </w:tc>
        <w:tc>
          <w:tcPr>
            <w:tcW w:w="1924" w:type="dxa"/>
          </w:tcPr>
          <w:p>
            <w:pPr>
              <w:pStyle w:val="0"/>
              <w:jc w:val="right"/>
            </w:pPr>
            <w:r>
              <w:rPr>
                <w:sz w:val="20"/>
              </w:rPr>
              <w:t xml:space="preserve">310 000,00</w:t>
            </w:r>
          </w:p>
        </w:tc>
        <w:tc>
          <w:tcPr>
            <w:tcW w:w="1924" w:type="dxa"/>
          </w:tcPr>
          <w:p>
            <w:pPr>
              <w:pStyle w:val="0"/>
              <w:jc w:val="right"/>
            </w:pPr>
            <w:r>
              <w:rPr>
                <w:sz w:val="20"/>
              </w:rPr>
              <w:t xml:space="preserve">310 000,00</w:t>
            </w:r>
          </w:p>
        </w:tc>
        <w:tc>
          <w:tcPr>
            <w:tcW w:w="1924" w:type="dxa"/>
          </w:tcPr>
          <w:p>
            <w:pPr>
              <w:pStyle w:val="0"/>
              <w:jc w:val="right"/>
            </w:pPr>
            <w:r>
              <w:rPr>
                <w:sz w:val="20"/>
              </w:rPr>
              <w:t xml:space="preserve">310 000,00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10740</w:t>
            </w:r>
          </w:p>
        </w:tc>
        <w:tc>
          <w:tcPr>
            <w:tcW w:w="1924" w:type="dxa"/>
          </w:tcPr>
          <w:p>
            <w:pPr>
              <w:pStyle w:val="0"/>
              <w:jc w:val="right"/>
            </w:pPr>
            <w:r>
              <w:rPr>
                <w:sz w:val="20"/>
              </w:rPr>
              <w:t xml:space="preserve">310 000,00</w:t>
            </w:r>
          </w:p>
        </w:tc>
        <w:tc>
          <w:tcPr>
            <w:tcW w:w="1924" w:type="dxa"/>
          </w:tcPr>
          <w:p>
            <w:pPr>
              <w:pStyle w:val="0"/>
              <w:jc w:val="right"/>
            </w:pPr>
            <w:r>
              <w:rPr>
                <w:sz w:val="20"/>
              </w:rPr>
              <w:t xml:space="preserve">310 000,00</w:t>
            </w:r>
          </w:p>
        </w:tc>
        <w:tc>
          <w:tcPr>
            <w:tcW w:w="1924" w:type="dxa"/>
          </w:tcPr>
          <w:p>
            <w:pPr>
              <w:pStyle w:val="0"/>
              <w:jc w:val="right"/>
            </w:pPr>
            <w:r>
              <w:rPr>
                <w:sz w:val="20"/>
              </w:rPr>
              <w:t xml:space="preserve">310 000,00</w:t>
            </w:r>
          </w:p>
        </w:tc>
      </w:tr>
      <w:tr>
        <w:tc>
          <w:tcPr>
            <w:tcW w:w="964" w:type="dxa"/>
            <w:vMerge w:val="restart"/>
          </w:tcPr>
          <w:p>
            <w:pPr>
              <w:pStyle w:val="0"/>
              <w:jc w:val="center"/>
            </w:pPr>
            <w:r>
              <w:rPr>
                <w:sz w:val="20"/>
              </w:rPr>
              <w:t xml:space="preserve">7.3.</w:t>
            </w:r>
          </w:p>
        </w:tc>
        <w:tc>
          <w:tcPr>
            <w:tcW w:w="3458" w:type="dxa"/>
          </w:tcPr>
          <w:p>
            <w:pPr>
              <w:pStyle w:val="0"/>
            </w:pPr>
            <w:r>
              <w:rPr>
                <w:sz w:val="20"/>
              </w:rPr>
              <w:t xml:space="preserve">Организация и проведение независимой оценки качества предоставляемых государственных услуг</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11320</w:t>
            </w:r>
          </w:p>
        </w:tc>
        <w:tc>
          <w:tcPr>
            <w:tcW w:w="1924" w:type="dxa"/>
          </w:tcPr>
          <w:p>
            <w:pPr>
              <w:pStyle w:val="0"/>
              <w:jc w:val="right"/>
            </w:pPr>
            <w:r>
              <w:rPr>
                <w:sz w:val="20"/>
              </w:rPr>
              <w:t xml:space="preserve">115 650,00</w:t>
            </w:r>
          </w:p>
        </w:tc>
        <w:tc>
          <w:tcPr>
            <w:tcW w:w="1924" w:type="dxa"/>
          </w:tcPr>
          <w:p>
            <w:pPr>
              <w:pStyle w:val="0"/>
              <w:jc w:val="right"/>
            </w:pPr>
            <w:r>
              <w:rPr>
                <w:sz w:val="20"/>
              </w:rPr>
              <w:t xml:space="preserve">115 650,00</w:t>
            </w:r>
          </w:p>
        </w:tc>
        <w:tc>
          <w:tcPr>
            <w:tcW w:w="1924" w:type="dxa"/>
          </w:tcPr>
          <w:p>
            <w:pPr>
              <w:pStyle w:val="0"/>
              <w:jc w:val="right"/>
            </w:pPr>
            <w:r>
              <w:rPr>
                <w:sz w:val="20"/>
              </w:rPr>
              <w:t xml:space="preserve">115 650,00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11320</w:t>
            </w:r>
          </w:p>
        </w:tc>
        <w:tc>
          <w:tcPr>
            <w:tcW w:w="1924" w:type="dxa"/>
          </w:tcPr>
          <w:p>
            <w:pPr>
              <w:pStyle w:val="0"/>
              <w:jc w:val="right"/>
            </w:pPr>
            <w:r>
              <w:rPr>
                <w:sz w:val="20"/>
              </w:rPr>
              <w:t xml:space="preserve">115 650,00</w:t>
            </w:r>
          </w:p>
        </w:tc>
        <w:tc>
          <w:tcPr>
            <w:tcW w:w="1924" w:type="dxa"/>
          </w:tcPr>
          <w:p>
            <w:pPr>
              <w:pStyle w:val="0"/>
              <w:jc w:val="right"/>
            </w:pPr>
            <w:r>
              <w:rPr>
                <w:sz w:val="20"/>
              </w:rPr>
              <w:t xml:space="preserve">115 650,00</w:t>
            </w:r>
          </w:p>
        </w:tc>
        <w:tc>
          <w:tcPr>
            <w:tcW w:w="1924" w:type="dxa"/>
          </w:tcPr>
          <w:p>
            <w:pPr>
              <w:pStyle w:val="0"/>
              <w:jc w:val="right"/>
            </w:pPr>
            <w:r>
              <w:rPr>
                <w:sz w:val="20"/>
              </w:rPr>
              <w:t xml:space="preserve">115 650,00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11320</w:t>
            </w:r>
          </w:p>
        </w:tc>
        <w:tc>
          <w:tcPr>
            <w:tcW w:w="1924" w:type="dxa"/>
          </w:tcPr>
          <w:p>
            <w:pPr>
              <w:pStyle w:val="0"/>
              <w:jc w:val="right"/>
            </w:pPr>
            <w:r>
              <w:rPr>
                <w:sz w:val="20"/>
              </w:rPr>
              <w:t xml:space="preserve">115 650,00</w:t>
            </w:r>
          </w:p>
        </w:tc>
        <w:tc>
          <w:tcPr>
            <w:tcW w:w="1924" w:type="dxa"/>
          </w:tcPr>
          <w:p>
            <w:pPr>
              <w:pStyle w:val="0"/>
              <w:jc w:val="right"/>
            </w:pPr>
            <w:r>
              <w:rPr>
                <w:sz w:val="20"/>
              </w:rPr>
              <w:t xml:space="preserve">115 650,00</w:t>
            </w:r>
          </w:p>
        </w:tc>
        <w:tc>
          <w:tcPr>
            <w:tcW w:w="1924" w:type="dxa"/>
          </w:tcPr>
          <w:p>
            <w:pPr>
              <w:pStyle w:val="0"/>
              <w:jc w:val="right"/>
            </w:pPr>
            <w:r>
              <w:rPr>
                <w:sz w:val="20"/>
              </w:rPr>
              <w:t xml:space="preserve">115 650,00</w:t>
            </w:r>
          </w:p>
        </w:tc>
      </w:tr>
      <w:tr>
        <w:tc>
          <w:tcPr>
            <w:tcW w:w="964" w:type="dxa"/>
            <w:vMerge w:val="restart"/>
          </w:tcPr>
          <w:p>
            <w:pPr>
              <w:pStyle w:val="0"/>
              <w:jc w:val="center"/>
            </w:pPr>
            <w:r>
              <w:rPr>
                <w:sz w:val="20"/>
              </w:rPr>
              <w:t xml:space="preserve">7.3.1.</w:t>
            </w:r>
          </w:p>
        </w:tc>
        <w:tc>
          <w:tcPr>
            <w:tcW w:w="3458" w:type="dxa"/>
          </w:tcPr>
          <w:p>
            <w:pPr>
              <w:pStyle w:val="0"/>
            </w:pPr>
            <w:r>
              <w:rPr>
                <w:sz w:val="20"/>
              </w:rPr>
              <w:t xml:space="preserve">Проведение мониторинга предоставления государственных (муниципальных) услуг</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11320</w:t>
            </w:r>
          </w:p>
        </w:tc>
        <w:tc>
          <w:tcPr>
            <w:tcW w:w="1924" w:type="dxa"/>
          </w:tcPr>
          <w:p>
            <w:pPr>
              <w:pStyle w:val="0"/>
              <w:jc w:val="right"/>
            </w:pPr>
            <w:r>
              <w:rPr>
                <w:sz w:val="20"/>
              </w:rPr>
              <w:t xml:space="preserve">115 650,00</w:t>
            </w:r>
          </w:p>
        </w:tc>
        <w:tc>
          <w:tcPr>
            <w:tcW w:w="1924" w:type="dxa"/>
          </w:tcPr>
          <w:p>
            <w:pPr>
              <w:pStyle w:val="0"/>
              <w:jc w:val="right"/>
            </w:pPr>
            <w:r>
              <w:rPr>
                <w:sz w:val="20"/>
              </w:rPr>
              <w:t xml:space="preserve">115 650,00</w:t>
            </w:r>
          </w:p>
        </w:tc>
        <w:tc>
          <w:tcPr>
            <w:tcW w:w="1924" w:type="dxa"/>
          </w:tcPr>
          <w:p>
            <w:pPr>
              <w:pStyle w:val="0"/>
              <w:jc w:val="right"/>
            </w:pPr>
            <w:r>
              <w:rPr>
                <w:sz w:val="20"/>
              </w:rPr>
              <w:t xml:space="preserve">115 650,00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11320</w:t>
            </w:r>
          </w:p>
        </w:tc>
        <w:tc>
          <w:tcPr>
            <w:tcW w:w="1924" w:type="dxa"/>
          </w:tcPr>
          <w:p>
            <w:pPr>
              <w:pStyle w:val="0"/>
              <w:jc w:val="right"/>
            </w:pPr>
            <w:r>
              <w:rPr>
                <w:sz w:val="20"/>
              </w:rPr>
              <w:t xml:space="preserve">115 650,00</w:t>
            </w:r>
          </w:p>
        </w:tc>
        <w:tc>
          <w:tcPr>
            <w:tcW w:w="1924" w:type="dxa"/>
          </w:tcPr>
          <w:p>
            <w:pPr>
              <w:pStyle w:val="0"/>
              <w:jc w:val="right"/>
            </w:pPr>
            <w:r>
              <w:rPr>
                <w:sz w:val="20"/>
              </w:rPr>
              <w:t xml:space="preserve">115 650,00</w:t>
            </w:r>
          </w:p>
        </w:tc>
        <w:tc>
          <w:tcPr>
            <w:tcW w:w="1924" w:type="dxa"/>
          </w:tcPr>
          <w:p>
            <w:pPr>
              <w:pStyle w:val="0"/>
              <w:jc w:val="right"/>
            </w:pPr>
            <w:r>
              <w:rPr>
                <w:sz w:val="20"/>
              </w:rPr>
              <w:t xml:space="preserve">115 650,00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11320</w:t>
            </w:r>
          </w:p>
        </w:tc>
        <w:tc>
          <w:tcPr>
            <w:tcW w:w="1924" w:type="dxa"/>
          </w:tcPr>
          <w:p>
            <w:pPr>
              <w:pStyle w:val="0"/>
              <w:jc w:val="right"/>
            </w:pPr>
            <w:r>
              <w:rPr>
                <w:sz w:val="20"/>
              </w:rPr>
              <w:t xml:space="preserve">115 650,00</w:t>
            </w:r>
          </w:p>
        </w:tc>
        <w:tc>
          <w:tcPr>
            <w:tcW w:w="1924" w:type="dxa"/>
          </w:tcPr>
          <w:p>
            <w:pPr>
              <w:pStyle w:val="0"/>
              <w:jc w:val="right"/>
            </w:pPr>
            <w:r>
              <w:rPr>
                <w:sz w:val="20"/>
              </w:rPr>
              <w:t xml:space="preserve">115 650,00</w:t>
            </w:r>
          </w:p>
        </w:tc>
        <w:tc>
          <w:tcPr>
            <w:tcW w:w="1924" w:type="dxa"/>
          </w:tcPr>
          <w:p>
            <w:pPr>
              <w:pStyle w:val="0"/>
              <w:jc w:val="right"/>
            </w:pPr>
            <w:r>
              <w:rPr>
                <w:sz w:val="20"/>
              </w:rPr>
              <w:t xml:space="preserve">115 650,00</w:t>
            </w:r>
          </w:p>
        </w:tc>
      </w:tr>
      <w:tr>
        <w:tc>
          <w:tcPr>
            <w:tcW w:w="964" w:type="dxa"/>
            <w:vMerge w:val="restart"/>
          </w:tcPr>
          <w:p>
            <w:pPr>
              <w:pStyle w:val="0"/>
              <w:jc w:val="center"/>
            </w:pPr>
            <w:r>
              <w:rPr>
                <w:sz w:val="20"/>
              </w:rPr>
              <w:t xml:space="preserve">7.4.</w:t>
            </w:r>
          </w:p>
        </w:tc>
        <w:tc>
          <w:tcPr>
            <w:tcW w:w="3458" w:type="dxa"/>
          </w:tcPr>
          <w:p>
            <w:pPr>
              <w:pStyle w:val="0"/>
            </w:pPr>
            <w:r>
              <w:rPr>
                <w:sz w:val="20"/>
              </w:rPr>
              <w:t xml:space="preserve">Отдельные мероприятия по развитию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14820</w:t>
            </w:r>
          </w:p>
        </w:tc>
        <w:tc>
          <w:tcPr>
            <w:tcW w:w="1924" w:type="dxa"/>
          </w:tcPr>
          <w:p>
            <w:pPr>
              <w:pStyle w:val="0"/>
              <w:jc w:val="right"/>
            </w:pPr>
            <w:r>
              <w:rPr>
                <w:sz w:val="20"/>
              </w:rPr>
              <w:t xml:space="preserve">20 816 160,00</w:t>
            </w:r>
          </w:p>
        </w:tc>
        <w:tc>
          <w:tcPr>
            <w:tcW w:w="1924" w:type="dxa"/>
          </w:tcPr>
          <w:p>
            <w:pPr>
              <w:pStyle w:val="0"/>
              <w:jc w:val="right"/>
            </w:pPr>
            <w:r>
              <w:rPr>
                <w:sz w:val="20"/>
              </w:rPr>
              <w:t xml:space="preserve">22 067 000,00</w:t>
            </w:r>
          </w:p>
        </w:tc>
        <w:tc>
          <w:tcPr>
            <w:tcW w:w="1924" w:type="dxa"/>
          </w:tcPr>
          <w:p>
            <w:pPr>
              <w:pStyle w:val="0"/>
              <w:jc w:val="right"/>
            </w:pPr>
            <w:r>
              <w:rPr>
                <w:sz w:val="20"/>
              </w:rPr>
              <w:t xml:space="preserve">22 067 000,00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14820</w:t>
            </w:r>
          </w:p>
        </w:tc>
        <w:tc>
          <w:tcPr>
            <w:tcW w:w="1924" w:type="dxa"/>
          </w:tcPr>
          <w:p>
            <w:pPr>
              <w:pStyle w:val="0"/>
              <w:jc w:val="right"/>
            </w:pPr>
            <w:r>
              <w:rPr>
                <w:sz w:val="20"/>
              </w:rPr>
              <w:t xml:space="preserve">20 816 160,00</w:t>
            </w:r>
          </w:p>
        </w:tc>
        <w:tc>
          <w:tcPr>
            <w:tcW w:w="1924" w:type="dxa"/>
          </w:tcPr>
          <w:p>
            <w:pPr>
              <w:pStyle w:val="0"/>
              <w:jc w:val="right"/>
            </w:pPr>
            <w:r>
              <w:rPr>
                <w:sz w:val="20"/>
              </w:rPr>
              <w:t xml:space="preserve">22 067 000,00</w:t>
            </w:r>
          </w:p>
        </w:tc>
        <w:tc>
          <w:tcPr>
            <w:tcW w:w="1924" w:type="dxa"/>
          </w:tcPr>
          <w:p>
            <w:pPr>
              <w:pStyle w:val="0"/>
              <w:jc w:val="right"/>
            </w:pPr>
            <w:r>
              <w:rPr>
                <w:sz w:val="20"/>
              </w:rPr>
              <w:t xml:space="preserve">22 067 000,00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14820</w:t>
            </w:r>
          </w:p>
        </w:tc>
        <w:tc>
          <w:tcPr>
            <w:tcW w:w="1924" w:type="dxa"/>
          </w:tcPr>
          <w:p>
            <w:pPr>
              <w:pStyle w:val="0"/>
              <w:jc w:val="right"/>
            </w:pPr>
            <w:r>
              <w:rPr>
                <w:sz w:val="20"/>
              </w:rPr>
              <w:t xml:space="preserve">20 816 160,00</w:t>
            </w:r>
          </w:p>
        </w:tc>
        <w:tc>
          <w:tcPr>
            <w:tcW w:w="1924" w:type="dxa"/>
          </w:tcPr>
          <w:p>
            <w:pPr>
              <w:pStyle w:val="0"/>
              <w:jc w:val="right"/>
            </w:pPr>
            <w:r>
              <w:rPr>
                <w:sz w:val="20"/>
              </w:rPr>
              <w:t xml:space="preserve">22 067 000,00</w:t>
            </w:r>
          </w:p>
        </w:tc>
        <w:tc>
          <w:tcPr>
            <w:tcW w:w="1924" w:type="dxa"/>
          </w:tcPr>
          <w:p>
            <w:pPr>
              <w:pStyle w:val="0"/>
              <w:jc w:val="right"/>
            </w:pPr>
            <w:r>
              <w:rPr>
                <w:sz w:val="20"/>
              </w:rPr>
              <w:t xml:space="preserve">22 067 000,00</w:t>
            </w:r>
          </w:p>
        </w:tc>
      </w:tr>
      <w:tr>
        <w:tc>
          <w:tcPr>
            <w:tcW w:w="964" w:type="dxa"/>
            <w:vMerge w:val="restart"/>
          </w:tcPr>
          <w:p>
            <w:pPr>
              <w:pStyle w:val="0"/>
              <w:jc w:val="center"/>
            </w:pPr>
            <w:r>
              <w:rPr>
                <w:sz w:val="20"/>
              </w:rPr>
              <w:t xml:space="preserve">7.4.1.</w:t>
            </w:r>
          </w:p>
        </w:tc>
        <w:tc>
          <w:tcPr>
            <w:tcW w:w="3458" w:type="dxa"/>
          </w:tcPr>
          <w:p>
            <w:pPr>
              <w:pStyle w:val="0"/>
            </w:pPr>
            <w:r>
              <w:rPr>
                <w:sz w:val="20"/>
              </w:rPr>
              <w:t xml:space="preserve">Приобретение школьной формы</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14820</w:t>
            </w:r>
          </w:p>
        </w:tc>
        <w:tc>
          <w:tcPr>
            <w:tcW w:w="1924" w:type="dxa"/>
          </w:tcPr>
          <w:p>
            <w:pPr>
              <w:pStyle w:val="0"/>
              <w:jc w:val="right"/>
            </w:pPr>
            <w:r>
              <w:rPr>
                <w:sz w:val="20"/>
              </w:rPr>
              <w:t xml:space="preserve">7 067 000,00</w:t>
            </w:r>
          </w:p>
        </w:tc>
        <w:tc>
          <w:tcPr>
            <w:tcW w:w="1924" w:type="dxa"/>
          </w:tcPr>
          <w:p>
            <w:pPr>
              <w:pStyle w:val="0"/>
              <w:jc w:val="right"/>
            </w:pPr>
            <w:r>
              <w:rPr>
                <w:sz w:val="20"/>
              </w:rPr>
              <w:t xml:space="preserve">7 067 000,00</w:t>
            </w:r>
          </w:p>
        </w:tc>
        <w:tc>
          <w:tcPr>
            <w:tcW w:w="1924" w:type="dxa"/>
          </w:tcPr>
          <w:p>
            <w:pPr>
              <w:pStyle w:val="0"/>
              <w:jc w:val="right"/>
            </w:pPr>
            <w:r>
              <w:rPr>
                <w:sz w:val="20"/>
              </w:rPr>
              <w:t xml:space="preserve">7 067 000,00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14820</w:t>
            </w:r>
          </w:p>
        </w:tc>
        <w:tc>
          <w:tcPr>
            <w:tcW w:w="1924" w:type="dxa"/>
          </w:tcPr>
          <w:p>
            <w:pPr>
              <w:pStyle w:val="0"/>
              <w:jc w:val="right"/>
            </w:pPr>
            <w:r>
              <w:rPr>
                <w:sz w:val="20"/>
              </w:rPr>
              <w:t xml:space="preserve">7 067 000,00</w:t>
            </w:r>
          </w:p>
        </w:tc>
        <w:tc>
          <w:tcPr>
            <w:tcW w:w="1924" w:type="dxa"/>
          </w:tcPr>
          <w:p>
            <w:pPr>
              <w:pStyle w:val="0"/>
              <w:jc w:val="right"/>
            </w:pPr>
            <w:r>
              <w:rPr>
                <w:sz w:val="20"/>
              </w:rPr>
              <w:t xml:space="preserve">7 067 000,00</w:t>
            </w:r>
          </w:p>
        </w:tc>
        <w:tc>
          <w:tcPr>
            <w:tcW w:w="1924" w:type="dxa"/>
          </w:tcPr>
          <w:p>
            <w:pPr>
              <w:pStyle w:val="0"/>
              <w:jc w:val="right"/>
            </w:pPr>
            <w:r>
              <w:rPr>
                <w:sz w:val="20"/>
              </w:rPr>
              <w:t xml:space="preserve">7 067 000,00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14820</w:t>
            </w:r>
          </w:p>
        </w:tc>
        <w:tc>
          <w:tcPr>
            <w:tcW w:w="1924" w:type="dxa"/>
          </w:tcPr>
          <w:p>
            <w:pPr>
              <w:pStyle w:val="0"/>
              <w:jc w:val="right"/>
            </w:pPr>
            <w:r>
              <w:rPr>
                <w:sz w:val="20"/>
              </w:rPr>
              <w:t xml:space="preserve">7 067 000,00</w:t>
            </w:r>
          </w:p>
        </w:tc>
        <w:tc>
          <w:tcPr>
            <w:tcW w:w="1924" w:type="dxa"/>
          </w:tcPr>
          <w:p>
            <w:pPr>
              <w:pStyle w:val="0"/>
              <w:jc w:val="right"/>
            </w:pPr>
            <w:r>
              <w:rPr>
                <w:sz w:val="20"/>
              </w:rPr>
              <w:t xml:space="preserve">7 067 000,00</w:t>
            </w:r>
          </w:p>
        </w:tc>
        <w:tc>
          <w:tcPr>
            <w:tcW w:w="1924" w:type="dxa"/>
          </w:tcPr>
          <w:p>
            <w:pPr>
              <w:pStyle w:val="0"/>
              <w:jc w:val="right"/>
            </w:pPr>
            <w:r>
              <w:rPr>
                <w:sz w:val="20"/>
              </w:rPr>
              <w:t xml:space="preserve">7 067 000,00</w:t>
            </w:r>
          </w:p>
        </w:tc>
      </w:tr>
      <w:tr>
        <w:tc>
          <w:tcPr>
            <w:tcW w:w="964" w:type="dxa"/>
            <w:vMerge w:val="restart"/>
          </w:tcPr>
          <w:p>
            <w:pPr>
              <w:pStyle w:val="0"/>
              <w:jc w:val="center"/>
            </w:pPr>
            <w:r>
              <w:rPr>
                <w:sz w:val="20"/>
              </w:rPr>
              <w:t xml:space="preserve">7.4.2.</w:t>
            </w:r>
          </w:p>
        </w:tc>
        <w:tc>
          <w:tcPr>
            <w:tcW w:w="3458" w:type="dxa"/>
          </w:tcPr>
          <w:p>
            <w:pPr>
              <w:pStyle w:val="0"/>
            </w:pPr>
            <w:r>
              <w:rPr>
                <w:sz w:val="20"/>
              </w:rPr>
              <w:t xml:space="preserve">Приобретение школьных автобусов, в том числе специализированного транспорта для учащихся с ограниченными возможностями здоровья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14820</w:t>
            </w:r>
          </w:p>
        </w:tc>
        <w:tc>
          <w:tcPr>
            <w:tcW w:w="1924" w:type="dxa"/>
          </w:tcPr>
          <w:p>
            <w:pPr>
              <w:pStyle w:val="0"/>
              <w:jc w:val="right"/>
            </w:pPr>
            <w:r>
              <w:rPr>
                <w:sz w:val="20"/>
              </w:rPr>
              <w:t xml:space="preserve">13 749 160,00</w:t>
            </w:r>
          </w:p>
        </w:tc>
        <w:tc>
          <w:tcPr>
            <w:tcW w:w="1924" w:type="dxa"/>
          </w:tcPr>
          <w:p>
            <w:pPr>
              <w:pStyle w:val="0"/>
              <w:jc w:val="right"/>
            </w:pPr>
            <w:r>
              <w:rPr>
                <w:sz w:val="20"/>
              </w:rPr>
              <w:t xml:space="preserve">15 000 000,00</w:t>
            </w:r>
          </w:p>
        </w:tc>
        <w:tc>
          <w:tcPr>
            <w:tcW w:w="1924" w:type="dxa"/>
          </w:tcPr>
          <w:p>
            <w:pPr>
              <w:pStyle w:val="0"/>
              <w:jc w:val="right"/>
            </w:pPr>
            <w:r>
              <w:rPr>
                <w:sz w:val="20"/>
              </w:rPr>
              <w:t xml:space="preserve">15 000 000,00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14820</w:t>
            </w:r>
          </w:p>
        </w:tc>
        <w:tc>
          <w:tcPr>
            <w:tcW w:w="1924" w:type="dxa"/>
          </w:tcPr>
          <w:p>
            <w:pPr>
              <w:pStyle w:val="0"/>
              <w:jc w:val="right"/>
            </w:pPr>
            <w:r>
              <w:rPr>
                <w:sz w:val="20"/>
              </w:rPr>
              <w:t xml:space="preserve">13 749 160,00</w:t>
            </w:r>
          </w:p>
        </w:tc>
        <w:tc>
          <w:tcPr>
            <w:tcW w:w="1924" w:type="dxa"/>
          </w:tcPr>
          <w:p>
            <w:pPr>
              <w:pStyle w:val="0"/>
              <w:jc w:val="right"/>
            </w:pPr>
            <w:r>
              <w:rPr>
                <w:sz w:val="20"/>
              </w:rPr>
              <w:t xml:space="preserve">15 000 000,00</w:t>
            </w:r>
          </w:p>
        </w:tc>
        <w:tc>
          <w:tcPr>
            <w:tcW w:w="1924" w:type="dxa"/>
          </w:tcPr>
          <w:p>
            <w:pPr>
              <w:pStyle w:val="0"/>
              <w:jc w:val="right"/>
            </w:pPr>
            <w:r>
              <w:rPr>
                <w:sz w:val="20"/>
              </w:rPr>
              <w:t xml:space="preserve">15 000 000,00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14820</w:t>
            </w:r>
          </w:p>
        </w:tc>
        <w:tc>
          <w:tcPr>
            <w:tcW w:w="1924" w:type="dxa"/>
          </w:tcPr>
          <w:p>
            <w:pPr>
              <w:pStyle w:val="0"/>
              <w:jc w:val="right"/>
            </w:pPr>
            <w:r>
              <w:rPr>
                <w:sz w:val="20"/>
              </w:rPr>
              <w:t xml:space="preserve">13 749 160,00</w:t>
            </w:r>
          </w:p>
        </w:tc>
        <w:tc>
          <w:tcPr>
            <w:tcW w:w="1924" w:type="dxa"/>
          </w:tcPr>
          <w:p>
            <w:pPr>
              <w:pStyle w:val="0"/>
              <w:jc w:val="right"/>
            </w:pPr>
            <w:r>
              <w:rPr>
                <w:sz w:val="20"/>
              </w:rPr>
              <w:t xml:space="preserve">15 000 000,00</w:t>
            </w:r>
          </w:p>
        </w:tc>
        <w:tc>
          <w:tcPr>
            <w:tcW w:w="1924" w:type="dxa"/>
          </w:tcPr>
          <w:p>
            <w:pPr>
              <w:pStyle w:val="0"/>
              <w:jc w:val="right"/>
            </w:pPr>
            <w:r>
              <w:rPr>
                <w:sz w:val="20"/>
              </w:rPr>
              <w:t xml:space="preserve">15 000 000,00</w:t>
            </w:r>
          </w:p>
        </w:tc>
      </w:tr>
      <w:tr>
        <w:tc>
          <w:tcPr>
            <w:tcW w:w="964" w:type="dxa"/>
            <w:vMerge w:val="restart"/>
          </w:tcPr>
          <w:p>
            <w:pPr>
              <w:pStyle w:val="0"/>
              <w:jc w:val="center"/>
            </w:pPr>
            <w:r>
              <w:rPr>
                <w:sz w:val="20"/>
              </w:rPr>
              <w:t xml:space="preserve">7.5.</w:t>
            </w:r>
          </w:p>
        </w:tc>
        <w:tc>
          <w:tcPr>
            <w:tcW w:w="3458" w:type="dxa"/>
          </w:tcPr>
          <w:p>
            <w:pPr>
              <w:pStyle w:val="0"/>
            </w:pPr>
            <w:r>
              <w:rPr>
                <w:sz w:val="20"/>
              </w:rPr>
              <w:t xml:space="preserve">Повышение уровня финансовой грамотности населения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15830</w:t>
            </w:r>
          </w:p>
        </w:tc>
        <w:tc>
          <w:tcPr>
            <w:tcW w:w="1924" w:type="dxa"/>
          </w:tcPr>
          <w:p>
            <w:pPr>
              <w:pStyle w:val="0"/>
              <w:jc w:val="right"/>
            </w:pPr>
            <w:r>
              <w:rPr>
                <w:sz w:val="20"/>
              </w:rPr>
              <w:t xml:space="preserve">3 500 000,00</w:t>
            </w:r>
          </w:p>
        </w:tc>
        <w:tc>
          <w:tcPr>
            <w:tcW w:w="1924" w:type="dxa"/>
          </w:tcPr>
          <w:p>
            <w:pPr>
              <w:pStyle w:val="0"/>
              <w:jc w:val="right"/>
            </w:pPr>
            <w:r>
              <w:rPr>
                <w:sz w:val="20"/>
              </w:rPr>
              <w:t xml:space="preserve">3 500 000,00</w:t>
            </w:r>
          </w:p>
        </w:tc>
        <w:tc>
          <w:tcPr>
            <w:tcW w:w="1924" w:type="dxa"/>
          </w:tcPr>
          <w:p>
            <w:pPr>
              <w:pStyle w:val="0"/>
              <w:jc w:val="right"/>
            </w:pPr>
            <w:r>
              <w:rPr>
                <w:sz w:val="20"/>
              </w:rPr>
              <w:t xml:space="preserve">3 500 000,00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15830</w:t>
            </w:r>
          </w:p>
        </w:tc>
        <w:tc>
          <w:tcPr>
            <w:tcW w:w="1924" w:type="dxa"/>
          </w:tcPr>
          <w:p>
            <w:pPr>
              <w:pStyle w:val="0"/>
              <w:jc w:val="right"/>
            </w:pPr>
            <w:r>
              <w:rPr>
                <w:sz w:val="20"/>
              </w:rPr>
              <w:t xml:space="preserve">3 500 000,00</w:t>
            </w:r>
          </w:p>
        </w:tc>
        <w:tc>
          <w:tcPr>
            <w:tcW w:w="1924" w:type="dxa"/>
          </w:tcPr>
          <w:p>
            <w:pPr>
              <w:pStyle w:val="0"/>
              <w:jc w:val="right"/>
            </w:pPr>
            <w:r>
              <w:rPr>
                <w:sz w:val="20"/>
              </w:rPr>
              <w:t xml:space="preserve">3 500 000,00</w:t>
            </w:r>
          </w:p>
        </w:tc>
        <w:tc>
          <w:tcPr>
            <w:tcW w:w="1924" w:type="dxa"/>
          </w:tcPr>
          <w:p>
            <w:pPr>
              <w:pStyle w:val="0"/>
              <w:jc w:val="right"/>
            </w:pPr>
            <w:r>
              <w:rPr>
                <w:sz w:val="20"/>
              </w:rPr>
              <w:t xml:space="preserve">3 500 000,00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15830</w:t>
            </w:r>
          </w:p>
        </w:tc>
        <w:tc>
          <w:tcPr>
            <w:tcW w:w="1924" w:type="dxa"/>
          </w:tcPr>
          <w:p>
            <w:pPr>
              <w:pStyle w:val="0"/>
              <w:jc w:val="right"/>
            </w:pPr>
            <w:r>
              <w:rPr>
                <w:sz w:val="20"/>
              </w:rPr>
              <w:t xml:space="preserve">3 500 000,00</w:t>
            </w:r>
          </w:p>
        </w:tc>
        <w:tc>
          <w:tcPr>
            <w:tcW w:w="1924" w:type="dxa"/>
          </w:tcPr>
          <w:p>
            <w:pPr>
              <w:pStyle w:val="0"/>
              <w:jc w:val="right"/>
            </w:pPr>
            <w:r>
              <w:rPr>
                <w:sz w:val="20"/>
              </w:rPr>
              <w:t xml:space="preserve">3 500 000,00</w:t>
            </w:r>
          </w:p>
        </w:tc>
        <w:tc>
          <w:tcPr>
            <w:tcW w:w="1924" w:type="dxa"/>
          </w:tcPr>
          <w:p>
            <w:pPr>
              <w:pStyle w:val="0"/>
              <w:jc w:val="right"/>
            </w:pPr>
            <w:r>
              <w:rPr>
                <w:sz w:val="20"/>
              </w:rPr>
              <w:t xml:space="preserve">3 500 000,00</w:t>
            </w:r>
          </w:p>
        </w:tc>
      </w:tr>
      <w:tr>
        <w:tc>
          <w:tcPr>
            <w:tcW w:w="964" w:type="dxa"/>
            <w:vMerge w:val="restart"/>
          </w:tcPr>
          <w:p>
            <w:pPr>
              <w:pStyle w:val="0"/>
              <w:jc w:val="center"/>
            </w:pPr>
            <w:r>
              <w:rPr>
                <w:sz w:val="20"/>
              </w:rPr>
              <w:t xml:space="preserve">7.5.1.</w:t>
            </w:r>
          </w:p>
        </w:tc>
        <w:tc>
          <w:tcPr>
            <w:tcW w:w="3458" w:type="dxa"/>
          </w:tcPr>
          <w:p>
            <w:pPr>
              <w:pStyle w:val="0"/>
            </w:pPr>
            <w:r>
              <w:rPr>
                <w:sz w:val="20"/>
              </w:rPr>
              <w:t xml:space="preserve">Субсидии государственным учреждениям на реализацию мероприятий в сфере повышения финансовой грамотности населения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15830</w:t>
            </w:r>
          </w:p>
        </w:tc>
        <w:tc>
          <w:tcPr>
            <w:tcW w:w="1924" w:type="dxa"/>
          </w:tcPr>
          <w:p>
            <w:pPr>
              <w:pStyle w:val="0"/>
              <w:jc w:val="right"/>
            </w:pPr>
            <w:r>
              <w:rPr>
                <w:sz w:val="20"/>
              </w:rPr>
              <w:t xml:space="preserve">3 500 000,00</w:t>
            </w:r>
          </w:p>
        </w:tc>
        <w:tc>
          <w:tcPr>
            <w:tcW w:w="1924" w:type="dxa"/>
          </w:tcPr>
          <w:p>
            <w:pPr>
              <w:pStyle w:val="0"/>
              <w:jc w:val="right"/>
            </w:pPr>
            <w:r>
              <w:rPr>
                <w:sz w:val="20"/>
              </w:rPr>
              <w:t xml:space="preserve">3 500 000,00</w:t>
            </w:r>
          </w:p>
        </w:tc>
        <w:tc>
          <w:tcPr>
            <w:tcW w:w="1924" w:type="dxa"/>
          </w:tcPr>
          <w:p>
            <w:pPr>
              <w:pStyle w:val="0"/>
              <w:jc w:val="right"/>
            </w:pPr>
            <w:r>
              <w:rPr>
                <w:sz w:val="20"/>
              </w:rPr>
              <w:t xml:space="preserve">3 500 000,00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15830</w:t>
            </w:r>
          </w:p>
        </w:tc>
        <w:tc>
          <w:tcPr>
            <w:tcW w:w="1924" w:type="dxa"/>
          </w:tcPr>
          <w:p>
            <w:pPr>
              <w:pStyle w:val="0"/>
              <w:jc w:val="right"/>
            </w:pPr>
            <w:r>
              <w:rPr>
                <w:sz w:val="20"/>
              </w:rPr>
              <w:t xml:space="preserve">3 500 000,00</w:t>
            </w:r>
          </w:p>
        </w:tc>
        <w:tc>
          <w:tcPr>
            <w:tcW w:w="1924" w:type="dxa"/>
          </w:tcPr>
          <w:p>
            <w:pPr>
              <w:pStyle w:val="0"/>
              <w:jc w:val="right"/>
            </w:pPr>
            <w:r>
              <w:rPr>
                <w:sz w:val="20"/>
              </w:rPr>
              <w:t xml:space="preserve">3 500 000,00</w:t>
            </w:r>
          </w:p>
        </w:tc>
        <w:tc>
          <w:tcPr>
            <w:tcW w:w="1924" w:type="dxa"/>
          </w:tcPr>
          <w:p>
            <w:pPr>
              <w:pStyle w:val="0"/>
              <w:jc w:val="right"/>
            </w:pPr>
            <w:r>
              <w:rPr>
                <w:sz w:val="20"/>
              </w:rPr>
              <w:t xml:space="preserve">3 500 000,00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15830</w:t>
            </w:r>
          </w:p>
        </w:tc>
        <w:tc>
          <w:tcPr>
            <w:tcW w:w="1924" w:type="dxa"/>
          </w:tcPr>
          <w:p>
            <w:pPr>
              <w:pStyle w:val="0"/>
              <w:jc w:val="right"/>
            </w:pPr>
            <w:r>
              <w:rPr>
                <w:sz w:val="20"/>
              </w:rPr>
              <w:t xml:space="preserve">3 500 000,00</w:t>
            </w:r>
          </w:p>
        </w:tc>
        <w:tc>
          <w:tcPr>
            <w:tcW w:w="1924" w:type="dxa"/>
          </w:tcPr>
          <w:p>
            <w:pPr>
              <w:pStyle w:val="0"/>
              <w:jc w:val="right"/>
            </w:pPr>
            <w:r>
              <w:rPr>
                <w:sz w:val="20"/>
              </w:rPr>
              <w:t xml:space="preserve">3 500 000,00</w:t>
            </w:r>
          </w:p>
        </w:tc>
        <w:tc>
          <w:tcPr>
            <w:tcW w:w="1924" w:type="dxa"/>
          </w:tcPr>
          <w:p>
            <w:pPr>
              <w:pStyle w:val="0"/>
              <w:jc w:val="right"/>
            </w:pPr>
            <w:r>
              <w:rPr>
                <w:sz w:val="20"/>
              </w:rPr>
              <w:t xml:space="preserve">3 500 000,00</w:t>
            </w:r>
          </w:p>
        </w:tc>
      </w:tr>
      <w:tr>
        <w:tc>
          <w:tcPr>
            <w:tcW w:w="964" w:type="dxa"/>
            <w:vMerge w:val="restart"/>
          </w:tcPr>
          <w:p>
            <w:pPr>
              <w:pStyle w:val="0"/>
              <w:jc w:val="center"/>
            </w:pPr>
            <w:r>
              <w:rPr>
                <w:sz w:val="20"/>
              </w:rPr>
              <w:t xml:space="preserve">7.6.</w:t>
            </w:r>
          </w:p>
        </w:tc>
        <w:tc>
          <w:tcPr>
            <w:tcW w:w="3458" w:type="dxa"/>
          </w:tcPr>
          <w:p>
            <w:pPr>
              <w:pStyle w:val="0"/>
            </w:pPr>
            <w:r>
              <w:rPr>
                <w:sz w:val="20"/>
              </w:rPr>
              <w:t xml:space="preserve">Осуществление переданных полномочий Российской Федерации в сфере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59900</w:t>
            </w:r>
          </w:p>
        </w:tc>
        <w:tc>
          <w:tcPr>
            <w:tcW w:w="1924" w:type="dxa"/>
          </w:tcPr>
          <w:p>
            <w:pPr>
              <w:pStyle w:val="0"/>
              <w:jc w:val="right"/>
            </w:pPr>
            <w:r>
              <w:rPr>
                <w:sz w:val="20"/>
              </w:rPr>
              <w:t xml:space="preserve">9 334 600,00</w:t>
            </w:r>
          </w:p>
        </w:tc>
        <w:tc>
          <w:tcPr>
            <w:tcW w:w="1924" w:type="dxa"/>
          </w:tcPr>
          <w:p>
            <w:pPr>
              <w:pStyle w:val="0"/>
              <w:jc w:val="right"/>
            </w:pPr>
            <w:r>
              <w:rPr>
                <w:sz w:val="20"/>
              </w:rPr>
              <w:t xml:space="preserve">9 696 200,00</w:t>
            </w:r>
          </w:p>
        </w:tc>
        <w:tc>
          <w:tcPr>
            <w:tcW w:w="1924" w:type="dxa"/>
          </w:tcPr>
          <w:p>
            <w:pPr>
              <w:pStyle w:val="0"/>
              <w:jc w:val="right"/>
            </w:pPr>
            <w:r>
              <w:rPr>
                <w:sz w:val="20"/>
              </w:rPr>
              <w:t xml:space="preserve">10 046 200,00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59900</w:t>
            </w:r>
          </w:p>
        </w:tc>
        <w:tc>
          <w:tcPr>
            <w:tcW w:w="1924" w:type="dxa"/>
          </w:tcPr>
          <w:p>
            <w:pPr>
              <w:pStyle w:val="0"/>
              <w:jc w:val="right"/>
            </w:pPr>
            <w:r>
              <w:rPr>
                <w:sz w:val="20"/>
              </w:rPr>
              <w:t xml:space="preserve">9 334 600,00</w:t>
            </w:r>
          </w:p>
        </w:tc>
        <w:tc>
          <w:tcPr>
            <w:tcW w:w="1924" w:type="dxa"/>
          </w:tcPr>
          <w:p>
            <w:pPr>
              <w:pStyle w:val="0"/>
              <w:jc w:val="right"/>
            </w:pPr>
            <w:r>
              <w:rPr>
                <w:sz w:val="20"/>
              </w:rPr>
              <w:t xml:space="preserve">9 696 200,00</w:t>
            </w:r>
          </w:p>
        </w:tc>
        <w:tc>
          <w:tcPr>
            <w:tcW w:w="1924" w:type="dxa"/>
          </w:tcPr>
          <w:p>
            <w:pPr>
              <w:pStyle w:val="0"/>
              <w:jc w:val="right"/>
            </w:pPr>
            <w:r>
              <w:rPr>
                <w:sz w:val="20"/>
              </w:rPr>
              <w:t xml:space="preserve">10 046 200,00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59900</w:t>
            </w:r>
          </w:p>
        </w:tc>
        <w:tc>
          <w:tcPr>
            <w:tcW w:w="1924" w:type="dxa"/>
          </w:tcPr>
          <w:p>
            <w:pPr>
              <w:pStyle w:val="0"/>
              <w:jc w:val="right"/>
            </w:pPr>
            <w:r>
              <w:rPr>
                <w:sz w:val="20"/>
              </w:rPr>
              <w:t xml:space="preserve">9 334 600,00</w:t>
            </w:r>
          </w:p>
        </w:tc>
        <w:tc>
          <w:tcPr>
            <w:tcW w:w="1924" w:type="dxa"/>
          </w:tcPr>
          <w:p>
            <w:pPr>
              <w:pStyle w:val="0"/>
              <w:jc w:val="right"/>
            </w:pPr>
            <w:r>
              <w:rPr>
                <w:sz w:val="20"/>
              </w:rPr>
              <w:t xml:space="preserve">9 696 200,00</w:t>
            </w:r>
          </w:p>
        </w:tc>
        <w:tc>
          <w:tcPr>
            <w:tcW w:w="1924" w:type="dxa"/>
          </w:tcPr>
          <w:p>
            <w:pPr>
              <w:pStyle w:val="0"/>
              <w:jc w:val="right"/>
            </w:pPr>
            <w:r>
              <w:rPr>
                <w:sz w:val="20"/>
              </w:rPr>
              <w:t xml:space="preserve">10 046 200,00</w:t>
            </w:r>
          </w:p>
        </w:tc>
      </w:tr>
      <w:tr>
        <w:tc>
          <w:tcPr>
            <w:tcW w:w="964" w:type="dxa"/>
            <w:vMerge w:val="restart"/>
          </w:tcPr>
          <w:p>
            <w:pPr>
              <w:pStyle w:val="0"/>
              <w:jc w:val="center"/>
            </w:pPr>
            <w:r>
              <w:rPr>
                <w:sz w:val="20"/>
              </w:rPr>
              <w:t xml:space="preserve">7.6.1.</w:t>
            </w:r>
          </w:p>
        </w:tc>
        <w:tc>
          <w:tcPr>
            <w:tcW w:w="3458" w:type="dxa"/>
          </w:tcPr>
          <w:p>
            <w:pPr>
              <w:pStyle w:val="0"/>
            </w:pPr>
            <w:r>
              <w:rPr>
                <w:sz w:val="20"/>
              </w:rPr>
              <w:t xml:space="preserve">Единая субвенция бюджетам субъектов Российской Федерации и бюджету г. Байконура (образование)</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59900</w:t>
            </w:r>
          </w:p>
        </w:tc>
        <w:tc>
          <w:tcPr>
            <w:tcW w:w="1924" w:type="dxa"/>
          </w:tcPr>
          <w:p>
            <w:pPr>
              <w:pStyle w:val="0"/>
              <w:jc w:val="right"/>
            </w:pPr>
            <w:r>
              <w:rPr>
                <w:sz w:val="20"/>
              </w:rPr>
              <w:t xml:space="preserve">9 334 600,00</w:t>
            </w:r>
          </w:p>
        </w:tc>
        <w:tc>
          <w:tcPr>
            <w:tcW w:w="1924" w:type="dxa"/>
          </w:tcPr>
          <w:p>
            <w:pPr>
              <w:pStyle w:val="0"/>
              <w:jc w:val="right"/>
            </w:pPr>
            <w:r>
              <w:rPr>
                <w:sz w:val="20"/>
              </w:rPr>
              <w:t xml:space="preserve">9 696 200,00</w:t>
            </w:r>
          </w:p>
        </w:tc>
        <w:tc>
          <w:tcPr>
            <w:tcW w:w="1924" w:type="dxa"/>
          </w:tcPr>
          <w:p>
            <w:pPr>
              <w:pStyle w:val="0"/>
              <w:jc w:val="right"/>
            </w:pPr>
            <w:r>
              <w:rPr>
                <w:sz w:val="20"/>
              </w:rPr>
              <w:t xml:space="preserve">10 046 200,00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59900</w:t>
            </w:r>
          </w:p>
        </w:tc>
        <w:tc>
          <w:tcPr>
            <w:tcW w:w="1924" w:type="dxa"/>
          </w:tcPr>
          <w:p>
            <w:pPr>
              <w:pStyle w:val="0"/>
              <w:jc w:val="right"/>
            </w:pPr>
            <w:r>
              <w:rPr>
                <w:sz w:val="20"/>
              </w:rPr>
              <w:t xml:space="preserve">9 334 600,00</w:t>
            </w:r>
          </w:p>
        </w:tc>
        <w:tc>
          <w:tcPr>
            <w:tcW w:w="1924" w:type="dxa"/>
          </w:tcPr>
          <w:p>
            <w:pPr>
              <w:pStyle w:val="0"/>
              <w:jc w:val="right"/>
            </w:pPr>
            <w:r>
              <w:rPr>
                <w:sz w:val="20"/>
              </w:rPr>
              <w:t xml:space="preserve">9 696 200,00</w:t>
            </w:r>
          </w:p>
        </w:tc>
        <w:tc>
          <w:tcPr>
            <w:tcW w:w="1924" w:type="dxa"/>
          </w:tcPr>
          <w:p>
            <w:pPr>
              <w:pStyle w:val="0"/>
              <w:jc w:val="right"/>
            </w:pPr>
            <w:r>
              <w:rPr>
                <w:sz w:val="20"/>
              </w:rPr>
              <w:t xml:space="preserve">10 046 200,00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964" w:type="dxa"/>
          </w:tcPr>
          <w:p>
            <w:pPr>
              <w:pStyle w:val="0"/>
              <w:jc w:val="center"/>
            </w:pPr>
            <w:r>
              <w:rPr>
                <w:sz w:val="20"/>
              </w:rPr>
              <w:t xml:space="preserve">59900</w:t>
            </w:r>
          </w:p>
        </w:tc>
        <w:tc>
          <w:tcPr>
            <w:tcW w:w="1924" w:type="dxa"/>
          </w:tcPr>
          <w:p>
            <w:pPr>
              <w:pStyle w:val="0"/>
              <w:jc w:val="right"/>
            </w:pPr>
            <w:r>
              <w:rPr>
                <w:sz w:val="20"/>
              </w:rPr>
              <w:t xml:space="preserve">9 334 600,00</w:t>
            </w:r>
          </w:p>
        </w:tc>
        <w:tc>
          <w:tcPr>
            <w:tcW w:w="1924" w:type="dxa"/>
          </w:tcPr>
          <w:p>
            <w:pPr>
              <w:pStyle w:val="0"/>
              <w:jc w:val="right"/>
            </w:pPr>
            <w:r>
              <w:rPr>
                <w:sz w:val="20"/>
              </w:rPr>
              <w:t xml:space="preserve">9 696 200,00</w:t>
            </w:r>
          </w:p>
        </w:tc>
        <w:tc>
          <w:tcPr>
            <w:tcW w:w="1924" w:type="dxa"/>
          </w:tcPr>
          <w:p>
            <w:pPr>
              <w:pStyle w:val="0"/>
              <w:jc w:val="right"/>
            </w:pPr>
            <w:r>
              <w:rPr>
                <w:sz w:val="20"/>
              </w:rPr>
              <w:t xml:space="preserve">10 046 200,00</w:t>
            </w:r>
          </w:p>
        </w:tc>
      </w:tr>
      <w:tr>
        <w:tc>
          <w:tcPr>
            <w:tcW w:w="964" w:type="dxa"/>
            <w:vMerge w:val="restart"/>
          </w:tcPr>
          <w:p>
            <w:pPr>
              <w:pStyle w:val="0"/>
              <w:jc w:val="center"/>
            </w:pPr>
            <w:r>
              <w:rPr>
                <w:sz w:val="20"/>
              </w:rPr>
              <w:t xml:space="preserve">8.</w:t>
            </w:r>
          </w:p>
        </w:tc>
        <w:tc>
          <w:tcPr>
            <w:tcW w:w="3458" w:type="dxa"/>
          </w:tcPr>
          <w:p>
            <w:pPr>
              <w:pStyle w:val="0"/>
            </w:pPr>
            <w:r>
              <w:rPr>
                <w:sz w:val="20"/>
              </w:rPr>
              <w:t xml:space="preserve">Повышение доступности и качества предоставления дошкольного, общего и дополнительного образования детей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x</w:t>
            </w:r>
          </w:p>
        </w:tc>
        <w:tc>
          <w:tcPr>
            <w:tcW w:w="1924" w:type="dxa"/>
          </w:tcPr>
          <w:p>
            <w:pPr>
              <w:pStyle w:val="0"/>
              <w:jc w:val="right"/>
            </w:pPr>
            <w:r>
              <w:rPr>
                <w:sz w:val="20"/>
              </w:rPr>
              <w:t xml:space="preserve">14 103 175 694,23</w:t>
            </w:r>
          </w:p>
        </w:tc>
        <w:tc>
          <w:tcPr>
            <w:tcW w:w="1924" w:type="dxa"/>
          </w:tcPr>
          <w:p>
            <w:pPr>
              <w:pStyle w:val="0"/>
              <w:jc w:val="right"/>
            </w:pPr>
            <w:r>
              <w:rPr>
                <w:sz w:val="20"/>
              </w:rPr>
              <w:t xml:space="preserve">13 591 188 590,62</w:t>
            </w:r>
          </w:p>
        </w:tc>
        <w:tc>
          <w:tcPr>
            <w:tcW w:w="1924" w:type="dxa"/>
          </w:tcPr>
          <w:p>
            <w:pPr>
              <w:pStyle w:val="0"/>
              <w:jc w:val="right"/>
            </w:pPr>
            <w:r>
              <w:rPr>
                <w:sz w:val="20"/>
              </w:rPr>
              <w:t xml:space="preserve">13 564 126 109,82</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x</w:t>
            </w:r>
          </w:p>
        </w:tc>
        <w:tc>
          <w:tcPr>
            <w:tcW w:w="1924" w:type="dxa"/>
          </w:tcPr>
          <w:p>
            <w:pPr>
              <w:pStyle w:val="0"/>
              <w:jc w:val="right"/>
            </w:pPr>
            <w:r>
              <w:rPr>
                <w:sz w:val="20"/>
              </w:rPr>
              <w:t xml:space="preserve">14 028 100 000,34</w:t>
            </w:r>
          </w:p>
        </w:tc>
        <w:tc>
          <w:tcPr>
            <w:tcW w:w="1924" w:type="dxa"/>
          </w:tcPr>
          <w:p>
            <w:pPr>
              <w:pStyle w:val="0"/>
              <w:jc w:val="right"/>
            </w:pPr>
            <w:r>
              <w:rPr>
                <w:sz w:val="20"/>
              </w:rPr>
              <w:t xml:space="preserve">13 516 176 040,34</w:t>
            </w:r>
          </w:p>
        </w:tc>
        <w:tc>
          <w:tcPr>
            <w:tcW w:w="1924" w:type="dxa"/>
          </w:tcPr>
          <w:p>
            <w:pPr>
              <w:pStyle w:val="0"/>
              <w:jc w:val="right"/>
            </w:pPr>
            <w:r>
              <w:rPr>
                <w:sz w:val="20"/>
              </w:rPr>
              <w:t xml:space="preserve">13 491 322 949,61</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x</w:t>
            </w:r>
          </w:p>
        </w:tc>
        <w:tc>
          <w:tcPr>
            <w:tcW w:w="1924" w:type="dxa"/>
          </w:tcPr>
          <w:p>
            <w:pPr>
              <w:pStyle w:val="0"/>
              <w:jc w:val="right"/>
            </w:pPr>
            <w:r>
              <w:rPr>
                <w:sz w:val="20"/>
              </w:rPr>
              <w:t xml:space="preserve">14 028 100 000,34</w:t>
            </w:r>
          </w:p>
        </w:tc>
        <w:tc>
          <w:tcPr>
            <w:tcW w:w="1924" w:type="dxa"/>
          </w:tcPr>
          <w:p>
            <w:pPr>
              <w:pStyle w:val="0"/>
              <w:jc w:val="right"/>
            </w:pPr>
            <w:r>
              <w:rPr>
                <w:sz w:val="20"/>
              </w:rPr>
              <w:t xml:space="preserve">13 516 176 040,34</w:t>
            </w:r>
          </w:p>
        </w:tc>
        <w:tc>
          <w:tcPr>
            <w:tcW w:w="1924" w:type="dxa"/>
          </w:tcPr>
          <w:p>
            <w:pPr>
              <w:pStyle w:val="0"/>
              <w:jc w:val="right"/>
            </w:pPr>
            <w:r>
              <w:rPr>
                <w:sz w:val="20"/>
              </w:rPr>
              <w:t xml:space="preserve">13 491 322 949,61</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x</w:t>
            </w:r>
          </w:p>
        </w:tc>
        <w:tc>
          <w:tcPr>
            <w:tcW w:w="1924" w:type="dxa"/>
          </w:tcPr>
          <w:p>
            <w:pPr>
              <w:pStyle w:val="0"/>
              <w:jc w:val="right"/>
            </w:pPr>
            <w:r>
              <w:rPr>
                <w:sz w:val="20"/>
              </w:rPr>
              <w:t xml:space="preserve">54 759 293,89</w:t>
            </w:r>
          </w:p>
        </w:tc>
        <w:tc>
          <w:tcPr>
            <w:tcW w:w="1924" w:type="dxa"/>
          </w:tcPr>
          <w:p>
            <w:pPr>
              <w:pStyle w:val="0"/>
              <w:jc w:val="right"/>
            </w:pPr>
            <w:r>
              <w:rPr>
                <w:sz w:val="20"/>
              </w:rPr>
              <w:t xml:space="preserve">54 696 150,28</w:t>
            </w:r>
          </w:p>
        </w:tc>
        <w:tc>
          <w:tcPr>
            <w:tcW w:w="1924" w:type="dxa"/>
          </w:tcPr>
          <w:p>
            <w:pPr>
              <w:pStyle w:val="0"/>
              <w:jc w:val="right"/>
            </w:pPr>
            <w:r>
              <w:rPr>
                <w:sz w:val="20"/>
              </w:rPr>
              <w:t xml:space="preserve">52 486 760,21</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x</w:t>
            </w:r>
          </w:p>
        </w:tc>
        <w:tc>
          <w:tcPr>
            <w:tcW w:w="1924" w:type="dxa"/>
          </w:tcPr>
          <w:p>
            <w:pPr>
              <w:pStyle w:val="0"/>
              <w:jc w:val="right"/>
            </w:pPr>
            <w:r>
              <w:rPr>
                <w:sz w:val="20"/>
              </w:rPr>
              <w:t xml:space="preserve">20 316 400,00</w:t>
            </w:r>
          </w:p>
        </w:tc>
        <w:tc>
          <w:tcPr>
            <w:tcW w:w="1924" w:type="dxa"/>
          </w:tcPr>
          <w:p>
            <w:pPr>
              <w:pStyle w:val="0"/>
              <w:jc w:val="right"/>
            </w:pPr>
            <w:r>
              <w:rPr>
                <w:sz w:val="20"/>
              </w:rPr>
              <w:t xml:space="preserve">20 316 400,00</w:t>
            </w:r>
          </w:p>
        </w:tc>
        <w:tc>
          <w:tcPr>
            <w:tcW w:w="1924" w:type="dxa"/>
          </w:tcPr>
          <w:p>
            <w:pPr>
              <w:pStyle w:val="0"/>
              <w:jc w:val="right"/>
            </w:pPr>
            <w:r>
              <w:rPr>
                <w:sz w:val="20"/>
              </w:rPr>
              <w:t xml:space="preserve">20 316 400,00</w:t>
            </w:r>
          </w:p>
        </w:tc>
      </w:tr>
      <w:tr>
        <w:tc>
          <w:tcPr>
            <w:tcW w:w="964" w:type="dxa"/>
            <w:vMerge w:val="restart"/>
          </w:tcPr>
          <w:p>
            <w:pPr>
              <w:pStyle w:val="0"/>
              <w:jc w:val="center"/>
            </w:pPr>
            <w:r>
              <w:rPr>
                <w:sz w:val="20"/>
              </w:rPr>
              <w:t xml:space="preserve">8.1.</w:t>
            </w:r>
          </w:p>
        </w:tc>
        <w:tc>
          <w:tcPr>
            <w:tcW w:w="3458" w:type="dxa"/>
          </w:tcPr>
          <w:p>
            <w:pPr>
              <w:pStyle w:val="0"/>
            </w:pPr>
            <w:r>
              <w:rPr>
                <w:sz w:val="20"/>
              </w:rPr>
              <w:t xml:space="preserve">Общеобразовательные организации, в том числе</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1 110 093 727,00</w:t>
            </w:r>
          </w:p>
        </w:tc>
        <w:tc>
          <w:tcPr>
            <w:tcW w:w="1924" w:type="dxa"/>
          </w:tcPr>
          <w:p>
            <w:pPr>
              <w:pStyle w:val="0"/>
              <w:jc w:val="right"/>
            </w:pPr>
            <w:r>
              <w:rPr>
                <w:sz w:val="20"/>
              </w:rPr>
              <w:t xml:space="preserve">1 107 250 767,00</w:t>
            </w:r>
          </w:p>
        </w:tc>
        <w:tc>
          <w:tcPr>
            <w:tcW w:w="1924" w:type="dxa"/>
          </w:tcPr>
          <w:p>
            <w:pPr>
              <w:pStyle w:val="0"/>
              <w:jc w:val="right"/>
            </w:pPr>
            <w:r>
              <w:rPr>
                <w:sz w:val="20"/>
              </w:rPr>
              <w:t xml:space="preserve">1 107 250 766,00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1 099 464 727,00</w:t>
            </w:r>
          </w:p>
        </w:tc>
        <w:tc>
          <w:tcPr>
            <w:tcW w:w="1924" w:type="dxa"/>
          </w:tcPr>
          <w:p>
            <w:pPr>
              <w:pStyle w:val="0"/>
              <w:jc w:val="right"/>
            </w:pPr>
            <w:r>
              <w:rPr>
                <w:sz w:val="20"/>
              </w:rPr>
              <w:t xml:space="preserve">1 096 621 767,00</w:t>
            </w:r>
          </w:p>
        </w:tc>
        <w:tc>
          <w:tcPr>
            <w:tcW w:w="1924" w:type="dxa"/>
          </w:tcPr>
          <w:p>
            <w:pPr>
              <w:pStyle w:val="0"/>
              <w:jc w:val="right"/>
            </w:pPr>
            <w:r>
              <w:rPr>
                <w:sz w:val="20"/>
              </w:rPr>
              <w:t xml:space="preserve">1 096 621 766,00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1 099 464 727,00</w:t>
            </w:r>
          </w:p>
        </w:tc>
        <w:tc>
          <w:tcPr>
            <w:tcW w:w="1924" w:type="dxa"/>
          </w:tcPr>
          <w:p>
            <w:pPr>
              <w:pStyle w:val="0"/>
              <w:jc w:val="right"/>
            </w:pPr>
            <w:r>
              <w:rPr>
                <w:sz w:val="20"/>
              </w:rPr>
              <w:t xml:space="preserve">1 096 621 767,00</w:t>
            </w:r>
          </w:p>
        </w:tc>
        <w:tc>
          <w:tcPr>
            <w:tcW w:w="1924" w:type="dxa"/>
          </w:tcPr>
          <w:p>
            <w:pPr>
              <w:pStyle w:val="0"/>
              <w:jc w:val="right"/>
            </w:pPr>
            <w:r>
              <w:rPr>
                <w:sz w:val="20"/>
              </w:rPr>
              <w:t xml:space="preserve">1 096 621 766,00</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10 629 000,00</w:t>
            </w:r>
          </w:p>
        </w:tc>
        <w:tc>
          <w:tcPr>
            <w:tcW w:w="1924" w:type="dxa"/>
          </w:tcPr>
          <w:p>
            <w:pPr>
              <w:pStyle w:val="0"/>
              <w:jc w:val="right"/>
            </w:pPr>
            <w:r>
              <w:rPr>
                <w:sz w:val="20"/>
              </w:rPr>
              <w:t xml:space="preserve">10 629 000,00</w:t>
            </w:r>
          </w:p>
        </w:tc>
        <w:tc>
          <w:tcPr>
            <w:tcW w:w="1924" w:type="dxa"/>
          </w:tcPr>
          <w:p>
            <w:pPr>
              <w:pStyle w:val="0"/>
              <w:jc w:val="right"/>
            </w:pPr>
            <w:r>
              <w:rPr>
                <w:sz w:val="20"/>
              </w:rPr>
              <w:t xml:space="preserve">10 629 000,00</w:t>
            </w:r>
          </w:p>
        </w:tc>
      </w:tr>
      <w:tr>
        <w:tc>
          <w:tcPr>
            <w:tcW w:w="964" w:type="dxa"/>
            <w:vMerge w:val="restart"/>
          </w:tcPr>
          <w:p>
            <w:pPr>
              <w:pStyle w:val="0"/>
              <w:jc w:val="center"/>
            </w:pPr>
            <w:r>
              <w:rPr>
                <w:sz w:val="20"/>
              </w:rPr>
              <w:t xml:space="preserve">8.1.1.</w:t>
            </w:r>
          </w:p>
        </w:tc>
        <w:tc>
          <w:tcPr>
            <w:tcW w:w="345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905 388 373,00</w:t>
            </w:r>
          </w:p>
        </w:tc>
        <w:tc>
          <w:tcPr>
            <w:tcW w:w="1924" w:type="dxa"/>
          </w:tcPr>
          <w:p>
            <w:pPr>
              <w:pStyle w:val="0"/>
              <w:jc w:val="right"/>
            </w:pPr>
            <w:r>
              <w:rPr>
                <w:sz w:val="20"/>
              </w:rPr>
              <w:t xml:space="preserve">905 388 373,00</w:t>
            </w:r>
          </w:p>
        </w:tc>
        <w:tc>
          <w:tcPr>
            <w:tcW w:w="1924" w:type="dxa"/>
          </w:tcPr>
          <w:p>
            <w:pPr>
              <w:pStyle w:val="0"/>
              <w:jc w:val="right"/>
            </w:pPr>
            <w:r>
              <w:rPr>
                <w:sz w:val="20"/>
              </w:rPr>
              <w:t xml:space="preserve">905 388 372,00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905 388 373,00</w:t>
            </w:r>
          </w:p>
        </w:tc>
        <w:tc>
          <w:tcPr>
            <w:tcW w:w="1924" w:type="dxa"/>
          </w:tcPr>
          <w:p>
            <w:pPr>
              <w:pStyle w:val="0"/>
              <w:jc w:val="right"/>
            </w:pPr>
            <w:r>
              <w:rPr>
                <w:sz w:val="20"/>
              </w:rPr>
              <w:t xml:space="preserve">905 388 373,00</w:t>
            </w:r>
          </w:p>
        </w:tc>
        <w:tc>
          <w:tcPr>
            <w:tcW w:w="1924" w:type="dxa"/>
          </w:tcPr>
          <w:p>
            <w:pPr>
              <w:pStyle w:val="0"/>
              <w:jc w:val="right"/>
            </w:pPr>
            <w:r>
              <w:rPr>
                <w:sz w:val="20"/>
              </w:rPr>
              <w:t xml:space="preserve">905 388 372,00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905 388 373,00</w:t>
            </w:r>
          </w:p>
        </w:tc>
        <w:tc>
          <w:tcPr>
            <w:tcW w:w="1924" w:type="dxa"/>
          </w:tcPr>
          <w:p>
            <w:pPr>
              <w:pStyle w:val="0"/>
              <w:jc w:val="right"/>
            </w:pPr>
            <w:r>
              <w:rPr>
                <w:sz w:val="20"/>
              </w:rPr>
              <w:t xml:space="preserve">905 388 373,00</w:t>
            </w:r>
          </w:p>
        </w:tc>
        <w:tc>
          <w:tcPr>
            <w:tcW w:w="1924" w:type="dxa"/>
          </w:tcPr>
          <w:p>
            <w:pPr>
              <w:pStyle w:val="0"/>
              <w:jc w:val="right"/>
            </w:pPr>
            <w:r>
              <w:rPr>
                <w:sz w:val="20"/>
              </w:rPr>
              <w:t xml:space="preserve">905 388 372,00</w:t>
            </w:r>
          </w:p>
        </w:tc>
      </w:tr>
      <w:tr>
        <w:tc>
          <w:tcPr>
            <w:tcW w:w="964" w:type="dxa"/>
            <w:vMerge w:val="restart"/>
          </w:tcPr>
          <w:p>
            <w:pPr>
              <w:pStyle w:val="0"/>
              <w:jc w:val="center"/>
            </w:pPr>
            <w:r>
              <w:rPr>
                <w:sz w:val="20"/>
              </w:rPr>
              <w:t xml:space="preserve">8.1.2.</w:t>
            </w:r>
          </w:p>
        </w:tc>
        <w:tc>
          <w:tcPr>
            <w:tcW w:w="3458" w:type="dxa"/>
          </w:tcPr>
          <w:p>
            <w:pPr>
              <w:pStyle w:val="0"/>
            </w:pPr>
            <w:r>
              <w:rPr>
                <w:sz w:val="20"/>
              </w:rPr>
              <w:t xml:space="preserve">Субсидии государственным учреждениям на техническое оснащение и обеспечение безопасности, включая обеспечение мер пожарной безопасности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2 483 472,00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2 483 472,00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2 483 472,00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8.1.3</w:t>
            </w:r>
          </w:p>
        </w:tc>
        <w:tc>
          <w:tcPr>
            <w:tcW w:w="3458" w:type="dxa"/>
          </w:tcPr>
          <w:p>
            <w:pPr>
              <w:pStyle w:val="0"/>
            </w:pPr>
            <w:r>
              <w:rPr>
                <w:sz w:val="20"/>
              </w:rPr>
              <w:t xml:space="preserve">Субсидии государственным учреждениям на информационное обеспечение деятельности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300 000,00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300 000,00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300 000,00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8.1.4.</w:t>
            </w:r>
          </w:p>
        </w:tc>
        <w:tc>
          <w:tcPr>
            <w:tcW w:w="3458" w:type="dxa"/>
          </w:tcPr>
          <w:p>
            <w:pPr>
              <w:pStyle w:val="0"/>
            </w:pPr>
            <w:r>
              <w:rPr>
                <w:sz w:val="20"/>
              </w:rPr>
              <w:t xml:space="preserve">Субсидии государственным учреждениям на предоставление мер социальной поддержки работникам образовательных учреждений, работающим в сельских населенных пунктах и поселках городского типа на территории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2 125 200,00</w:t>
            </w:r>
          </w:p>
        </w:tc>
        <w:tc>
          <w:tcPr>
            <w:tcW w:w="1924" w:type="dxa"/>
          </w:tcPr>
          <w:p>
            <w:pPr>
              <w:pStyle w:val="0"/>
              <w:jc w:val="right"/>
            </w:pPr>
            <w:r>
              <w:rPr>
                <w:sz w:val="20"/>
              </w:rPr>
              <w:t xml:space="preserve">2 125 200,00</w:t>
            </w:r>
          </w:p>
        </w:tc>
        <w:tc>
          <w:tcPr>
            <w:tcW w:w="1924" w:type="dxa"/>
          </w:tcPr>
          <w:p>
            <w:pPr>
              <w:pStyle w:val="0"/>
              <w:jc w:val="right"/>
            </w:pPr>
            <w:r>
              <w:rPr>
                <w:sz w:val="20"/>
              </w:rPr>
              <w:t xml:space="preserve">2 125 200,00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2 125 200,00</w:t>
            </w:r>
          </w:p>
        </w:tc>
        <w:tc>
          <w:tcPr>
            <w:tcW w:w="1924" w:type="dxa"/>
          </w:tcPr>
          <w:p>
            <w:pPr>
              <w:pStyle w:val="0"/>
              <w:jc w:val="right"/>
            </w:pPr>
            <w:r>
              <w:rPr>
                <w:sz w:val="20"/>
              </w:rPr>
              <w:t xml:space="preserve">2 125 200,00</w:t>
            </w:r>
          </w:p>
        </w:tc>
        <w:tc>
          <w:tcPr>
            <w:tcW w:w="1924" w:type="dxa"/>
          </w:tcPr>
          <w:p>
            <w:pPr>
              <w:pStyle w:val="0"/>
              <w:jc w:val="right"/>
            </w:pPr>
            <w:r>
              <w:rPr>
                <w:sz w:val="20"/>
              </w:rPr>
              <w:t xml:space="preserve">2 125 200,00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2 125 200,00</w:t>
            </w:r>
          </w:p>
        </w:tc>
        <w:tc>
          <w:tcPr>
            <w:tcW w:w="1924" w:type="dxa"/>
          </w:tcPr>
          <w:p>
            <w:pPr>
              <w:pStyle w:val="0"/>
              <w:jc w:val="right"/>
            </w:pPr>
            <w:r>
              <w:rPr>
                <w:sz w:val="20"/>
              </w:rPr>
              <w:t xml:space="preserve">2 125 200,00</w:t>
            </w:r>
          </w:p>
        </w:tc>
        <w:tc>
          <w:tcPr>
            <w:tcW w:w="1924" w:type="dxa"/>
          </w:tcPr>
          <w:p>
            <w:pPr>
              <w:pStyle w:val="0"/>
              <w:jc w:val="right"/>
            </w:pPr>
            <w:r>
              <w:rPr>
                <w:sz w:val="20"/>
              </w:rPr>
              <w:t xml:space="preserve">2 125 200,00</w:t>
            </w:r>
          </w:p>
        </w:tc>
      </w:tr>
      <w:tr>
        <w:tc>
          <w:tcPr>
            <w:tcW w:w="964" w:type="dxa"/>
            <w:vMerge w:val="restart"/>
          </w:tcPr>
          <w:p>
            <w:pPr>
              <w:pStyle w:val="0"/>
              <w:jc w:val="center"/>
            </w:pPr>
            <w:r>
              <w:rPr>
                <w:sz w:val="20"/>
              </w:rPr>
              <w:t xml:space="preserve">8.1.5.</w:t>
            </w:r>
          </w:p>
        </w:tc>
        <w:tc>
          <w:tcPr>
            <w:tcW w:w="3458" w:type="dxa"/>
          </w:tcPr>
          <w:p>
            <w:pPr>
              <w:pStyle w:val="0"/>
            </w:pPr>
            <w:r>
              <w:rPr>
                <w:sz w:val="20"/>
              </w:rPr>
              <w:t xml:space="preserve">Субсидии государственным учреждениям на полное государственное обеспечение, обеспечение питанием, иные меры социальной поддержки обучающихся и воспитанников государственных образовательных учреждений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164 681 919,00</w:t>
            </w:r>
          </w:p>
        </w:tc>
        <w:tc>
          <w:tcPr>
            <w:tcW w:w="1924" w:type="dxa"/>
          </w:tcPr>
          <w:p>
            <w:pPr>
              <w:pStyle w:val="0"/>
              <w:jc w:val="right"/>
            </w:pPr>
            <w:r>
              <w:rPr>
                <w:sz w:val="20"/>
              </w:rPr>
              <w:t xml:space="preserve">164 681 919,00</w:t>
            </w:r>
          </w:p>
        </w:tc>
        <w:tc>
          <w:tcPr>
            <w:tcW w:w="1924" w:type="dxa"/>
          </w:tcPr>
          <w:p>
            <w:pPr>
              <w:pStyle w:val="0"/>
              <w:jc w:val="right"/>
            </w:pPr>
            <w:r>
              <w:rPr>
                <w:sz w:val="20"/>
              </w:rPr>
              <w:t xml:space="preserve">164 681 919,00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164 681 919,00</w:t>
            </w:r>
          </w:p>
        </w:tc>
        <w:tc>
          <w:tcPr>
            <w:tcW w:w="1924" w:type="dxa"/>
          </w:tcPr>
          <w:p>
            <w:pPr>
              <w:pStyle w:val="0"/>
              <w:jc w:val="right"/>
            </w:pPr>
            <w:r>
              <w:rPr>
                <w:sz w:val="20"/>
              </w:rPr>
              <w:t xml:space="preserve">164 681 919,00</w:t>
            </w:r>
          </w:p>
        </w:tc>
        <w:tc>
          <w:tcPr>
            <w:tcW w:w="1924" w:type="dxa"/>
          </w:tcPr>
          <w:p>
            <w:pPr>
              <w:pStyle w:val="0"/>
              <w:jc w:val="right"/>
            </w:pPr>
            <w:r>
              <w:rPr>
                <w:sz w:val="20"/>
              </w:rPr>
              <w:t xml:space="preserve">164 681 919,00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164 681 919,00</w:t>
            </w:r>
          </w:p>
        </w:tc>
        <w:tc>
          <w:tcPr>
            <w:tcW w:w="1924" w:type="dxa"/>
          </w:tcPr>
          <w:p>
            <w:pPr>
              <w:pStyle w:val="0"/>
              <w:jc w:val="right"/>
            </w:pPr>
            <w:r>
              <w:rPr>
                <w:sz w:val="20"/>
              </w:rPr>
              <w:t xml:space="preserve">164 681 919,00</w:t>
            </w:r>
          </w:p>
        </w:tc>
        <w:tc>
          <w:tcPr>
            <w:tcW w:w="1924" w:type="dxa"/>
          </w:tcPr>
          <w:p>
            <w:pPr>
              <w:pStyle w:val="0"/>
              <w:jc w:val="right"/>
            </w:pPr>
            <w:r>
              <w:rPr>
                <w:sz w:val="20"/>
              </w:rPr>
              <w:t xml:space="preserve">164 681 919,00</w:t>
            </w:r>
          </w:p>
        </w:tc>
      </w:tr>
      <w:tr>
        <w:tc>
          <w:tcPr>
            <w:tcW w:w="964" w:type="dxa"/>
            <w:vMerge w:val="restart"/>
          </w:tcPr>
          <w:p>
            <w:pPr>
              <w:pStyle w:val="0"/>
              <w:jc w:val="center"/>
            </w:pPr>
            <w:r>
              <w:rPr>
                <w:sz w:val="20"/>
              </w:rPr>
              <w:t xml:space="preserve">8.1.6.</w:t>
            </w:r>
          </w:p>
        </w:tc>
        <w:tc>
          <w:tcPr>
            <w:tcW w:w="3458" w:type="dxa"/>
          </w:tcPr>
          <w:p>
            <w:pPr>
              <w:pStyle w:val="0"/>
            </w:pPr>
            <w:r>
              <w:rPr>
                <w:sz w:val="20"/>
              </w:rPr>
              <w:t xml:space="preserve">Субсидии государственным учреждениям на финансовое обеспечение денежных выплат компенсационного характера на оплату жилья и коммунальных услуг специалистам, вышедшим на пенсию</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756 000,00</w:t>
            </w:r>
          </w:p>
        </w:tc>
        <w:tc>
          <w:tcPr>
            <w:tcW w:w="1924" w:type="dxa"/>
          </w:tcPr>
          <w:p>
            <w:pPr>
              <w:pStyle w:val="0"/>
              <w:jc w:val="right"/>
            </w:pPr>
            <w:r>
              <w:rPr>
                <w:sz w:val="20"/>
              </w:rPr>
              <w:t xml:space="preserve">756 000,00</w:t>
            </w:r>
          </w:p>
        </w:tc>
        <w:tc>
          <w:tcPr>
            <w:tcW w:w="1924" w:type="dxa"/>
          </w:tcPr>
          <w:p>
            <w:pPr>
              <w:pStyle w:val="0"/>
              <w:jc w:val="right"/>
            </w:pPr>
            <w:r>
              <w:rPr>
                <w:sz w:val="20"/>
              </w:rPr>
              <w:t xml:space="preserve">756 000,00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756 000,00</w:t>
            </w:r>
          </w:p>
        </w:tc>
        <w:tc>
          <w:tcPr>
            <w:tcW w:w="1924" w:type="dxa"/>
          </w:tcPr>
          <w:p>
            <w:pPr>
              <w:pStyle w:val="0"/>
              <w:jc w:val="right"/>
            </w:pPr>
            <w:r>
              <w:rPr>
                <w:sz w:val="20"/>
              </w:rPr>
              <w:t xml:space="preserve">756 000,00</w:t>
            </w:r>
          </w:p>
        </w:tc>
        <w:tc>
          <w:tcPr>
            <w:tcW w:w="1924" w:type="dxa"/>
          </w:tcPr>
          <w:p>
            <w:pPr>
              <w:pStyle w:val="0"/>
              <w:jc w:val="right"/>
            </w:pPr>
            <w:r>
              <w:rPr>
                <w:sz w:val="20"/>
              </w:rPr>
              <w:t xml:space="preserve">756 000,00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756 000,00</w:t>
            </w:r>
          </w:p>
        </w:tc>
        <w:tc>
          <w:tcPr>
            <w:tcW w:w="1924" w:type="dxa"/>
          </w:tcPr>
          <w:p>
            <w:pPr>
              <w:pStyle w:val="0"/>
              <w:jc w:val="right"/>
            </w:pPr>
            <w:r>
              <w:rPr>
                <w:sz w:val="20"/>
              </w:rPr>
              <w:t xml:space="preserve">756 000,00</w:t>
            </w:r>
          </w:p>
        </w:tc>
        <w:tc>
          <w:tcPr>
            <w:tcW w:w="1924" w:type="dxa"/>
          </w:tcPr>
          <w:p>
            <w:pPr>
              <w:pStyle w:val="0"/>
              <w:jc w:val="right"/>
            </w:pPr>
            <w:r>
              <w:rPr>
                <w:sz w:val="20"/>
              </w:rPr>
              <w:t xml:space="preserve">756 000,00</w:t>
            </w:r>
          </w:p>
        </w:tc>
      </w:tr>
      <w:tr>
        <w:tc>
          <w:tcPr>
            <w:tcW w:w="964" w:type="dxa"/>
            <w:vMerge w:val="restart"/>
          </w:tcPr>
          <w:p>
            <w:pPr>
              <w:pStyle w:val="0"/>
              <w:jc w:val="center"/>
            </w:pPr>
            <w:r>
              <w:rPr>
                <w:sz w:val="20"/>
              </w:rPr>
              <w:t xml:space="preserve">8.1.7.</w:t>
            </w:r>
          </w:p>
        </w:tc>
        <w:tc>
          <w:tcPr>
            <w:tcW w:w="3458" w:type="dxa"/>
          </w:tcPr>
          <w:p>
            <w:pPr>
              <w:pStyle w:val="0"/>
            </w:pPr>
            <w:r>
              <w:rPr>
                <w:sz w:val="20"/>
              </w:rPr>
              <w:t xml:space="preserve">Финансовое обеспечение деятельности государственных казенных учреждений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23 729 763,00</w:t>
            </w:r>
          </w:p>
        </w:tc>
        <w:tc>
          <w:tcPr>
            <w:tcW w:w="1924" w:type="dxa"/>
          </w:tcPr>
          <w:p>
            <w:pPr>
              <w:pStyle w:val="0"/>
              <w:jc w:val="right"/>
            </w:pPr>
            <w:r>
              <w:rPr>
                <w:sz w:val="20"/>
              </w:rPr>
              <w:t xml:space="preserve">23 670 275,00</w:t>
            </w:r>
          </w:p>
        </w:tc>
        <w:tc>
          <w:tcPr>
            <w:tcW w:w="1924" w:type="dxa"/>
          </w:tcPr>
          <w:p>
            <w:pPr>
              <w:pStyle w:val="0"/>
              <w:jc w:val="right"/>
            </w:pPr>
            <w:r>
              <w:rPr>
                <w:sz w:val="20"/>
              </w:rPr>
              <w:t xml:space="preserve">23 670 275,00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23 729 763,00</w:t>
            </w:r>
          </w:p>
        </w:tc>
        <w:tc>
          <w:tcPr>
            <w:tcW w:w="1924" w:type="dxa"/>
          </w:tcPr>
          <w:p>
            <w:pPr>
              <w:pStyle w:val="0"/>
              <w:jc w:val="right"/>
            </w:pPr>
            <w:r>
              <w:rPr>
                <w:sz w:val="20"/>
              </w:rPr>
              <w:t xml:space="preserve">23 670 275,00</w:t>
            </w:r>
          </w:p>
        </w:tc>
        <w:tc>
          <w:tcPr>
            <w:tcW w:w="1924" w:type="dxa"/>
          </w:tcPr>
          <w:p>
            <w:pPr>
              <w:pStyle w:val="0"/>
              <w:jc w:val="right"/>
            </w:pPr>
            <w:r>
              <w:rPr>
                <w:sz w:val="20"/>
              </w:rPr>
              <w:t xml:space="preserve">23 670 275,00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10640</w:t>
            </w:r>
          </w:p>
        </w:tc>
        <w:tc>
          <w:tcPr>
            <w:tcW w:w="1924" w:type="dxa"/>
          </w:tcPr>
          <w:p>
            <w:pPr>
              <w:pStyle w:val="0"/>
              <w:jc w:val="right"/>
            </w:pPr>
            <w:r>
              <w:rPr>
                <w:sz w:val="20"/>
              </w:rPr>
              <w:t xml:space="preserve">23 729 763,00</w:t>
            </w:r>
          </w:p>
        </w:tc>
        <w:tc>
          <w:tcPr>
            <w:tcW w:w="1924" w:type="dxa"/>
          </w:tcPr>
          <w:p>
            <w:pPr>
              <w:pStyle w:val="0"/>
              <w:jc w:val="right"/>
            </w:pPr>
            <w:r>
              <w:rPr>
                <w:sz w:val="20"/>
              </w:rPr>
              <w:t xml:space="preserve">23 670 275,00</w:t>
            </w:r>
          </w:p>
        </w:tc>
        <w:tc>
          <w:tcPr>
            <w:tcW w:w="1924" w:type="dxa"/>
          </w:tcPr>
          <w:p>
            <w:pPr>
              <w:pStyle w:val="0"/>
              <w:jc w:val="right"/>
            </w:pPr>
            <w:r>
              <w:rPr>
                <w:sz w:val="20"/>
              </w:rPr>
              <w:t xml:space="preserve">23 670 275,00</w:t>
            </w:r>
          </w:p>
        </w:tc>
      </w:tr>
      <w:tr>
        <w:tc>
          <w:tcPr>
            <w:tcW w:w="964" w:type="dxa"/>
            <w:vMerge w:val="restart"/>
          </w:tcPr>
          <w:p>
            <w:pPr>
              <w:pStyle w:val="0"/>
              <w:jc w:val="center"/>
            </w:pPr>
            <w:r>
              <w:rPr>
                <w:sz w:val="20"/>
              </w:rPr>
              <w:t xml:space="preserve">8.2.</w:t>
            </w:r>
          </w:p>
        </w:tc>
        <w:tc>
          <w:tcPr>
            <w:tcW w:w="3458" w:type="dxa"/>
          </w:tcPr>
          <w:p>
            <w:pPr>
              <w:pStyle w:val="0"/>
            </w:pPr>
            <w:r>
              <w:rPr>
                <w:sz w:val="20"/>
              </w:rPr>
              <w:t xml:space="preserve">Организации дополнительного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343 193 386,00</w:t>
            </w:r>
          </w:p>
        </w:tc>
        <w:tc>
          <w:tcPr>
            <w:tcW w:w="1924" w:type="dxa"/>
          </w:tcPr>
          <w:p>
            <w:pPr>
              <w:pStyle w:val="0"/>
              <w:jc w:val="right"/>
            </w:pPr>
            <w:r>
              <w:rPr>
                <w:sz w:val="20"/>
              </w:rPr>
              <w:t xml:space="preserve">342 593 386,00</w:t>
            </w:r>
          </w:p>
        </w:tc>
        <w:tc>
          <w:tcPr>
            <w:tcW w:w="1924" w:type="dxa"/>
          </w:tcPr>
          <w:p>
            <w:pPr>
              <w:pStyle w:val="0"/>
              <w:jc w:val="right"/>
            </w:pPr>
            <w:r>
              <w:rPr>
                <w:sz w:val="20"/>
              </w:rPr>
              <w:t xml:space="preserve">342 593 386,00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333 505 986,00</w:t>
            </w:r>
          </w:p>
        </w:tc>
        <w:tc>
          <w:tcPr>
            <w:tcW w:w="1924" w:type="dxa"/>
          </w:tcPr>
          <w:p>
            <w:pPr>
              <w:pStyle w:val="0"/>
              <w:jc w:val="right"/>
            </w:pPr>
            <w:r>
              <w:rPr>
                <w:sz w:val="20"/>
              </w:rPr>
              <w:t xml:space="preserve">332 905 986,00</w:t>
            </w:r>
          </w:p>
        </w:tc>
        <w:tc>
          <w:tcPr>
            <w:tcW w:w="1924" w:type="dxa"/>
          </w:tcPr>
          <w:p>
            <w:pPr>
              <w:pStyle w:val="0"/>
              <w:jc w:val="right"/>
            </w:pPr>
            <w:r>
              <w:rPr>
                <w:sz w:val="20"/>
              </w:rPr>
              <w:t xml:space="preserve">332 905 986,00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333 505 986,00</w:t>
            </w:r>
          </w:p>
        </w:tc>
        <w:tc>
          <w:tcPr>
            <w:tcW w:w="1924" w:type="dxa"/>
          </w:tcPr>
          <w:p>
            <w:pPr>
              <w:pStyle w:val="0"/>
              <w:jc w:val="right"/>
            </w:pPr>
            <w:r>
              <w:rPr>
                <w:sz w:val="20"/>
              </w:rPr>
              <w:t xml:space="preserve">332 905 986,00</w:t>
            </w:r>
          </w:p>
        </w:tc>
        <w:tc>
          <w:tcPr>
            <w:tcW w:w="1924" w:type="dxa"/>
          </w:tcPr>
          <w:p>
            <w:pPr>
              <w:pStyle w:val="0"/>
              <w:jc w:val="right"/>
            </w:pPr>
            <w:r>
              <w:rPr>
                <w:sz w:val="20"/>
              </w:rPr>
              <w:t xml:space="preserve">332 905 986,00</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9 687 400,00</w:t>
            </w:r>
          </w:p>
        </w:tc>
        <w:tc>
          <w:tcPr>
            <w:tcW w:w="1924" w:type="dxa"/>
          </w:tcPr>
          <w:p>
            <w:pPr>
              <w:pStyle w:val="0"/>
              <w:jc w:val="right"/>
            </w:pPr>
            <w:r>
              <w:rPr>
                <w:sz w:val="20"/>
              </w:rPr>
              <w:t xml:space="preserve">9 687 400,00</w:t>
            </w:r>
          </w:p>
        </w:tc>
        <w:tc>
          <w:tcPr>
            <w:tcW w:w="1924" w:type="dxa"/>
          </w:tcPr>
          <w:p>
            <w:pPr>
              <w:pStyle w:val="0"/>
              <w:jc w:val="right"/>
            </w:pPr>
            <w:r>
              <w:rPr>
                <w:sz w:val="20"/>
              </w:rPr>
              <w:t xml:space="preserve">9 687 400,00</w:t>
            </w:r>
          </w:p>
        </w:tc>
      </w:tr>
      <w:tr>
        <w:tc>
          <w:tcPr>
            <w:tcW w:w="964" w:type="dxa"/>
            <w:vMerge w:val="restart"/>
          </w:tcPr>
          <w:p>
            <w:pPr>
              <w:pStyle w:val="0"/>
              <w:jc w:val="center"/>
            </w:pPr>
            <w:r>
              <w:rPr>
                <w:sz w:val="20"/>
              </w:rPr>
              <w:t xml:space="preserve">8.2.1.</w:t>
            </w:r>
          </w:p>
        </w:tc>
        <w:tc>
          <w:tcPr>
            <w:tcW w:w="345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332 681 136,00</w:t>
            </w:r>
          </w:p>
        </w:tc>
        <w:tc>
          <w:tcPr>
            <w:tcW w:w="1924" w:type="dxa"/>
          </w:tcPr>
          <w:p>
            <w:pPr>
              <w:pStyle w:val="0"/>
              <w:jc w:val="right"/>
            </w:pPr>
            <w:r>
              <w:rPr>
                <w:sz w:val="20"/>
              </w:rPr>
              <w:t xml:space="preserve">332 681 136,00</w:t>
            </w:r>
          </w:p>
        </w:tc>
        <w:tc>
          <w:tcPr>
            <w:tcW w:w="1924" w:type="dxa"/>
          </w:tcPr>
          <w:p>
            <w:pPr>
              <w:pStyle w:val="0"/>
              <w:jc w:val="right"/>
            </w:pPr>
            <w:r>
              <w:rPr>
                <w:sz w:val="20"/>
              </w:rPr>
              <w:t xml:space="preserve">332 681 136,00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322 993 736,00</w:t>
            </w:r>
          </w:p>
        </w:tc>
        <w:tc>
          <w:tcPr>
            <w:tcW w:w="1924" w:type="dxa"/>
          </w:tcPr>
          <w:p>
            <w:pPr>
              <w:pStyle w:val="0"/>
              <w:jc w:val="right"/>
            </w:pPr>
            <w:r>
              <w:rPr>
                <w:sz w:val="20"/>
              </w:rPr>
              <w:t xml:space="preserve">322 993 736,00</w:t>
            </w:r>
          </w:p>
        </w:tc>
        <w:tc>
          <w:tcPr>
            <w:tcW w:w="1924" w:type="dxa"/>
          </w:tcPr>
          <w:p>
            <w:pPr>
              <w:pStyle w:val="0"/>
              <w:jc w:val="right"/>
            </w:pPr>
            <w:r>
              <w:rPr>
                <w:sz w:val="20"/>
              </w:rPr>
              <w:t xml:space="preserve">322 993 736,00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322 993 736,00</w:t>
            </w:r>
          </w:p>
        </w:tc>
        <w:tc>
          <w:tcPr>
            <w:tcW w:w="1924" w:type="dxa"/>
          </w:tcPr>
          <w:p>
            <w:pPr>
              <w:pStyle w:val="0"/>
              <w:jc w:val="right"/>
            </w:pPr>
            <w:r>
              <w:rPr>
                <w:sz w:val="20"/>
              </w:rPr>
              <w:t xml:space="preserve">322 993 736,00</w:t>
            </w:r>
          </w:p>
        </w:tc>
        <w:tc>
          <w:tcPr>
            <w:tcW w:w="1924" w:type="dxa"/>
          </w:tcPr>
          <w:p>
            <w:pPr>
              <w:pStyle w:val="0"/>
              <w:jc w:val="right"/>
            </w:pPr>
            <w:r>
              <w:rPr>
                <w:sz w:val="20"/>
              </w:rPr>
              <w:t xml:space="preserve">322 993 736,00</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9 687 400,00</w:t>
            </w:r>
          </w:p>
        </w:tc>
        <w:tc>
          <w:tcPr>
            <w:tcW w:w="1924" w:type="dxa"/>
          </w:tcPr>
          <w:p>
            <w:pPr>
              <w:pStyle w:val="0"/>
              <w:jc w:val="right"/>
            </w:pPr>
            <w:r>
              <w:rPr>
                <w:sz w:val="20"/>
              </w:rPr>
              <w:t xml:space="preserve">9 687 400,00</w:t>
            </w:r>
          </w:p>
        </w:tc>
        <w:tc>
          <w:tcPr>
            <w:tcW w:w="1924" w:type="dxa"/>
          </w:tcPr>
          <w:p>
            <w:pPr>
              <w:pStyle w:val="0"/>
              <w:jc w:val="right"/>
            </w:pPr>
            <w:r>
              <w:rPr>
                <w:sz w:val="20"/>
              </w:rPr>
              <w:t xml:space="preserve">9 687 400,00</w:t>
            </w:r>
          </w:p>
        </w:tc>
      </w:tr>
      <w:tr>
        <w:tc>
          <w:tcPr>
            <w:tcW w:w="964" w:type="dxa"/>
            <w:vMerge w:val="restart"/>
          </w:tcPr>
          <w:p>
            <w:pPr>
              <w:pStyle w:val="0"/>
              <w:jc w:val="center"/>
            </w:pPr>
            <w:r>
              <w:rPr>
                <w:sz w:val="20"/>
              </w:rPr>
              <w:t xml:space="preserve">8.2.2.</w:t>
            </w:r>
          </w:p>
        </w:tc>
        <w:tc>
          <w:tcPr>
            <w:tcW w:w="3458" w:type="dxa"/>
          </w:tcPr>
          <w:p>
            <w:pPr>
              <w:pStyle w:val="0"/>
            </w:pPr>
            <w:r>
              <w:rPr>
                <w:sz w:val="20"/>
              </w:rPr>
              <w:t xml:space="preserve">Субсидии государственным учреждениям на информационное обеспечение деятельности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600 000,00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600 000,00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600 000,00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8.2.3.</w:t>
            </w:r>
          </w:p>
        </w:tc>
        <w:tc>
          <w:tcPr>
            <w:tcW w:w="3458" w:type="dxa"/>
          </w:tcPr>
          <w:p>
            <w:pPr>
              <w:pStyle w:val="0"/>
            </w:pPr>
            <w:r>
              <w:rPr>
                <w:sz w:val="20"/>
              </w:rPr>
              <w:t xml:space="preserve">Субсидии государственным учреждениям на обеспечение участия и проведение выставок, конкурсов, слетов, финалов, конференций, первенств, олимпиад, соревнований, фестивалей обучающихся, педагогических работников и государственных учреждений по различным направлениям</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1 601 850,00</w:t>
            </w:r>
          </w:p>
        </w:tc>
        <w:tc>
          <w:tcPr>
            <w:tcW w:w="1924" w:type="dxa"/>
          </w:tcPr>
          <w:p>
            <w:pPr>
              <w:pStyle w:val="0"/>
              <w:jc w:val="right"/>
            </w:pPr>
            <w:r>
              <w:rPr>
                <w:sz w:val="20"/>
              </w:rPr>
              <w:t xml:space="preserve">1 601 850,00</w:t>
            </w:r>
          </w:p>
        </w:tc>
        <w:tc>
          <w:tcPr>
            <w:tcW w:w="1924" w:type="dxa"/>
          </w:tcPr>
          <w:p>
            <w:pPr>
              <w:pStyle w:val="0"/>
              <w:jc w:val="right"/>
            </w:pPr>
            <w:r>
              <w:rPr>
                <w:sz w:val="20"/>
              </w:rPr>
              <w:t xml:space="preserve">1 601 850,00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1 601 850,00</w:t>
            </w:r>
          </w:p>
        </w:tc>
        <w:tc>
          <w:tcPr>
            <w:tcW w:w="1924" w:type="dxa"/>
          </w:tcPr>
          <w:p>
            <w:pPr>
              <w:pStyle w:val="0"/>
              <w:jc w:val="right"/>
            </w:pPr>
            <w:r>
              <w:rPr>
                <w:sz w:val="20"/>
              </w:rPr>
              <w:t xml:space="preserve">1 601 850,00</w:t>
            </w:r>
          </w:p>
        </w:tc>
        <w:tc>
          <w:tcPr>
            <w:tcW w:w="1924" w:type="dxa"/>
          </w:tcPr>
          <w:p>
            <w:pPr>
              <w:pStyle w:val="0"/>
              <w:jc w:val="right"/>
            </w:pPr>
            <w:r>
              <w:rPr>
                <w:sz w:val="20"/>
              </w:rPr>
              <w:t xml:space="preserve">1 601 850,00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1 601 850,00</w:t>
            </w:r>
          </w:p>
        </w:tc>
        <w:tc>
          <w:tcPr>
            <w:tcW w:w="1924" w:type="dxa"/>
          </w:tcPr>
          <w:p>
            <w:pPr>
              <w:pStyle w:val="0"/>
              <w:jc w:val="right"/>
            </w:pPr>
            <w:r>
              <w:rPr>
                <w:sz w:val="20"/>
              </w:rPr>
              <w:t xml:space="preserve">1 601 850,00</w:t>
            </w:r>
          </w:p>
        </w:tc>
        <w:tc>
          <w:tcPr>
            <w:tcW w:w="1924" w:type="dxa"/>
          </w:tcPr>
          <w:p>
            <w:pPr>
              <w:pStyle w:val="0"/>
              <w:jc w:val="right"/>
            </w:pPr>
            <w:r>
              <w:rPr>
                <w:sz w:val="20"/>
              </w:rPr>
              <w:t xml:space="preserve">1 601 850,00</w:t>
            </w:r>
          </w:p>
        </w:tc>
      </w:tr>
      <w:tr>
        <w:tc>
          <w:tcPr>
            <w:tcW w:w="964" w:type="dxa"/>
            <w:vMerge w:val="restart"/>
          </w:tcPr>
          <w:p>
            <w:pPr>
              <w:pStyle w:val="0"/>
              <w:jc w:val="center"/>
            </w:pPr>
            <w:r>
              <w:rPr>
                <w:sz w:val="20"/>
              </w:rPr>
              <w:t xml:space="preserve">8.2.4.</w:t>
            </w:r>
          </w:p>
        </w:tc>
        <w:tc>
          <w:tcPr>
            <w:tcW w:w="3458" w:type="dxa"/>
          </w:tcPr>
          <w:p>
            <w:pPr>
              <w:pStyle w:val="0"/>
            </w:pPr>
            <w:r>
              <w:rPr>
                <w:sz w:val="20"/>
              </w:rPr>
              <w:t xml:space="preserve">Субсидии государственным учреждениям на полное государственное обеспечение, обеспечение питанием, иные меры социальной поддержки обучающихся и воспитанников государственных образовательных учреждений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5 810 400,00</w:t>
            </w:r>
          </w:p>
        </w:tc>
        <w:tc>
          <w:tcPr>
            <w:tcW w:w="1924" w:type="dxa"/>
          </w:tcPr>
          <w:p>
            <w:pPr>
              <w:pStyle w:val="0"/>
              <w:jc w:val="right"/>
            </w:pPr>
            <w:r>
              <w:rPr>
                <w:sz w:val="20"/>
              </w:rPr>
              <w:t xml:space="preserve">5 810 400,00</w:t>
            </w:r>
          </w:p>
        </w:tc>
        <w:tc>
          <w:tcPr>
            <w:tcW w:w="1924" w:type="dxa"/>
          </w:tcPr>
          <w:p>
            <w:pPr>
              <w:pStyle w:val="0"/>
              <w:jc w:val="right"/>
            </w:pPr>
            <w:r>
              <w:rPr>
                <w:sz w:val="20"/>
              </w:rPr>
              <w:t xml:space="preserve">5 810 400,00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5 810 400,00</w:t>
            </w:r>
          </w:p>
        </w:tc>
        <w:tc>
          <w:tcPr>
            <w:tcW w:w="1924" w:type="dxa"/>
          </w:tcPr>
          <w:p>
            <w:pPr>
              <w:pStyle w:val="0"/>
              <w:jc w:val="right"/>
            </w:pPr>
            <w:r>
              <w:rPr>
                <w:sz w:val="20"/>
              </w:rPr>
              <w:t xml:space="preserve">5 810 400,00</w:t>
            </w:r>
          </w:p>
        </w:tc>
        <w:tc>
          <w:tcPr>
            <w:tcW w:w="1924" w:type="dxa"/>
          </w:tcPr>
          <w:p>
            <w:pPr>
              <w:pStyle w:val="0"/>
              <w:jc w:val="right"/>
            </w:pPr>
            <w:r>
              <w:rPr>
                <w:sz w:val="20"/>
              </w:rPr>
              <w:t xml:space="preserve">5 810 400,00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5 810 400,00</w:t>
            </w:r>
          </w:p>
        </w:tc>
        <w:tc>
          <w:tcPr>
            <w:tcW w:w="1924" w:type="dxa"/>
          </w:tcPr>
          <w:p>
            <w:pPr>
              <w:pStyle w:val="0"/>
              <w:jc w:val="right"/>
            </w:pPr>
            <w:r>
              <w:rPr>
                <w:sz w:val="20"/>
              </w:rPr>
              <w:t xml:space="preserve">5 810 400,00</w:t>
            </w:r>
          </w:p>
        </w:tc>
        <w:tc>
          <w:tcPr>
            <w:tcW w:w="1924" w:type="dxa"/>
          </w:tcPr>
          <w:p>
            <w:pPr>
              <w:pStyle w:val="0"/>
              <w:jc w:val="right"/>
            </w:pPr>
            <w:r>
              <w:rPr>
                <w:sz w:val="20"/>
              </w:rPr>
              <w:t xml:space="preserve">5 810 400,00</w:t>
            </w:r>
          </w:p>
        </w:tc>
      </w:tr>
      <w:tr>
        <w:tc>
          <w:tcPr>
            <w:tcW w:w="964" w:type="dxa"/>
          </w:tcPr>
          <w:p>
            <w:pPr>
              <w:pStyle w:val="0"/>
              <w:jc w:val="center"/>
            </w:pPr>
            <w:r>
              <w:rPr>
                <w:sz w:val="20"/>
              </w:rPr>
              <w:t xml:space="preserve">8.2.5.</w:t>
            </w:r>
          </w:p>
        </w:tc>
        <w:tc>
          <w:tcPr>
            <w:tcW w:w="3458" w:type="dxa"/>
          </w:tcPr>
          <w:p>
            <w:pPr>
              <w:pStyle w:val="0"/>
            </w:pPr>
            <w:r>
              <w:rPr>
                <w:sz w:val="20"/>
              </w:rPr>
              <w:t xml:space="preserve">Субсидии государственным учреждениям на приобретение, внедрение, модернизацию и сопровождение программных средств, электронных информационных ресурсов, систем электронного взаимодействия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r>
      <w:tr>
        <w:tc>
          <w:tcPr>
            <w:tcW w:w="964" w:type="dxa"/>
            <w:vMerge w:val="restart"/>
          </w:tcPr>
          <w:p>
            <w:pPr>
              <w:pStyle w:val="0"/>
            </w:pPr>
            <w:r>
              <w:rPr>
                <w:sz w:val="20"/>
              </w:rPr>
            </w: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10660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r>
      <w:tr>
        <w:tc>
          <w:tcPr>
            <w:tcW w:w="964" w:type="dxa"/>
            <w:vMerge w:val="restart"/>
          </w:tcPr>
          <w:p>
            <w:pPr>
              <w:pStyle w:val="0"/>
              <w:jc w:val="center"/>
            </w:pPr>
            <w:r>
              <w:rPr>
                <w:sz w:val="20"/>
              </w:rPr>
              <w:t xml:space="preserve">8.3.</w:t>
            </w:r>
          </w:p>
        </w:tc>
        <w:tc>
          <w:tcPr>
            <w:tcW w:w="3458" w:type="dxa"/>
          </w:tcPr>
          <w:p>
            <w:pPr>
              <w:pStyle w:val="0"/>
            </w:pPr>
            <w:r>
              <w:rPr>
                <w:sz w:val="20"/>
              </w:rPr>
              <w:t xml:space="preserve">Осуществление отдельных полномочий в сфере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14720</w:t>
            </w:r>
          </w:p>
        </w:tc>
        <w:tc>
          <w:tcPr>
            <w:tcW w:w="1924" w:type="dxa"/>
          </w:tcPr>
          <w:p>
            <w:pPr>
              <w:pStyle w:val="0"/>
              <w:jc w:val="right"/>
            </w:pPr>
            <w:r>
              <w:rPr>
                <w:sz w:val="20"/>
              </w:rPr>
              <w:t xml:space="preserve">11 800 902 213,00</w:t>
            </w:r>
          </w:p>
        </w:tc>
        <w:tc>
          <w:tcPr>
            <w:tcW w:w="1924" w:type="dxa"/>
          </w:tcPr>
          <w:p>
            <w:pPr>
              <w:pStyle w:val="0"/>
              <w:jc w:val="right"/>
            </w:pPr>
            <w:r>
              <w:rPr>
                <w:sz w:val="20"/>
              </w:rPr>
              <w:t xml:space="preserve">11 292 426 289,00</w:t>
            </w:r>
          </w:p>
        </w:tc>
        <w:tc>
          <w:tcPr>
            <w:tcW w:w="1924" w:type="dxa"/>
          </w:tcPr>
          <w:p>
            <w:pPr>
              <w:pStyle w:val="0"/>
              <w:jc w:val="right"/>
            </w:pPr>
            <w:r>
              <w:rPr>
                <w:sz w:val="20"/>
              </w:rPr>
              <w:t xml:space="preserve">11 292 426 289,00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14720</w:t>
            </w:r>
          </w:p>
        </w:tc>
        <w:tc>
          <w:tcPr>
            <w:tcW w:w="1924" w:type="dxa"/>
          </w:tcPr>
          <w:p>
            <w:pPr>
              <w:pStyle w:val="0"/>
              <w:jc w:val="right"/>
            </w:pPr>
            <w:r>
              <w:rPr>
                <w:sz w:val="20"/>
              </w:rPr>
              <w:t xml:space="preserve">11 800 902 213,00</w:t>
            </w:r>
          </w:p>
        </w:tc>
        <w:tc>
          <w:tcPr>
            <w:tcW w:w="1924" w:type="dxa"/>
          </w:tcPr>
          <w:p>
            <w:pPr>
              <w:pStyle w:val="0"/>
              <w:jc w:val="right"/>
            </w:pPr>
            <w:r>
              <w:rPr>
                <w:sz w:val="20"/>
              </w:rPr>
              <w:t xml:space="preserve">11 292 426 289,00</w:t>
            </w:r>
          </w:p>
        </w:tc>
        <w:tc>
          <w:tcPr>
            <w:tcW w:w="1924" w:type="dxa"/>
          </w:tcPr>
          <w:p>
            <w:pPr>
              <w:pStyle w:val="0"/>
              <w:jc w:val="right"/>
            </w:pPr>
            <w:r>
              <w:rPr>
                <w:sz w:val="20"/>
              </w:rPr>
              <w:t xml:space="preserve">11 292 426 289,00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14720</w:t>
            </w:r>
          </w:p>
        </w:tc>
        <w:tc>
          <w:tcPr>
            <w:tcW w:w="1924" w:type="dxa"/>
          </w:tcPr>
          <w:p>
            <w:pPr>
              <w:pStyle w:val="0"/>
              <w:jc w:val="right"/>
            </w:pPr>
            <w:r>
              <w:rPr>
                <w:sz w:val="20"/>
              </w:rPr>
              <w:t xml:space="preserve">11 800 902 213,00</w:t>
            </w:r>
          </w:p>
        </w:tc>
        <w:tc>
          <w:tcPr>
            <w:tcW w:w="1924" w:type="dxa"/>
          </w:tcPr>
          <w:p>
            <w:pPr>
              <w:pStyle w:val="0"/>
              <w:jc w:val="right"/>
            </w:pPr>
            <w:r>
              <w:rPr>
                <w:sz w:val="20"/>
              </w:rPr>
              <w:t xml:space="preserve">11 292 426 289,00</w:t>
            </w:r>
          </w:p>
        </w:tc>
        <w:tc>
          <w:tcPr>
            <w:tcW w:w="1924" w:type="dxa"/>
          </w:tcPr>
          <w:p>
            <w:pPr>
              <w:pStyle w:val="0"/>
              <w:jc w:val="right"/>
            </w:pPr>
            <w:r>
              <w:rPr>
                <w:sz w:val="20"/>
              </w:rPr>
              <w:t xml:space="preserve">11 292 426 289,00</w:t>
            </w:r>
          </w:p>
        </w:tc>
      </w:tr>
      <w:tr>
        <w:tc>
          <w:tcPr>
            <w:tcW w:w="964" w:type="dxa"/>
            <w:vMerge w:val="restart"/>
          </w:tcPr>
          <w:p>
            <w:pPr>
              <w:pStyle w:val="0"/>
              <w:jc w:val="center"/>
            </w:pPr>
            <w:r>
              <w:rPr>
                <w:sz w:val="20"/>
              </w:rPr>
              <w:t xml:space="preserve">8.3.1.</w:t>
            </w:r>
          </w:p>
        </w:tc>
        <w:tc>
          <w:tcPr>
            <w:tcW w:w="3458" w:type="dxa"/>
          </w:tcPr>
          <w:p>
            <w:pPr>
              <w:pStyle w:val="0"/>
            </w:pPr>
            <w:r>
              <w:rPr>
                <w:sz w:val="20"/>
              </w:rPr>
              <w:t xml:space="preserve">Осуществление отдельных полномочий в сфере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14720</w:t>
            </w:r>
          </w:p>
        </w:tc>
        <w:tc>
          <w:tcPr>
            <w:tcW w:w="1924" w:type="dxa"/>
          </w:tcPr>
          <w:p>
            <w:pPr>
              <w:pStyle w:val="0"/>
              <w:jc w:val="right"/>
            </w:pPr>
            <w:r>
              <w:rPr>
                <w:sz w:val="20"/>
              </w:rPr>
              <w:t xml:space="preserve">11 800 902 213,00</w:t>
            </w:r>
          </w:p>
        </w:tc>
        <w:tc>
          <w:tcPr>
            <w:tcW w:w="1924" w:type="dxa"/>
          </w:tcPr>
          <w:p>
            <w:pPr>
              <w:pStyle w:val="0"/>
              <w:jc w:val="right"/>
            </w:pPr>
            <w:r>
              <w:rPr>
                <w:sz w:val="20"/>
              </w:rPr>
              <w:t xml:space="preserve">11 292 426 289,00</w:t>
            </w:r>
          </w:p>
        </w:tc>
        <w:tc>
          <w:tcPr>
            <w:tcW w:w="1924" w:type="dxa"/>
          </w:tcPr>
          <w:p>
            <w:pPr>
              <w:pStyle w:val="0"/>
              <w:jc w:val="right"/>
            </w:pPr>
            <w:r>
              <w:rPr>
                <w:sz w:val="20"/>
              </w:rPr>
              <w:t xml:space="preserve">11 292 426 289,00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14720</w:t>
            </w:r>
          </w:p>
        </w:tc>
        <w:tc>
          <w:tcPr>
            <w:tcW w:w="1924" w:type="dxa"/>
          </w:tcPr>
          <w:p>
            <w:pPr>
              <w:pStyle w:val="0"/>
              <w:jc w:val="right"/>
            </w:pPr>
            <w:r>
              <w:rPr>
                <w:sz w:val="20"/>
              </w:rPr>
              <w:t xml:space="preserve">11 800 902 213,00</w:t>
            </w:r>
          </w:p>
        </w:tc>
        <w:tc>
          <w:tcPr>
            <w:tcW w:w="1924" w:type="dxa"/>
          </w:tcPr>
          <w:p>
            <w:pPr>
              <w:pStyle w:val="0"/>
              <w:jc w:val="right"/>
            </w:pPr>
            <w:r>
              <w:rPr>
                <w:sz w:val="20"/>
              </w:rPr>
              <w:t xml:space="preserve">11 292 426 289,00</w:t>
            </w:r>
          </w:p>
        </w:tc>
        <w:tc>
          <w:tcPr>
            <w:tcW w:w="1924" w:type="dxa"/>
          </w:tcPr>
          <w:p>
            <w:pPr>
              <w:pStyle w:val="0"/>
              <w:jc w:val="right"/>
            </w:pPr>
            <w:r>
              <w:rPr>
                <w:sz w:val="20"/>
              </w:rPr>
              <w:t xml:space="preserve">11 292 426 289,00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14720</w:t>
            </w:r>
          </w:p>
        </w:tc>
        <w:tc>
          <w:tcPr>
            <w:tcW w:w="1924" w:type="dxa"/>
          </w:tcPr>
          <w:p>
            <w:pPr>
              <w:pStyle w:val="0"/>
              <w:jc w:val="right"/>
            </w:pPr>
            <w:r>
              <w:rPr>
                <w:sz w:val="20"/>
              </w:rPr>
              <w:t xml:space="preserve">11 800 902 213,00</w:t>
            </w:r>
          </w:p>
        </w:tc>
        <w:tc>
          <w:tcPr>
            <w:tcW w:w="1924" w:type="dxa"/>
          </w:tcPr>
          <w:p>
            <w:pPr>
              <w:pStyle w:val="0"/>
              <w:jc w:val="right"/>
            </w:pPr>
            <w:r>
              <w:rPr>
                <w:sz w:val="20"/>
              </w:rPr>
              <w:t xml:space="preserve">11 292 426 289,00</w:t>
            </w:r>
          </w:p>
        </w:tc>
        <w:tc>
          <w:tcPr>
            <w:tcW w:w="1924" w:type="dxa"/>
          </w:tcPr>
          <w:p>
            <w:pPr>
              <w:pStyle w:val="0"/>
              <w:jc w:val="right"/>
            </w:pPr>
            <w:r>
              <w:rPr>
                <w:sz w:val="20"/>
              </w:rPr>
              <w:t xml:space="preserve">11 292 426 289,00</w:t>
            </w:r>
          </w:p>
        </w:tc>
      </w:tr>
      <w:tr>
        <w:tc>
          <w:tcPr>
            <w:tcW w:w="964" w:type="dxa"/>
            <w:vMerge w:val="restart"/>
          </w:tcPr>
          <w:p>
            <w:pPr>
              <w:pStyle w:val="0"/>
              <w:jc w:val="center"/>
            </w:pPr>
            <w:r>
              <w:rPr>
                <w:sz w:val="20"/>
              </w:rPr>
              <w:t xml:space="preserve">8.4.</w:t>
            </w:r>
          </w:p>
        </w:tc>
        <w:tc>
          <w:tcPr>
            <w:tcW w:w="3458" w:type="dxa"/>
          </w:tcPr>
          <w:p>
            <w:pPr>
              <w:pStyle w:val="0"/>
            </w:pPr>
            <w:r>
              <w:rPr>
                <w:sz w:val="20"/>
              </w:rPr>
              <w:t xml:space="preserve">Дополнительные меры государственной поддержки обучающихся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14730</w:t>
            </w:r>
          </w:p>
        </w:tc>
        <w:tc>
          <w:tcPr>
            <w:tcW w:w="1924" w:type="dxa"/>
          </w:tcPr>
          <w:p>
            <w:pPr>
              <w:pStyle w:val="0"/>
              <w:jc w:val="right"/>
            </w:pPr>
            <w:r>
              <w:rPr>
                <w:sz w:val="20"/>
              </w:rPr>
              <w:t xml:space="preserve">650 000,00</w:t>
            </w:r>
          </w:p>
        </w:tc>
        <w:tc>
          <w:tcPr>
            <w:tcW w:w="1924" w:type="dxa"/>
          </w:tcPr>
          <w:p>
            <w:pPr>
              <w:pStyle w:val="0"/>
              <w:jc w:val="right"/>
            </w:pPr>
            <w:r>
              <w:rPr>
                <w:sz w:val="20"/>
              </w:rPr>
              <w:t xml:space="preserve">650 000,00</w:t>
            </w:r>
          </w:p>
        </w:tc>
        <w:tc>
          <w:tcPr>
            <w:tcW w:w="1924" w:type="dxa"/>
          </w:tcPr>
          <w:p>
            <w:pPr>
              <w:pStyle w:val="0"/>
              <w:jc w:val="right"/>
            </w:pPr>
            <w:r>
              <w:rPr>
                <w:sz w:val="20"/>
              </w:rPr>
              <w:t xml:space="preserve">650 000,00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14730</w:t>
            </w:r>
          </w:p>
        </w:tc>
        <w:tc>
          <w:tcPr>
            <w:tcW w:w="1924" w:type="dxa"/>
          </w:tcPr>
          <w:p>
            <w:pPr>
              <w:pStyle w:val="0"/>
              <w:jc w:val="right"/>
            </w:pPr>
            <w:r>
              <w:rPr>
                <w:sz w:val="20"/>
              </w:rPr>
              <w:t xml:space="preserve">650 000,00</w:t>
            </w:r>
          </w:p>
        </w:tc>
        <w:tc>
          <w:tcPr>
            <w:tcW w:w="1924" w:type="dxa"/>
          </w:tcPr>
          <w:p>
            <w:pPr>
              <w:pStyle w:val="0"/>
              <w:jc w:val="right"/>
            </w:pPr>
            <w:r>
              <w:rPr>
                <w:sz w:val="20"/>
              </w:rPr>
              <w:t xml:space="preserve">650 000,00</w:t>
            </w:r>
          </w:p>
        </w:tc>
        <w:tc>
          <w:tcPr>
            <w:tcW w:w="1924" w:type="dxa"/>
          </w:tcPr>
          <w:p>
            <w:pPr>
              <w:pStyle w:val="0"/>
              <w:jc w:val="right"/>
            </w:pPr>
            <w:r>
              <w:rPr>
                <w:sz w:val="20"/>
              </w:rPr>
              <w:t xml:space="preserve">650 000,00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14730</w:t>
            </w:r>
          </w:p>
        </w:tc>
        <w:tc>
          <w:tcPr>
            <w:tcW w:w="1924" w:type="dxa"/>
          </w:tcPr>
          <w:p>
            <w:pPr>
              <w:pStyle w:val="0"/>
              <w:jc w:val="right"/>
            </w:pPr>
            <w:r>
              <w:rPr>
                <w:sz w:val="20"/>
              </w:rPr>
              <w:t xml:space="preserve">650 000,00</w:t>
            </w:r>
          </w:p>
        </w:tc>
        <w:tc>
          <w:tcPr>
            <w:tcW w:w="1924" w:type="dxa"/>
          </w:tcPr>
          <w:p>
            <w:pPr>
              <w:pStyle w:val="0"/>
              <w:jc w:val="right"/>
            </w:pPr>
            <w:r>
              <w:rPr>
                <w:sz w:val="20"/>
              </w:rPr>
              <w:t xml:space="preserve">650 000,00</w:t>
            </w:r>
          </w:p>
        </w:tc>
        <w:tc>
          <w:tcPr>
            <w:tcW w:w="1924" w:type="dxa"/>
          </w:tcPr>
          <w:p>
            <w:pPr>
              <w:pStyle w:val="0"/>
              <w:jc w:val="right"/>
            </w:pPr>
            <w:r>
              <w:rPr>
                <w:sz w:val="20"/>
              </w:rPr>
              <w:t xml:space="preserve">650 000,00</w:t>
            </w:r>
          </w:p>
        </w:tc>
      </w:tr>
      <w:tr>
        <w:tc>
          <w:tcPr>
            <w:tcW w:w="964" w:type="dxa"/>
            <w:vMerge w:val="restart"/>
          </w:tcPr>
          <w:p>
            <w:pPr>
              <w:pStyle w:val="0"/>
              <w:jc w:val="center"/>
            </w:pPr>
            <w:r>
              <w:rPr>
                <w:sz w:val="20"/>
              </w:rPr>
              <w:t xml:space="preserve">8.4.1.</w:t>
            </w:r>
          </w:p>
        </w:tc>
        <w:tc>
          <w:tcPr>
            <w:tcW w:w="3458" w:type="dxa"/>
          </w:tcPr>
          <w:p>
            <w:pPr>
              <w:pStyle w:val="0"/>
            </w:pPr>
            <w:r>
              <w:rPr>
                <w:sz w:val="20"/>
              </w:rPr>
              <w:t xml:space="preserve">Финансовая поддержка студентов в части проезда в автобусах междугородных маршрутов в выходные, предпраздничные и праздничные дни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14730</w:t>
            </w:r>
          </w:p>
        </w:tc>
        <w:tc>
          <w:tcPr>
            <w:tcW w:w="1924" w:type="dxa"/>
          </w:tcPr>
          <w:p>
            <w:pPr>
              <w:pStyle w:val="0"/>
              <w:jc w:val="right"/>
            </w:pPr>
            <w:r>
              <w:rPr>
                <w:sz w:val="20"/>
              </w:rPr>
              <w:t xml:space="preserve">500 000,00</w:t>
            </w:r>
          </w:p>
        </w:tc>
        <w:tc>
          <w:tcPr>
            <w:tcW w:w="1924" w:type="dxa"/>
          </w:tcPr>
          <w:p>
            <w:pPr>
              <w:pStyle w:val="0"/>
              <w:jc w:val="right"/>
            </w:pPr>
            <w:r>
              <w:rPr>
                <w:sz w:val="20"/>
              </w:rPr>
              <w:t xml:space="preserve">500 000,00</w:t>
            </w:r>
          </w:p>
        </w:tc>
        <w:tc>
          <w:tcPr>
            <w:tcW w:w="1924" w:type="dxa"/>
          </w:tcPr>
          <w:p>
            <w:pPr>
              <w:pStyle w:val="0"/>
              <w:jc w:val="right"/>
            </w:pPr>
            <w:r>
              <w:rPr>
                <w:sz w:val="20"/>
              </w:rPr>
              <w:t xml:space="preserve">500 000,00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14730</w:t>
            </w:r>
          </w:p>
        </w:tc>
        <w:tc>
          <w:tcPr>
            <w:tcW w:w="1924" w:type="dxa"/>
          </w:tcPr>
          <w:p>
            <w:pPr>
              <w:pStyle w:val="0"/>
              <w:jc w:val="right"/>
            </w:pPr>
            <w:r>
              <w:rPr>
                <w:sz w:val="20"/>
              </w:rPr>
              <w:t xml:space="preserve">500 000,00</w:t>
            </w:r>
          </w:p>
        </w:tc>
        <w:tc>
          <w:tcPr>
            <w:tcW w:w="1924" w:type="dxa"/>
          </w:tcPr>
          <w:p>
            <w:pPr>
              <w:pStyle w:val="0"/>
              <w:jc w:val="right"/>
            </w:pPr>
            <w:r>
              <w:rPr>
                <w:sz w:val="20"/>
              </w:rPr>
              <w:t xml:space="preserve">500 000,00</w:t>
            </w:r>
          </w:p>
        </w:tc>
        <w:tc>
          <w:tcPr>
            <w:tcW w:w="1924" w:type="dxa"/>
          </w:tcPr>
          <w:p>
            <w:pPr>
              <w:pStyle w:val="0"/>
              <w:jc w:val="right"/>
            </w:pPr>
            <w:r>
              <w:rPr>
                <w:sz w:val="20"/>
              </w:rPr>
              <w:t xml:space="preserve">500 000,00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14730</w:t>
            </w:r>
          </w:p>
        </w:tc>
        <w:tc>
          <w:tcPr>
            <w:tcW w:w="1924" w:type="dxa"/>
          </w:tcPr>
          <w:p>
            <w:pPr>
              <w:pStyle w:val="0"/>
              <w:jc w:val="right"/>
            </w:pPr>
            <w:r>
              <w:rPr>
                <w:sz w:val="20"/>
              </w:rPr>
              <w:t xml:space="preserve">500 000,00</w:t>
            </w:r>
          </w:p>
        </w:tc>
        <w:tc>
          <w:tcPr>
            <w:tcW w:w="1924" w:type="dxa"/>
          </w:tcPr>
          <w:p>
            <w:pPr>
              <w:pStyle w:val="0"/>
              <w:jc w:val="right"/>
            </w:pPr>
            <w:r>
              <w:rPr>
                <w:sz w:val="20"/>
              </w:rPr>
              <w:t xml:space="preserve">500 000,00</w:t>
            </w:r>
          </w:p>
        </w:tc>
        <w:tc>
          <w:tcPr>
            <w:tcW w:w="1924" w:type="dxa"/>
          </w:tcPr>
          <w:p>
            <w:pPr>
              <w:pStyle w:val="0"/>
              <w:jc w:val="right"/>
            </w:pPr>
            <w:r>
              <w:rPr>
                <w:sz w:val="20"/>
              </w:rPr>
              <w:t xml:space="preserve">500 000,00</w:t>
            </w:r>
          </w:p>
        </w:tc>
      </w:tr>
      <w:tr>
        <w:tc>
          <w:tcPr>
            <w:tcW w:w="964" w:type="dxa"/>
            <w:vMerge w:val="restart"/>
          </w:tcPr>
          <w:p>
            <w:pPr>
              <w:pStyle w:val="0"/>
              <w:jc w:val="center"/>
            </w:pPr>
            <w:r>
              <w:rPr>
                <w:sz w:val="20"/>
              </w:rPr>
              <w:t xml:space="preserve">8.4.2.</w:t>
            </w:r>
          </w:p>
        </w:tc>
        <w:tc>
          <w:tcPr>
            <w:tcW w:w="3458" w:type="dxa"/>
          </w:tcPr>
          <w:p>
            <w:pPr>
              <w:pStyle w:val="0"/>
            </w:pPr>
            <w:r>
              <w:rPr>
                <w:sz w:val="20"/>
              </w:rPr>
              <w:t xml:space="preserve">Поддержка талантливой молодежи в целях реализации в области национального проекта "Образование" (премия Губернатора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14730</w:t>
            </w:r>
          </w:p>
        </w:tc>
        <w:tc>
          <w:tcPr>
            <w:tcW w:w="1924" w:type="dxa"/>
          </w:tcPr>
          <w:p>
            <w:pPr>
              <w:pStyle w:val="0"/>
              <w:jc w:val="right"/>
            </w:pPr>
            <w:r>
              <w:rPr>
                <w:sz w:val="20"/>
              </w:rPr>
              <w:t xml:space="preserve">150 000,00</w:t>
            </w:r>
          </w:p>
        </w:tc>
        <w:tc>
          <w:tcPr>
            <w:tcW w:w="1924" w:type="dxa"/>
          </w:tcPr>
          <w:p>
            <w:pPr>
              <w:pStyle w:val="0"/>
              <w:jc w:val="right"/>
            </w:pPr>
            <w:r>
              <w:rPr>
                <w:sz w:val="20"/>
              </w:rPr>
              <w:t xml:space="preserve">150 000,00</w:t>
            </w:r>
          </w:p>
        </w:tc>
        <w:tc>
          <w:tcPr>
            <w:tcW w:w="1924" w:type="dxa"/>
          </w:tcPr>
          <w:p>
            <w:pPr>
              <w:pStyle w:val="0"/>
              <w:jc w:val="right"/>
            </w:pPr>
            <w:r>
              <w:rPr>
                <w:sz w:val="20"/>
              </w:rPr>
              <w:t xml:space="preserve">150 000,00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14730</w:t>
            </w:r>
          </w:p>
        </w:tc>
        <w:tc>
          <w:tcPr>
            <w:tcW w:w="1924" w:type="dxa"/>
          </w:tcPr>
          <w:p>
            <w:pPr>
              <w:pStyle w:val="0"/>
              <w:jc w:val="right"/>
            </w:pPr>
            <w:r>
              <w:rPr>
                <w:sz w:val="20"/>
              </w:rPr>
              <w:t xml:space="preserve">150 000,00</w:t>
            </w:r>
          </w:p>
        </w:tc>
        <w:tc>
          <w:tcPr>
            <w:tcW w:w="1924" w:type="dxa"/>
          </w:tcPr>
          <w:p>
            <w:pPr>
              <w:pStyle w:val="0"/>
              <w:jc w:val="right"/>
            </w:pPr>
            <w:r>
              <w:rPr>
                <w:sz w:val="20"/>
              </w:rPr>
              <w:t xml:space="preserve">150 000,00</w:t>
            </w:r>
          </w:p>
        </w:tc>
        <w:tc>
          <w:tcPr>
            <w:tcW w:w="1924" w:type="dxa"/>
          </w:tcPr>
          <w:p>
            <w:pPr>
              <w:pStyle w:val="0"/>
              <w:jc w:val="right"/>
            </w:pPr>
            <w:r>
              <w:rPr>
                <w:sz w:val="20"/>
              </w:rPr>
              <w:t xml:space="preserve">150 000,00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14730</w:t>
            </w:r>
          </w:p>
        </w:tc>
        <w:tc>
          <w:tcPr>
            <w:tcW w:w="1924" w:type="dxa"/>
          </w:tcPr>
          <w:p>
            <w:pPr>
              <w:pStyle w:val="0"/>
              <w:jc w:val="right"/>
            </w:pPr>
            <w:r>
              <w:rPr>
                <w:sz w:val="20"/>
              </w:rPr>
              <w:t xml:space="preserve">150 000,00</w:t>
            </w:r>
          </w:p>
        </w:tc>
        <w:tc>
          <w:tcPr>
            <w:tcW w:w="1924" w:type="dxa"/>
          </w:tcPr>
          <w:p>
            <w:pPr>
              <w:pStyle w:val="0"/>
              <w:jc w:val="right"/>
            </w:pPr>
            <w:r>
              <w:rPr>
                <w:sz w:val="20"/>
              </w:rPr>
              <w:t xml:space="preserve">150 000,00</w:t>
            </w:r>
          </w:p>
        </w:tc>
        <w:tc>
          <w:tcPr>
            <w:tcW w:w="1924" w:type="dxa"/>
          </w:tcPr>
          <w:p>
            <w:pPr>
              <w:pStyle w:val="0"/>
              <w:jc w:val="right"/>
            </w:pPr>
            <w:r>
              <w:rPr>
                <w:sz w:val="20"/>
              </w:rPr>
              <w:t xml:space="preserve">150 000,00</w:t>
            </w:r>
          </w:p>
        </w:tc>
      </w:tr>
      <w:tr>
        <w:tc>
          <w:tcPr>
            <w:tcW w:w="964" w:type="dxa"/>
            <w:vMerge w:val="restart"/>
          </w:tcPr>
          <w:p>
            <w:pPr>
              <w:pStyle w:val="0"/>
              <w:jc w:val="center"/>
            </w:pPr>
            <w:r>
              <w:rPr>
                <w:sz w:val="20"/>
              </w:rPr>
              <w:t xml:space="preserve">8.5.</w:t>
            </w:r>
          </w:p>
        </w:tc>
        <w:tc>
          <w:tcPr>
            <w:tcW w:w="3458" w:type="dxa"/>
          </w:tcPr>
          <w:p>
            <w:pPr>
              <w:pStyle w:val="0"/>
            </w:pPr>
            <w:r>
              <w:rPr>
                <w:sz w:val="20"/>
              </w:rPr>
              <w:t xml:space="preserve">Организация и проведение олимпиад, выставок, конкурсов, конференций и других общественных мероприятий в сфере образования</w:t>
            </w:r>
          </w:p>
        </w:tc>
        <w:tc>
          <w:tcPr>
            <w:tcW w:w="694" w:type="dxa"/>
          </w:tcPr>
          <w:p>
            <w:pPr>
              <w:pStyle w:val="0"/>
            </w:pPr>
            <w:r>
              <w:rPr>
                <w:sz w:val="20"/>
              </w:rPr>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7 048 812,00</w:t>
            </w:r>
          </w:p>
        </w:tc>
        <w:tc>
          <w:tcPr>
            <w:tcW w:w="1924" w:type="dxa"/>
          </w:tcPr>
          <w:p>
            <w:pPr>
              <w:pStyle w:val="0"/>
              <w:jc w:val="right"/>
            </w:pPr>
            <w:r>
              <w:rPr>
                <w:sz w:val="20"/>
              </w:rPr>
              <w:t xml:space="preserve">7 043 736,00</w:t>
            </w:r>
          </w:p>
        </w:tc>
        <w:tc>
          <w:tcPr>
            <w:tcW w:w="1924" w:type="dxa"/>
          </w:tcPr>
          <w:p>
            <w:pPr>
              <w:pStyle w:val="0"/>
              <w:jc w:val="right"/>
            </w:pPr>
            <w:r>
              <w:rPr>
                <w:sz w:val="20"/>
              </w:rPr>
              <w:t xml:space="preserve">7 043 736,00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7 048 812,00</w:t>
            </w:r>
          </w:p>
        </w:tc>
        <w:tc>
          <w:tcPr>
            <w:tcW w:w="1924" w:type="dxa"/>
          </w:tcPr>
          <w:p>
            <w:pPr>
              <w:pStyle w:val="0"/>
              <w:jc w:val="right"/>
            </w:pPr>
            <w:r>
              <w:rPr>
                <w:sz w:val="20"/>
              </w:rPr>
              <w:t xml:space="preserve">7 043 736,00</w:t>
            </w:r>
          </w:p>
        </w:tc>
        <w:tc>
          <w:tcPr>
            <w:tcW w:w="1924" w:type="dxa"/>
          </w:tcPr>
          <w:p>
            <w:pPr>
              <w:pStyle w:val="0"/>
              <w:jc w:val="right"/>
            </w:pPr>
            <w:r>
              <w:rPr>
                <w:sz w:val="20"/>
              </w:rPr>
              <w:t xml:space="preserve">7 043 736,00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7 048 812,00</w:t>
            </w:r>
          </w:p>
        </w:tc>
        <w:tc>
          <w:tcPr>
            <w:tcW w:w="1924" w:type="dxa"/>
          </w:tcPr>
          <w:p>
            <w:pPr>
              <w:pStyle w:val="0"/>
              <w:jc w:val="right"/>
            </w:pPr>
            <w:r>
              <w:rPr>
                <w:sz w:val="20"/>
              </w:rPr>
              <w:t xml:space="preserve">7 043 736,00</w:t>
            </w:r>
          </w:p>
        </w:tc>
        <w:tc>
          <w:tcPr>
            <w:tcW w:w="1924" w:type="dxa"/>
          </w:tcPr>
          <w:p>
            <w:pPr>
              <w:pStyle w:val="0"/>
              <w:jc w:val="right"/>
            </w:pPr>
            <w:r>
              <w:rPr>
                <w:sz w:val="20"/>
              </w:rPr>
              <w:t xml:space="preserve">7 043 736,00</w:t>
            </w:r>
          </w:p>
        </w:tc>
      </w:tr>
      <w:tr>
        <w:tc>
          <w:tcPr>
            <w:tcW w:w="964" w:type="dxa"/>
            <w:vMerge w:val="restart"/>
          </w:tcPr>
          <w:p>
            <w:pPr>
              <w:pStyle w:val="0"/>
              <w:jc w:val="center"/>
            </w:pPr>
            <w:r>
              <w:rPr>
                <w:sz w:val="20"/>
              </w:rPr>
              <w:t xml:space="preserve">8.5.1.</w:t>
            </w:r>
          </w:p>
        </w:tc>
        <w:tc>
          <w:tcPr>
            <w:tcW w:w="345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pPr>
            <w:r>
              <w:rPr>
                <w:sz w:val="20"/>
              </w:rPr>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2 978 250,00</w:t>
            </w:r>
          </w:p>
        </w:tc>
        <w:tc>
          <w:tcPr>
            <w:tcW w:w="1924" w:type="dxa"/>
          </w:tcPr>
          <w:p>
            <w:pPr>
              <w:pStyle w:val="0"/>
              <w:jc w:val="right"/>
            </w:pPr>
            <w:r>
              <w:rPr>
                <w:sz w:val="20"/>
              </w:rPr>
              <w:t xml:space="preserve">2 978 250,00</w:t>
            </w:r>
          </w:p>
        </w:tc>
        <w:tc>
          <w:tcPr>
            <w:tcW w:w="1924" w:type="dxa"/>
          </w:tcPr>
          <w:p>
            <w:pPr>
              <w:pStyle w:val="0"/>
              <w:jc w:val="right"/>
            </w:pPr>
            <w:r>
              <w:rPr>
                <w:sz w:val="20"/>
              </w:rPr>
              <w:t xml:space="preserve">2 978 250,00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2 978 250,00</w:t>
            </w:r>
          </w:p>
        </w:tc>
        <w:tc>
          <w:tcPr>
            <w:tcW w:w="1924" w:type="dxa"/>
          </w:tcPr>
          <w:p>
            <w:pPr>
              <w:pStyle w:val="0"/>
              <w:jc w:val="right"/>
            </w:pPr>
            <w:r>
              <w:rPr>
                <w:sz w:val="20"/>
              </w:rPr>
              <w:t xml:space="preserve">2 978 250,00</w:t>
            </w:r>
          </w:p>
        </w:tc>
        <w:tc>
          <w:tcPr>
            <w:tcW w:w="1924" w:type="dxa"/>
          </w:tcPr>
          <w:p>
            <w:pPr>
              <w:pStyle w:val="0"/>
              <w:jc w:val="right"/>
            </w:pPr>
            <w:r>
              <w:rPr>
                <w:sz w:val="20"/>
              </w:rPr>
              <w:t xml:space="preserve">2 978 250,00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2 978 250,00</w:t>
            </w:r>
          </w:p>
        </w:tc>
        <w:tc>
          <w:tcPr>
            <w:tcW w:w="1924" w:type="dxa"/>
          </w:tcPr>
          <w:p>
            <w:pPr>
              <w:pStyle w:val="0"/>
              <w:jc w:val="right"/>
            </w:pPr>
            <w:r>
              <w:rPr>
                <w:sz w:val="20"/>
              </w:rPr>
              <w:t xml:space="preserve">2 978 250,00</w:t>
            </w:r>
          </w:p>
        </w:tc>
        <w:tc>
          <w:tcPr>
            <w:tcW w:w="1924" w:type="dxa"/>
          </w:tcPr>
          <w:p>
            <w:pPr>
              <w:pStyle w:val="0"/>
              <w:jc w:val="right"/>
            </w:pPr>
            <w:r>
              <w:rPr>
                <w:sz w:val="20"/>
              </w:rPr>
              <w:t xml:space="preserve">2 978 250,00</w:t>
            </w:r>
          </w:p>
        </w:tc>
      </w:tr>
      <w:tr>
        <w:tc>
          <w:tcPr>
            <w:tcW w:w="964" w:type="dxa"/>
            <w:vMerge w:val="restart"/>
          </w:tcPr>
          <w:p>
            <w:pPr>
              <w:pStyle w:val="0"/>
              <w:jc w:val="center"/>
            </w:pPr>
            <w:r>
              <w:rPr>
                <w:sz w:val="20"/>
              </w:rPr>
              <w:t xml:space="preserve">8.5.2.</w:t>
            </w:r>
          </w:p>
        </w:tc>
        <w:tc>
          <w:tcPr>
            <w:tcW w:w="3458" w:type="dxa"/>
          </w:tcPr>
          <w:p>
            <w:pPr>
              <w:pStyle w:val="0"/>
            </w:pPr>
            <w:r>
              <w:rPr>
                <w:sz w:val="20"/>
              </w:rPr>
              <w:t xml:space="preserve">Субсидии государственным учреждениям на обеспечение участия и проведение выставок, конкурсов, слетов, финалов, конференций, первенств, олимпиад, соревнований, фестивалей обучающихся, педагогических работников и государственных учреждений по различным направлениям</w:t>
            </w:r>
          </w:p>
        </w:tc>
        <w:tc>
          <w:tcPr>
            <w:tcW w:w="694" w:type="dxa"/>
          </w:tcPr>
          <w:p>
            <w:pPr>
              <w:pStyle w:val="0"/>
            </w:pPr>
            <w:r>
              <w:rPr>
                <w:sz w:val="20"/>
              </w:rPr>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1 386 812,00</w:t>
            </w:r>
          </w:p>
        </w:tc>
        <w:tc>
          <w:tcPr>
            <w:tcW w:w="1924" w:type="dxa"/>
          </w:tcPr>
          <w:p>
            <w:pPr>
              <w:pStyle w:val="0"/>
              <w:jc w:val="right"/>
            </w:pPr>
            <w:r>
              <w:rPr>
                <w:sz w:val="20"/>
              </w:rPr>
              <w:t xml:space="preserve">1 381 736,00</w:t>
            </w:r>
          </w:p>
        </w:tc>
        <w:tc>
          <w:tcPr>
            <w:tcW w:w="1924" w:type="dxa"/>
          </w:tcPr>
          <w:p>
            <w:pPr>
              <w:pStyle w:val="0"/>
              <w:jc w:val="right"/>
            </w:pPr>
            <w:r>
              <w:rPr>
                <w:sz w:val="20"/>
              </w:rPr>
              <w:t xml:space="preserve">1 381 736,00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1 386 812,00</w:t>
            </w:r>
          </w:p>
        </w:tc>
        <w:tc>
          <w:tcPr>
            <w:tcW w:w="1924" w:type="dxa"/>
          </w:tcPr>
          <w:p>
            <w:pPr>
              <w:pStyle w:val="0"/>
              <w:jc w:val="right"/>
            </w:pPr>
            <w:r>
              <w:rPr>
                <w:sz w:val="20"/>
              </w:rPr>
              <w:t xml:space="preserve">1 381 736,00</w:t>
            </w:r>
          </w:p>
        </w:tc>
        <w:tc>
          <w:tcPr>
            <w:tcW w:w="1924" w:type="dxa"/>
          </w:tcPr>
          <w:p>
            <w:pPr>
              <w:pStyle w:val="0"/>
              <w:jc w:val="right"/>
            </w:pPr>
            <w:r>
              <w:rPr>
                <w:sz w:val="20"/>
              </w:rPr>
              <w:t xml:space="preserve">1 381 736,00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1 386 812,00</w:t>
            </w:r>
          </w:p>
        </w:tc>
        <w:tc>
          <w:tcPr>
            <w:tcW w:w="1924" w:type="dxa"/>
          </w:tcPr>
          <w:p>
            <w:pPr>
              <w:pStyle w:val="0"/>
              <w:jc w:val="right"/>
            </w:pPr>
            <w:r>
              <w:rPr>
                <w:sz w:val="20"/>
              </w:rPr>
              <w:t xml:space="preserve">1 381 736,00</w:t>
            </w:r>
          </w:p>
        </w:tc>
        <w:tc>
          <w:tcPr>
            <w:tcW w:w="1924" w:type="dxa"/>
          </w:tcPr>
          <w:p>
            <w:pPr>
              <w:pStyle w:val="0"/>
              <w:jc w:val="right"/>
            </w:pPr>
            <w:r>
              <w:rPr>
                <w:sz w:val="20"/>
              </w:rPr>
              <w:t xml:space="preserve">1 381 736,00</w:t>
            </w:r>
          </w:p>
        </w:tc>
      </w:tr>
      <w:tr>
        <w:tc>
          <w:tcPr>
            <w:tcW w:w="964" w:type="dxa"/>
            <w:vMerge w:val="restart"/>
          </w:tcPr>
          <w:p>
            <w:pPr>
              <w:pStyle w:val="0"/>
              <w:jc w:val="center"/>
            </w:pPr>
            <w:r>
              <w:rPr>
                <w:sz w:val="20"/>
              </w:rPr>
              <w:t xml:space="preserve">8.5.3.</w:t>
            </w:r>
          </w:p>
        </w:tc>
        <w:tc>
          <w:tcPr>
            <w:tcW w:w="3458" w:type="dxa"/>
          </w:tcPr>
          <w:p>
            <w:pPr>
              <w:pStyle w:val="0"/>
            </w:pPr>
            <w:r>
              <w:rPr>
                <w:sz w:val="20"/>
              </w:rPr>
              <w:t xml:space="preserve">Субсидии государственным учреждениям на организацию и проведений семинаров, конференций, иных мероприятий и проектов</w:t>
            </w:r>
          </w:p>
        </w:tc>
        <w:tc>
          <w:tcPr>
            <w:tcW w:w="694" w:type="dxa"/>
          </w:tcPr>
          <w:p>
            <w:pPr>
              <w:pStyle w:val="0"/>
            </w:pPr>
            <w:r>
              <w:rPr>
                <w:sz w:val="20"/>
              </w:rPr>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r>
      <w:tr>
        <w:tc>
          <w:tcPr>
            <w:tcW w:w="964" w:type="dxa"/>
            <w:vMerge w:val="restart"/>
          </w:tcPr>
          <w:p>
            <w:pPr>
              <w:pStyle w:val="0"/>
              <w:jc w:val="center"/>
            </w:pPr>
            <w:r>
              <w:rPr>
                <w:sz w:val="20"/>
              </w:rPr>
              <w:t xml:space="preserve">8.5.4.</w:t>
            </w:r>
          </w:p>
        </w:tc>
        <w:tc>
          <w:tcPr>
            <w:tcW w:w="3458" w:type="dxa"/>
          </w:tcPr>
          <w:p>
            <w:pPr>
              <w:pStyle w:val="0"/>
            </w:pPr>
            <w:r>
              <w:rPr>
                <w:sz w:val="20"/>
              </w:rPr>
              <w:t xml:space="preserve">Проведение конкурсов "Учитель года", "Лидер в образовании", "Воспитатель года", "Психолог года", "Сердце отдаю детям"</w:t>
            </w:r>
          </w:p>
        </w:tc>
        <w:tc>
          <w:tcPr>
            <w:tcW w:w="694" w:type="dxa"/>
          </w:tcPr>
          <w:p>
            <w:pPr>
              <w:pStyle w:val="0"/>
            </w:pPr>
            <w:r>
              <w:rPr>
                <w:sz w:val="20"/>
              </w:rPr>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838 000,00</w:t>
            </w:r>
          </w:p>
        </w:tc>
        <w:tc>
          <w:tcPr>
            <w:tcW w:w="1924" w:type="dxa"/>
          </w:tcPr>
          <w:p>
            <w:pPr>
              <w:pStyle w:val="0"/>
              <w:jc w:val="right"/>
            </w:pPr>
            <w:r>
              <w:rPr>
                <w:sz w:val="20"/>
              </w:rPr>
              <w:t xml:space="preserve">838 000,00</w:t>
            </w:r>
          </w:p>
        </w:tc>
        <w:tc>
          <w:tcPr>
            <w:tcW w:w="1924" w:type="dxa"/>
          </w:tcPr>
          <w:p>
            <w:pPr>
              <w:pStyle w:val="0"/>
              <w:jc w:val="right"/>
            </w:pPr>
            <w:r>
              <w:rPr>
                <w:sz w:val="20"/>
              </w:rPr>
              <w:t xml:space="preserve">838 000,00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838 000,00</w:t>
            </w:r>
          </w:p>
        </w:tc>
        <w:tc>
          <w:tcPr>
            <w:tcW w:w="1924" w:type="dxa"/>
          </w:tcPr>
          <w:p>
            <w:pPr>
              <w:pStyle w:val="0"/>
              <w:jc w:val="right"/>
            </w:pPr>
            <w:r>
              <w:rPr>
                <w:sz w:val="20"/>
              </w:rPr>
              <w:t xml:space="preserve">838 000,00</w:t>
            </w:r>
          </w:p>
        </w:tc>
        <w:tc>
          <w:tcPr>
            <w:tcW w:w="1924" w:type="dxa"/>
          </w:tcPr>
          <w:p>
            <w:pPr>
              <w:pStyle w:val="0"/>
              <w:jc w:val="right"/>
            </w:pPr>
            <w:r>
              <w:rPr>
                <w:sz w:val="20"/>
              </w:rPr>
              <w:t xml:space="preserve">838 000,00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838 000,00</w:t>
            </w:r>
          </w:p>
        </w:tc>
        <w:tc>
          <w:tcPr>
            <w:tcW w:w="1924" w:type="dxa"/>
          </w:tcPr>
          <w:p>
            <w:pPr>
              <w:pStyle w:val="0"/>
              <w:jc w:val="right"/>
            </w:pPr>
            <w:r>
              <w:rPr>
                <w:sz w:val="20"/>
              </w:rPr>
              <w:t xml:space="preserve">838 000,00</w:t>
            </w:r>
          </w:p>
        </w:tc>
        <w:tc>
          <w:tcPr>
            <w:tcW w:w="1924" w:type="dxa"/>
          </w:tcPr>
          <w:p>
            <w:pPr>
              <w:pStyle w:val="0"/>
              <w:jc w:val="right"/>
            </w:pPr>
            <w:r>
              <w:rPr>
                <w:sz w:val="20"/>
              </w:rPr>
              <w:t xml:space="preserve">838 000,00</w:t>
            </w:r>
          </w:p>
        </w:tc>
      </w:tr>
      <w:tr>
        <w:tc>
          <w:tcPr>
            <w:tcW w:w="964" w:type="dxa"/>
            <w:vMerge w:val="restart"/>
          </w:tcPr>
          <w:p>
            <w:pPr>
              <w:pStyle w:val="0"/>
              <w:jc w:val="center"/>
            </w:pPr>
            <w:r>
              <w:rPr>
                <w:sz w:val="20"/>
              </w:rPr>
              <w:t xml:space="preserve">8.5.5.</w:t>
            </w:r>
          </w:p>
        </w:tc>
        <w:tc>
          <w:tcPr>
            <w:tcW w:w="3458" w:type="dxa"/>
          </w:tcPr>
          <w:p>
            <w:pPr>
              <w:pStyle w:val="0"/>
            </w:pPr>
            <w:r>
              <w:rPr>
                <w:sz w:val="20"/>
              </w:rPr>
              <w:t xml:space="preserve">Проведение конференций и других мероприятий, направленных на развитие системы образования педагогических работников</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380 100,00</w:t>
            </w:r>
          </w:p>
        </w:tc>
        <w:tc>
          <w:tcPr>
            <w:tcW w:w="1924" w:type="dxa"/>
          </w:tcPr>
          <w:p>
            <w:pPr>
              <w:pStyle w:val="0"/>
              <w:jc w:val="right"/>
            </w:pPr>
            <w:r>
              <w:rPr>
                <w:sz w:val="20"/>
              </w:rPr>
              <w:t xml:space="preserve">380 100,00</w:t>
            </w:r>
          </w:p>
        </w:tc>
        <w:tc>
          <w:tcPr>
            <w:tcW w:w="1924" w:type="dxa"/>
          </w:tcPr>
          <w:p>
            <w:pPr>
              <w:pStyle w:val="0"/>
              <w:jc w:val="right"/>
            </w:pPr>
            <w:r>
              <w:rPr>
                <w:sz w:val="20"/>
              </w:rPr>
              <w:t xml:space="preserve">380 100,00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380 100,00</w:t>
            </w:r>
          </w:p>
        </w:tc>
        <w:tc>
          <w:tcPr>
            <w:tcW w:w="1924" w:type="dxa"/>
          </w:tcPr>
          <w:p>
            <w:pPr>
              <w:pStyle w:val="0"/>
              <w:jc w:val="right"/>
            </w:pPr>
            <w:r>
              <w:rPr>
                <w:sz w:val="20"/>
              </w:rPr>
              <w:t xml:space="preserve">380 100,00</w:t>
            </w:r>
          </w:p>
        </w:tc>
        <w:tc>
          <w:tcPr>
            <w:tcW w:w="1924" w:type="dxa"/>
          </w:tcPr>
          <w:p>
            <w:pPr>
              <w:pStyle w:val="0"/>
              <w:jc w:val="right"/>
            </w:pPr>
            <w:r>
              <w:rPr>
                <w:sz w:val="20"/>
              </w:rPr>
              <w:t xml:space="preserve">380 100,00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380 100,00</w:t>
            </w:r>
          </w:p>
        </w:tc>
        <w:tc>
          <w:tcPr>
            <w:tcW w:w="1924" w:type="dxa"/>
          </w:tcPr>
          <w:p>
            <w:pPr>
              <w:pStyle w:val="0"/>
              <w:jc w:val="right"/>
            </w:pPr>
            <w:r>
              <w:rPr>
                <w:sz w:val="20"/>
              </w:rPr>
              <w:t xml:space="preserve">380 100,00</w:t>
            </w:r>
          </w:p>
        </w:tc>
        <w:tc>
          <w:tcPr>
            <w:tcW w:w="1924" w:type="dxa"/>
          </w:tcPr>
          <w:p>
            <w:pPr>
              <w:pStyle w:val="0"/>
              <w:jc w:val="right"/>
            </w:pPr>
            <w:r>
              <w:rPr>
                <w:sz w:val="20"/>
              </w:rPr>
              <w:t xml:space="preserve">380 100,00</w:t>
            </w:r>
          </w:p>
        </w:tc>
      </w:tr>
      <w:tr>
        <w:tc>
          <w:tcPr>
            <w:tcW w:w="964" w:type="dxa"/>
            <w:vMerge w:val="restart"/>
          </w:tcPr>
          <w:p>
            <w:pPr>
              <w:pStyle w:val="0"/>
              <w:jc w:val="center"/>
            </w:pPr>
            <w:r>
              <w:rPr>
                <w:sz w:val="20"/>
              </w:rPr>
              <w:t xml:space="preserve">8.5.6.</w:t>
            </w:r>
          </w:p>
        </w:tc>
        <w:tc>
          <w:tcPr>
            <w:tcW w:w="3458" w:type="dxa"/>
          </w:tcPr>
          <w:p>
            <w:pPr>
              <w:pStyle w:val="0"/>
            </w:pPr>
            <w:r>
              <w:rPr>
                <w:sz w:val="20"/>
              </w:rPr>
              <w:t xml:space="preserve">Организация и проведение конкурса "Профессионал-новатор"</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147 000,00</w:t>
            </w:r>
          </w:p>
        </w:tc>
        <w:tc>
          <w:tcPr>
            <w:tcW w:w="1924" w:type="dxa"/>
          </w:tcPr>
          <w:p>
            <w:pPr>
              <w:pStyle w:val="0"/>
              <w:jc w:val="right"/>
            </w:pPr>
            <w:r>
              <w:rPr>
                <w:sz w:val="20"/>
              </w:rPr>
              <w:t xml:space="preserve">147 000,00</w:t>
            </w:r>
          </w:p>
        </w:tc>
        <w:tc>
          <w:tcPr>
            <w:tcW w:w="1924" w:type="dxa"/>
          </w:tcPr>
          <w:p>
            <w:pPr>
              <w:pStyle w:val="0"/>
              <w:jc w:val="right"/>
            </w:pPr>
            <w:r>
              <w:rPr>
                <w:sz w:val="20"/>
              </w:rPr>
              <w:t xml:space="preserve">147 000,00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147 000,00</w:t>
            </w:r>
          </w:p>
        </w:tc>
        <w:tc>
          <w:tcPr>
            <w:tcW w:w="1924" w:type="dxa"/>
          </w:tcPr>
          <w:p>
            <w:pPr>
              <w:pStyle w:val="0"/>
              <w:jc w:val="right"/>
            </w:pPr>
            <w:r>
              <w:rPr>
                <w:sz w:val="20"/>
              </w:rPr>
              <w:t xml:space="preserve">147 000,00</w:t>
            </w:r>
          </w:p>
        </w:tc>
        <w:tc>
          <w:tcPr>
            <w:tcW w:w="1924" w:type="dxa"/>
          </w:tcPr>
          <w:p>
            <w:pPr>
              <w:pStyle w:val="0"/>
              <w:jc w:val="right"/>
            </w:pPr>
            <w:r>
              <w:rPr>
                <w:sz w:val="20"/>
              </w:rPr>
              <w:t xml:space="preserve">147 000,00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147 000,00</w:t>
            </w:r>
          </w:p>
        </w:tc>
        <w:tc>
          <w:tcPr>
            <w:tcW w:w="1924" w:type="dxa"/>
          </w:tcPr>
          <w:p>
            <w:pPr>
              <w:pStyle w:val="0"/>
              <w:jc w:val="right"/>
            </w:pPr>
            <w:r>
              <w:rPr>
                <w:sz w:val="20"/>
              </w:rPr>
              <w:t xml:space="preserve">147 000,00</w:t>
            </w:r>
          </w:p>
        </w:tc>
        <w:tc>
          <w:tcPr>
            <w:tcW w:w="1924" w:type="dxa"/>
          </w:tcPr>
          <w:p>
            <w:pPr>
              <w:pStyle w:val="0"/>
              <w:jc w:val="right"/>
            </w:pPr>
            <w:r>
              <w:rPr>
                <w:sz w:val="20"/>
              </w:rPr>
              <w:t xml:space="preserve">147 000,00</w:t>
            </w:r>
          </w:p>
        </w:tc>
      </w:tr>
      <w:tr>
        <w:tc>
          <w:tcPr>
            <w:tcW w:w="964" w:type="dxa"/>
            <w:vMerge w:val="restart"/>
          </w:tcPr>
          <w:p>
            <w:pPr>
              <w:pStyle w:val="0"/>
              <w:jc w:val="center"/>
            </w:pPr>
            <w:r>
              <w:rPr>
                <w:sz w:val="20"/>
              </w:rPr>
              <w:t xml:space="preserve">8.5.7.</w:t>
            </w:r>
          </w:p>
        </w:tc>
        <w:tc>
          <w:tcPr>
            <w:tcW w:w="3458" w:type="dxa"/>
          </w:tcPr>
          <w:p>
            <w:pPr>
              <w:pStyle w:val="0"/>
            </w:pPr>
            <w:r>
              <w:rPr>
                <w:sz w:val="20"/>
              </w:rPr>
              <w:t xml:space="preserve">Проведение конкурсов исследовательских рефератов школьников старших классов, на лучшую научную работу студентов, молодых ученых и аспирантов, ученых по естественным, техническим и гуманитарным наукам в вузах Брянской области, по присуждению грантов Губернатора</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293 650,00</w:t>
            </w:r>
          </w:p>
        </w:tc>
        <w:tc>
          <w:tcPr>
            <w:tcW w:w="1924" w:type="dxa"/>
          </w:tcPr>
          <w:p>
            <w:pPr>
              <w:pStyle w:val="0"/>
              <w:jc w:val="right"/>
            </w:pPr>
            <w:r>
              <w:rPr>
                <w:sz w:val="20"/>
              </w:rPr>
              <w:t xml:space="preserve">293 650,00</w:t>
            </w:r>
          </w:p>
        </w:tc>
        <w:tc>
          <w:tcPr>
            <w:tcW w:w="1924" w:type="dxa"/>
          </w:tcPr>
          <w:p>
            <w:pPr>
              <w:pStyle w:val="0"/>
              <w:jc w:val="right"/>
            </w:pPr>
            <w:r>
              <w:rPr>
                <w:sz w:val="20"/>
              </w:rPr>
              <w:t xml:space="preserve">293 650,00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293 650,00</w:t>
            </w:r>
          </w:p>
        </w:tc>
        <w:tc>
          <w:tcPr>
            <w:tcW w:w="1924" w:type="dxa"/>
          </w:tcPr>
          <w:p>
            <w:pPr>
              <w:pStyle w:val="0"/>
              <w:jc w:val="right"/>
            </w:pPr>
            <w:r>
              <w:rPr>
                <w:sz w:val="20"/>
              </w:rPr>
              <w:t xml:space="preserve">293 650,00</w:t>
            </w:r>
          </w:p>
        </w:tc>
        <w:tc>
          <w:tcPr>
            <w:tcW w:w="1924" w:type="dxa"/>
          </w:tcPr>
          <w:p>
            <w:pPr>
              <w:pStyle w:val="0"/>
              <w:jc w:val="right"/>
            </w:pPr>
            <w:r>
              <w:rPr>
                <w:sz w:val="20"/>
              </w:rPr>
              <w:t xml:space="preserve">293 650,00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293 650,00</w:t>
            </w:r>
          </w:p>
        </w:tc>
        <w:tc>
          <w:tcPr>
            <w:tcW w:w="1924" w:type="dxa"/>
          </w:tcPr>
          <w:p>
            <w:pPr>
              <w:pStyle w:val="0"/>
              <w:jc w:val="right"/>
            </w:pPr>
            <w:r>
              <w:rPr>
                <w:sz w:val="20"/>
              </w:rPr>
              <w:t xml:space="preserve">293 650,00</w:t>
            </w:r>
          </w:p>
        </w:tc>
        <w:tc>
          <w:tcPr>
            <w:tcW w:w="1924" w:type="dxa"/>
          </w:tcPr>
          <w:p>
            <w:pPr>
              <w:pStyle w:val="0"/>
              <w:jc w:val="right"/>
            </w:pPr>
            <w:r>
              <w:rPr>
                <w:sz w:val="20"/>
              </w:rPr>
              <w:t xml:space="preserve">293 650,00</w:t>
            </w:r>
          </w:p>
        </w:tc>
      </w:tr>
      <w:tr>
        <w:tc>
          <w:tcPr>
            <w:tcW w:w="964" w:type="dxa"/>
            <w:vMerge w:val="restart"/>
          </w:tcPr>
          <w:p>
            <w:pPr>
              <w:pStyle w:val="0"/>
              <w:jc w:val="center"/>
            </w:pPr>
            <w:r>
              <w:rPr>
                <w:sz w:val="20"/>
              </w:rPr>
              <w:t xml:space="preserve">8.5.8.</w:t>
            </w:r>
          </w:p>
        </w:tc>
        <w:tc>
          <w:tcPr>
            <w:tcW w:w="3458" w:type="dxa"/>
          </w:tcPr>
          <w:p>
            <w:pPr>
              <w:pStyle w:val="0"/>
            </w:pPr>
            <w:r>
              <w:rPr>
                <w:sz w:val="20"/>
              </w:rPr>
              <w:t xml:space="preserve">Проведение спортивных соревнований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425 000,00</w:t>
            </w:r>
          </w:p>
        </w:tc>
        <w:tc>
          <w:tcPr>
            <w:tcW w:w="1924" w:type="dxa"/>
          </w:tcPr>
          <w:p>
            <w:pPr>
              <w:pStyle w:val="0"/>
              <w:jc w:val="right"/>
            </w:pPr>
            <w:r>
              <w:rPr>
                <w:sz w:val="20"/>
              </w:rPr>
              <w:t xml:space="preserve">425 000,00</w:t>
            </w:r>
          </w:p>
        </w:tc>
        <w:tc>
          <w:tcPr>
            <w:tcW w:w="1924" w:type="dxa"/>
          </w:tcPr>
          <w:p>
            <w:pPr>
              <w:pStyle w:val="0"/>
              <w:jc w:val="right"/>
            </w:pPr>
            <w:r>
              <w:rPr>
                <w:sz w:val="20"/>
              </w:rPr>
              <w:t xml:space="preserve">425 000,00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425 000,00</w:t>
            </w:r>
          </w:p>
        </w:tc>
        <w:tc>
          <w:tcPr>
            <w:tcW w:w="1924" w:type="dxa"/>
          </w:tcPr>
          <w:p>
            <w:pPr>
              <w:pStyle w:val="0"/>
              <w:jc w:val="right"/>
            </w:pPr>
            <w:r>
              <w:rPr>
                <w:sz w:val="20"/>
              </w:rPr>
              <w:t xml:space="preserve">425 000,00</w:t>
            </w:r>
          </w:p>
        </w:tc>
        <w:tc>
          <w:tcPr>
            <w:tcW w:w="1924" w:type="dxa"/>
          </w:tcPr>
          <w:p>
            <w:pPr>
              <w:pStyle w:val="0"/>
              <w:jc w:val="right"/>
            </w:pPr>
            <w:r>
              <w:rPr>
                <w:sz w:val="20"/>
              </w:rPr>
              <w:t xml:space="preserve">425 000,00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14750</w:t>
            </w:r>
          </w:p>
        </w:tc>
        <w:tc>
          <w:tcPr>
            <w:tcW w:w="1924" w:type="dxa"/>
          </w:tcPr>
          <w:p>
            <w:pPr>
              <w:pStyle w:val="0"/>
              <w:jc w:val="right"/>
            </w:pPr>
            <w:r>
              <w:rPr>
                <w:sz w:val="20"/>
              </w:rPr>
              <w:t xml:space="preserve">425 000,00</w:t>
            </w:r>
          </w:p>
        </w:tc>
        <w:tc>
          <w:tcPr>
            <w:tcW w:w="1924" w:type="dxa"/>
          </w:tcPr>
          <w:p>
            <w:pPr>
              <w:pStyle w:val="0"/>
              <w:jc w:val="right"/>
            </w:pPr>
            <w:r>
              <w:rPr>
                <w:sz w:val="20"/>
              </w:rPr>
              <w:t xml:space="preserve">425 000,00</w:t>
            </w:r>
          </w:p>
        </w:tc>
        <w:tc>
          <w:tcPr>
            <w:tcW w:w="1924" w:type="dxa"/>
          </w:tcPr>
          <w:p>
            <w:pPr>
              <w:pStyle w:val="0"/>
              <w:jc w:val="right"/>
            </w:pPr>
            <w:r>
              <w:rPr>
                <w:sz w:val="20"/>
              </w:rPr>
              <w:t xml:space="preserve">425 000,00</w:t>
            </w:r>
          </w:p>
        </w:tc>
      </w:tr>
      <w:tr>
        <w:tc>
          <w:tcPr>
            <w:tcW w:w="964" w:type="dxa"/>
            <w:vMerge w:val="restart"/>
          </w:tcPr>
          <w:p>
            <w:pPr>
              <w:pStyle w:val="0"/>
              <w:jc w:val="center"/>
            </w:pPr>
            <w:r>
              <w:rPr>
                <w:sz w:val="20"/>
              </w:rPr>
              <w:t xml:space="preserve">8.6.</w:t>
            </w:r>
          </w:p>
        </w:tc>
        <w:tc>
          <w:tcPr>
            <w:tcW w:w="3458" w:type="dxa"/>
          </w:tcPr>
          <w:p>
            <w:pPr>
              <w:pStyle w:val="0"/>
            </w:pPr>
            <w:r>
              <w:rPr>
                <w:sz w:val="20"/>
              </w:rPr>
              <w:t xml:space="preserve">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14780</w:t>
            </w:r>
          </w:p>
        </w:tc>
        <w:tc>
          <w:tcPr>
            <w:tcW w:w="1924" w:type="dxa"/>
          </w:tcPr>
          <w:p>
            <w:pPr>
              <w:pStyle w:val="0"/>
              <w:jc w:val="right"/>
            </w:pPr>
            <w:r>
              <w:rPr>
                <w:sz w:val="20"/>
              </w:rPr>
              <w:t xml:space="preserve">164 971 390,00</w:t>
            </w:r>
          </w:p>
        </w:tc>
        <w:tc>
          <w:tcPr>
            <w:tcW w:w="1924" w:type="dxa"/>
          </w:tcPr>
          <w:p>
            <w:pPr>
              <w:pStyle w:val="0"/>
              <w:jc w:val="right"/>
            </w:pPr>
            <w:r>
              <w:rPr>
                <w:sz w:val="20"/>
              </w:rPr>
              <w:t xml:space="preserve">164 971 390,00</w:t>
            </w:r>
          </w:p>
        </w:tc>
        <w:tc>
          <w:tcPr>
            <w:tcW w:w="1924" w:type="dxa"/>
          </w:tcPr>
          <w:p>
            <w:pPr>
              <w:pStyle w:val="0"/>
              <w:jc w:val="right"/>
            </w:pPr>
            <w:r>
              <w:rPr>
                <w:sz w:val="20"/>
              </w:rPr>
              <w:t xml:space="preserve">164 971 390,00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14780</w:t>
            </w:r>
          </w:p>
        </w:tc>
        <w:tc>
          <w:tcPr>
            <w:tcW w:w="1924" w:type="dxa"/>
          </w:tcPr>
          <w:p>
            <w:pPr>
              <w:pStyle w:val="0"/>
              <w:jc w:val="right"/>
            </w:pPr>
            <w:r>
              <w:rPr>
                <w:sz w:val="20"/>
              </w:rPr>
              <w:t xml:space="preserve">164 971 390,00</w:t>
            </w:r>
          </w:p>
        </w:tc>
        <w:tc>
          <w:tcPr>
            <w:tcW w:w="1924" w:type="dxa"/>
          </w:tcPr>
          <w:p>
            <w:pPr>
              <w:pStyle w:val="0"/>
              <w:jc w:val="right"/>
            </w:pPr>
            <w:r>
              <w:rPr>
                <w:sz w:val="20"/>
              </w:rPr>
              <w:t xml:space="preserve">164 971 390,00</w:t>
            </w:r>
          </w:p>
        </w:tc>
        <w:tc>
          <w:tcPr>
            <w:tcW w:w="1924" w:type="dxa"/>
          </w:tcPr>
          <w:p>
            <w:pPr>
              <w:pStyle w:val="0"/>
              <w:jc w:val="right"/>
            </w:pPr>
            <w:r>
              <w:rPr>
                <w:sz w:val="20"/>
              </w:rPr>
              <w:t xml:space="preserve">164 971 390,00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14780</w:t>
            </w:r>
          </w:p>
        </w:tc>
        <w:tc>
          <w:tcPr>
            <w:tcW w:w="1924" w:type="dxa"/>
          </w:tcPr>
          <w:p>
            <w:pPr>
              <w:pStyle w:val="0"/>
              <w:jc w:val="right"/>
            </w:pPr>
            <w:r>
              <w:rPr>
                <w:sz w:val="20"/>
              </w:rPr>
              <w:t xml:space="preserve">164 971 390,00</w:t>
            </w:r>
          </w:p>
        </w:tc>
        <w:tc>
          <w:tcPr>
            <w:tcW w:w="1924" w:type="dxa"/>
          </w:tcPr>
          <w:p>
            <w:pPr>
              <w:pStyle w:val="0"/>
              <w:jc w:val="right"/>
            </w:pPr>
            <w:r>
              <w:rPr>
                <w:sz w:val="20"/>
              </w:rPr>
              <w:t xml:space="preserve">164 971 390,00</w:t>
            </w:r>
          </w:p>
        </w:tc>
        <w:tc>
          <w:tcPr>
            <w:tcW w:w="1924" w:type="dxa"/>
          </w:tcPr>
          <w:p>
            <w:pPr>
              <w:pStyle w:val="0"/>
              <w:jc w:val="right"/>
            </w:pPr>
            <w:r>
              <w:rPr>
                <w:sz w:val="20"/>
              </w:rPr>
              <w:t xml:space="preserve">164 971 390,00</w:t>
            </w:r>
          </w:p>
        </w:tc>
      </w:tr>
      <w:tr>
        <w:tc>
          <w:tcPr>
            <w:tcW w:w="964" w:type="dxa"/>
            <w:vMerge w:val="restart"/>
          </w:tcPr>
          <w:p>
            <w:pPr>
              <w:pStyle w:val="0"/>
              <w:jc w:val="center"/>
            </w:pPr>
            <w:r>
              <w:rPr>
                <w:sz w:val="20"/>
              </w:rPr>
              <w:t xml:space="preserve">8.6.1.</w:t>
            </w:r>
          </w:p>
        </w:tc>
        <w:tc>
          <w:tcPr>
            <w:tcW w:w="3458" w:type="dxa"/>
          </w:tcPr>
          <w:p>
            <w:pPr>
              <w:pStyle w:val="0"/>
            </w:pPr>
            <w:r>
              <w:rPr>
                <w:sz w:val="20"/>
              </w:rPr>
              <w:t xml:space="preserve">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14780</w:t>
            </w:r>
          </w:p>
        </w:tc>
        <w:tc>
          <w:tcPr>
            <w:tcW w:w="1924" w:type="dxa"/>
          </w:tcPr>
          <w:p>
            <w:pPr>
              <w:pStyle w:val="0"/>
              <w:jc w:val="right"/>
            </w:pPr>
            <w:r>
              <w:rPr>
                <w:sz w:val="20"/>
              </w:rPr>
              <w:t xml:space="preserve">164 971 390,00</w:t>
            </w:r>
          </w:p>
        </w:tc>
        <w:tc>
          <w:tcPr>
            <w:tcW w:w="1924" w:type="dxa"/>
          </w:tcPr>
          <w:p>
            <w:pPr>
              <w:pStyle w:val="0"/>
              <w:jc w:val="right"/>
            </w:pPr>
            <w:r>
              <w:rPr>
                <w:sz w:val="20"/>
              </w:rPr>
              <w:t xml:space="preserve">164 971 390,00</w:t>
            </w:r>
          </w:p>
        </w:tc>
        <w:tc>
          <w:tcPr>
            <w:tcW w:w="1924" w:type="dxa"/>
          </w:tcPr>
          <w:p>
            <w:pPr>
              <w:pStyle w:val="0"/>
              <w:jc w:val="right"/>
            </w:pPr>
            <w:r>
              <w:rPr>
                <w:sz w:val="20"/>
              </w:rPr>
              <w:t xml:space="preserve">164 971 390,00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14780</w:t>
            </w:r>
          </w:p>
        </w:tc>
        <w:tc>
          <w:tcPr>
            <w:tcW w:w="1924" w:type="dxa"/>
          </w:tcPr>
          <w:p>
            <w:pPr>
              <w:pStyle w:val="0"/>
              <w:jc w:val="right"/>
            </w:pPr>
            <w:r>
              <w:rPr>
                <w:sz w:val="20"/>
              </w:rPr>
              <w:t xml:space="preserve">164 971 390,00</w:t>
            </w:r>
          </w:p>
        </w:tc>
        <w:tc>
          <w:tcPr>
            <w:tcW w:w="1924" w:type="dxa"/>
          </w:tcPr>
          <w:p>
            <w:pPr>
              <w:pStyle w:val="0"/>
              <w:jc w:val="right"/>
            </w:pPr>
            <w:r>
              <w:rPr>
                <w:sz w:val="20"/>
              </w:rPr>
              <w:t xml:space="preserve">164 971 390,00</w:t>
            </w:r>
          </w:p>
        </w:tc>
        <w:tc>
          <w:tcPr>
            <w:tcW w:w="1924" w:type="dxa"/>
          </w:tcPr>
          <w:p>
            <w:pPr>
              <w:pStyle w:val="0"/>
              <w:jc w:val="right"/>
            </w:pPr>
            <w:r>
              <w:rPr>
                <w:sz w:val="20"/>
              </w:rPr>
              <w:t xml:space="preserve">164 971 390,00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14780</w:t>
            </w:r>
          </w:p>
        </w:tc>
        <w:tc>
          <w:tcPr>
            <w:tcW w:w="1924" w:type="dxa"/>
          </w:tcPr>
          <w:p>
            <w:pPr>
              <w:pStyle w:val="0"/>
              <w:jc w:val="right"/>
            </w:pPr>
            <w:r>
              <w:rPr>
                <w:sz w:val="20"/>
              </w:rPr>
              <w:t xml:space="preserve">164 971 390,00</w:t>
            </w:r>
          </w:p>
        </w:tc>
        <w:tc>
          <w:tcPr>
            <w:tcW w:w="1924" w:type="dxa"/>
          </w:tcPr>
          <w:p>
            <w:pPr>
              <w:pStyle w:val="0"/>
              <w:jc w:val="right"/>
            </w:pPr>
            <w:r>
              <w:rPr>
                <w:sz w:val="20"/>
              </w:rPr>
              <w:t xml:space="preserve">164 971 390,00</w:t>
            </w:r>
          </w:p>
        </w:tc>
        <w:tc>
          <w:tcPr>
            <w:tcW w:w="1924" w:type="dxa"/>
          </w:tcPr>
          <w:p>
            <w:pPr>
              <w:pStyle w:val="0"/>
              <w:jc w:val="right"/>
            </w:pPr>
            <w:r>
              <w:rPr>
                <w:sz w:val="20"/>
              </w:rPr>
              <w:t xml:space="preserve">164 971 390,00</w:t>
            </w:r>
          </w:p>
        </w:tc>
      </w:tr>
      <w:tr>
        <w:tc>
          <w:tcPr>
            <w:tcW w:w="964" w:type="dxa"/>
            <w:vMerge w:val="restart"/>
          </w:tcPr>
          <w:p>
            <w:pPr>
              <w:pStyle w:val="0"/>
              <w:jc w:val="center"/>
            </w:pPr>
            <w:r>
              <w:rPr>
                <w:sz w:val="20"/>
              </w:rPr>
              <w:t xml:space="preserve">8.7.</w:t>
            </w:r>
          </w:p>
        </w:tc>
        <w:tc>
          <w:tcPr>
            <w:tcW w:w="3458" w:type="dxa"/>
          </w:tcPr>
          <w:p>
            <w:pPr>
              <w:pStyle w:val="0"/>
            </w:pPr>
            <w:r>
              <w:rPr>
                <w:sz w:val="20"/>
              </w:rPr>
              <w:t xml:space="preserve">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14900</w:t>
            </w:r>
          </w:p>
        </w:tc>
        <w:tc>
          <w:tcPr>
            <w:tcW w:w="1924" w:type="dxa"/>
          </w:tcPr>
          <w:p>
            <w:pPr>
              <w:pStyle w:val="0"/>
              <w:jc w:val="right"/>
            </w:pPr>
            <w:r>
              <w:rPr>
                <w:sz w:val="20"/>
              </w:rPr>
              <w:t xml:space="preserve">14 992 298,63</w:t>
            </w:r>
          </w:p>
        </w:tc>
        <w:tc>
          <w:tcPr>
            <w:tcW w:w="1924" w:type="dxa"/>
          </w:tcPr>
          <w:p>
            <w:pPr>
              <w:pStyle w:val="0"/>
              <w:jc w:val="right"/>
            </w:pPr>
            <w:r>
              <w:rPr>
                <w:sz w:val="20"/>
              </w:rPr>
              <w:t xml:space="preserve">14 962 409,10</w:t>
            </w:r>
          </w:p>
        </w:tc>
        <w:tc>
          <w:tcPr>
            <w:tcW w:w="1924" w:type="dxa"/>
          </w:tcPr>
          <w:p>
            <w:pPr>
              <w:pStyle w:val="0"/>
              <w:jc w:val="right"/>
            </w:pPr>
            <w:r>
              <w:rPr>
                <w:sz w:val="20"/>
              </w:rPr>
              <w:t xml:space="preserve">14 962 409,10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14900</w:t>
            </w:r>
          </w:p>
        </w:tc>
        <w:tc>
          <w:tcPr>
            <w:tcW w:w="1924" w:type="dxa"/>
          </w:tcPr>
          <w:p>
            <w:pPr>
              <w:pStyle w:val="0"/>
              <w:jc w:val="right"/>
            </w:pPr>
            <w:r>
              <w:rPr>
                <w:sz w:val="20"/>
              </w:rPr>
              <w:t xml:space="preserve">13 944 000,00</w:t>
            </w:r>
          </w:p>
        </w:tc>
        <w:tc>
          <w:tcPr>
            <w:tcW w:w="1924" w:type="dxa"/>
          </w:tcPr>
          <w:p>
            <w:pPr>
              <w:pStyle w:val="0"/>
              <w:jc w:val="right"/>
            </w:pPr>
            <w:r>
              <w:rPr>
                <w:sz w:val="20"/>
              </w:rPr>
              <w:t xml:space="preserve">13 944 000,00</w:t>
            </w:r>
          </w:p>
        </w:tc>
        <w:tc>
          <w:tcPr>
            <w:tcW w:w="1924" w:type="dxa"/>
          </w:tcPr>
          <w:p>
            <w:pPr>
              <w:pStyle w:val="0"/>
              <w:jc w:val="right"/>
            </w:pPr>
            <w:r>
              <w:rPr>
                <w:sz w:val="20"/>
              </w:rPr>
              <w:t xml:space="preserve">13 944 000,00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14900</w:t>
            </w:r>
          </w:p>
        </w:tc>
        <w:tc>
          <w:tcPr>
            <w:tcW w:w="1924" w:type="dxa"/>
          </w:tcPr>
          <w:p>
            <w:pPr>
              <w:pStyle w:val="0"/>
              <w:jc w:val="right"/>
            </w:pPr>
            <w:r>
              <w:rPr>
                <w:sz w:val="20"/>
              </w:rPr>
              <w:t xml:space="preserve">13 944 000,00</w:t>
            </w:r>
          </w:p>
        </w:tc>
        <w:tc>
          <w:tcPr>
            <w:tcW w:w="1924" w:type="dxa"/>
          </w:tcPr>
          <w:p>
            <w:pPr>
              <w:pStyle w:val="0"/>
              <w:jc w:val="right"/>
            </w:pPr>
            <w:r>
              <w:rPr>
                <w:sz w:val="20"/>
              </w:rPr>
              <w:t xml:space="preserve">13 944 000,00</w:t>
            </w:r>
          </w:p>
        </w:tc>
        <w:tc>
          <w:tcPr>
            <w:tcW w:w="1924" w:type="dxa"/>
          </w:tcPr>
          <w:p>
            <w:pPr>
              <w:pStyle w:val="0"/>
              <w:jc w:val="right"/>
            </w:pPr>
            <w:r>
              <w:rPr>
                <w:sz w:val="20"/>
              </w:rPr>
              <w:t xml:space="preserve">13 944 000,00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1 048 298,63</w:t>
            </w:r>
          </w:p>
        </w:tc>
        <w:tc>
          <w:tcPr>
            <w:tcW w:w="1924" w:type="dxa"/>
          </w:tcPr>
          <w:p>
            <w:pPr>
              <w:pStyle w:val="0"/>
              <w:jc w:val="right"/>
            </w:pPr>
            <w:r>
              <w:rPr>
                <w:sz w:val="20"/>
              </w:rPr>
              <w:t xml:space="preserve">1 018 409,10</w:t>
            </w:r>
          </w:p>
        </w:tc>
        <w:tc>
          <w:tcPr>
            <w:tcW w:w="1924" w:type="dxa"/>
          </w:tcPr>
          <w:p>
            <w:pPr>
              <w:pStyle w:val="0"/>
              <w:jc w:val="right"/>
            </w:pPr>
            <w:r>
              <w:rPr>
                <w:sz w:val="20"/>
              </w:rPr>
              <w:t xml:space="preserve">1 018 409,10</w:t>
            </w:r>
          </w:p>
        </w:tc>
      </w:tr>
      <w:tr>
        <w:tc>
          <w:tcPr>
            <w:tcW w:w="964" w:type="dxa"/>
            <w:vMerge w:val="restart"/>
          </w:tcPr>
          <w:p>
            <w:pPr>
              <w:pStyle w:val="0"/>
              <w:jc w:val="center"/>
            </w:pPr>
            <w:r>
              <w:rPr>
                <w:sz w:val="20"/>
              </w:rPr>
              <w:t xml:space="preserve">8.7.1.</w:t>
            </w:r>
          </w:p>
        </w:tc>
        <w:tc>
          <w:tcPr>
            <w:tcW w:w="3458" w:type="dxa"/>
          </w:tcPr>
          <w:p>
            <w:pPr>
              <w:pStyle w:val="0"/>
            </w:pPr>
            <w:r>
              <w:rPr>
                <w:sz w:val="20"/>
              </w:rPr>
              <w:t xml:space="preserve">Создание цифровой образовательной среды в общеобразовательных организациях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14900</w:t>
            </w:r>
          </w:p>
        </w:tc>
        <w:tc>
          <w:tcPr>
            <w:tcW w:w="1924" w:type="dxa"/>
          </w:tcPr>
          <w:p>
            <w:pPr>
              <w:pStyle w:val="0"/>
              <w:jc w:val="right"/>
            </w:pPr>
            <w:r>
              <w:rPr>
                <w:sz w:val="20"/>
              </w:rPr>
              <w:t xml:space="preserve">14 992 298,63</w:t>
            </w:r>
          </w:p>
        </w:tc>
        <w:tc>
          <w:tcPr>
            <w:tcW w:w="1924" w:type="dxa"/>
          </w:tcPr>
          <w:p>
            <w:pPr>
              <w:pStyle w:val="0"/>
              <w:jc w:val="right"/>
            </w:pPr>
            <w:r>
              <w:rPr>
                <w:sz w:val="20"/>
              </w:rPr>
              <w:t xml:space="preserve">14 962 409,10</w:t>
            </w:r>
          </w:p>
        </w:tc>
        <w:tc>
          <w:tcPr>
            <w:tcW w:w="1924" w:type="dxa"/>
          </w:tcPr>
          <w:p>
            <w:pPr>
              <w:pStyle w:val="0"/>
              <w:jc w:val="right"/>
            </w:pPr>
            <w:r>
              <w:rPr>
                <w:sz w:val="20"/>
              </w:rPr>
              <w:t xml:space="preserve">14 962 409,10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14900</w:t>
            </w:r>
          </w:p>
        </w:tc>
        <w:tc>
          <w:tcPr>
            <w:tcW w:w="1924" w:type="dxa"/>
          </w:tcPr>
          <w:p>
            <w:pPr>
              <w:pStyle w:val="0"/>
              <w:jc w:val="right"/>
            </w:pPr>
            <w:r>
              <w:rPr>
                <w:sz w:val="20"/>
              </w:rPr>
              <w:t xml:space="preserve">13 944 000,00</w:t>
            </w:r>
          </w:p>
        </w:tc>
        <w:tc>
          <w:tcPr>
            <w:tcW w:w="1924" w:type="dxa"/>
          </w:tcPr>
          <w:p>
            <w:pPr>
              <w:pStyle w:val="0"/>
              <w:jc w:val="right"/>
            </w:pPr>
            <w:r>
              <w:rPr>
                <w:sz w:val="20"/>
              </w:rPr>
              <w:t xml:space="preserve">13 944 000,00</w:t>
            </w:r>
          </w:p>
        </w:tc>
        <w:tc>
          <w:tcPr>
            <w:tcW w:w="1924" w:type="dxa"/>
          </w:tcPr>
          <w:p>
            <w:pPr>
              <w:pStyle w:val="0"/>
              <w:jc w:val="right"/>
            </w:pPr>
            <w:r>
              <w:rPr>
                <w:sz w:val="20"/>
              </w:rPr>
              <w:t xml:space="preserve">13 944 000,00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14900</w:t>
            </w:r>
          </w:p>
        </w:tc>
        <w:tc>
          <w:tcPr>
            <w:tcW w:w="1924" w:type="dxa"/>
          </w:tcPr>
          <w:p>
            <w:pPr>
              <w:pStyle w:val="0"/>
              <w:jc w:val="right"/>
            </w:pPr>
            <w:r>
              <w:rPr>
                <w:sz w:val="20"/>
              </w:rPr>
              <w:t xml:space="preserve">13 944 000,00</w:t>
            </w:r>
          </w:p>
        </w:tc>
        <w:tc>
          <w:tcPr>
            <w:tcW w:w="1924" w:type="dxa"/>
          </w:tcPr>
          <w:p>
            <w:pPr>
              <w:pStyle w:val="0"/>
              <w:jc w:val="right"/>
            </w:pPr>
            <w:r>
              <w:rPr>
                <w:sz w:val="20"/>
              </w:rPr>
              <w:t xml:space="preserve">13 944 000,00</w:t>
            </w:r>
          </w:p>
        </w:tc>
        <w:tc>
          <w:tcPr>
            <w:tcW w:w="1924" w:type="dxa"/>
          </w:tcPr>
          <w:p>
            <w:pPr>
              <w:pStyle w:val="0"/>
              <w:jc w:val="right"/>
            </w:pPr>
            <w:r>
              <w:rPr>
                <w:sz w:val="20"/>
              </w:rPr>
              <w:t xml:space="preserve">13 944 000,00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1 048 298,63</w:t>
            </w:r>
          </w:p>
        </w:tc>
        <w:tc>
          <w:tcPr>
            <w:tcW w:w="1924" w:type="dxa"/>
          </w:tcPr>
          <w:p>
            <w:pPr>
              <w:pStyle w:val="0"/>
              <w:jc w:val="right"/>
            </w:pPr>
            <w:r>
              <w:rPr>
                <w:sz w:val="20"/>
              </w:rPr>
              <w:t xml:space="preserve">1 018 409,10</w:t>
            </w:r>
          </w:p>
        </w:tc>
        <w:tc>
          <w:tcPr>
            <w:tcW w:w="1924" w:type="dxa"/>
          </w:tcPr>
          <w:p>
            <w:pPr>
              <w:pStyle w:val="0"/>
              <w:jc w:val="right"/>
            </w:pPr>
            <w:r>
              <w:rPr>
                <w:sz w:val="20"/>
              </w:rPr>
              <w:t xml:space="preserve">1 018 409,10</w:t>
            </w:r>
          </w:p>
        </w:tc>
      </w:tr>
      <w:tr>
        <w:tc>
          <w:tcPr>
            <w:tcW w:w="964" w:type="dxa"/>
            <w:vMerge w:val="restart"/>
          </w:tcPr>
          <w:p>
            <w:pPr>
              <w:pStyle w:val="0"/>
              <w:jc w:val="center"/>
            </w:pPr>
            <w:r>
              <w:rPr>
                <w:sz w:val="20"/>
              </w:rPr>
              <w:t xml:space="preserve">8.8.</w:t>
            </w:r>
          </w:p>
        </w:tc>
        <w:tc>
          <w:tcPr>
            <w:tcW w:w="3458" w:type="dxa"/>
          </w:tcPr>
          <w:p>
            <w:pPr>
              <w:pStyle w:val="0"/>
            </w:pPr>
            <w:r>
              <w:rPr>
                <w:sz w:val="20"/>
              </w:rPr>
              <w:t xml:space="preserve">Приведение в соответствие с брендбуком "Точка роста" помещений муниципальных общеобразовательных организаций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14910</w:t>
            </w:r>
          </w:p>
        </w:tc>
        <w:tc>
          <w:tcPr>
            <w:tcW w:w="1924" w:type="dxa"/>
          </w:tcPr>
          <w:p>
            <w:pPr>
              <w:pStyle w:val="0"/>
              <w:jc w:val="right"/>
            </w:pPr>
            <w:r>
              <w:rPr>
                <w:sz w:val="20"/>
              </w:rPr>
              <w:t xml:space="preserve">13 306 647,24</w:t>
            </w:r>
          </w:p>
        </w:tc>
        <w:tc>
          <w:tcPr>
            <w:tcW w:w="1924" w:type="dxa"/>
          </w:tcPr>
          <w:p>
            <w:pPr>
              <w:pStyle w:val="0"/>
              <w:jc w:val="right"/>
            </w:pPr>
            <w:r>
              <w:rPr>
                <w:sz w:val="20"/>
              </w:rPr>
              <w:t xml:space="preserve">13 273 393,16</w:t>
            </w:r>
          </w:p>
        </w:tc>
        <w:tc>
          <w:tcPr>
            <w:tcW w:w="1924" w:type="dxa"/>
          </w:tcPr>
          <w:p>
            <w:pPr>
              <w:pStyle w:val="0"/>
              <w:jc w:val="right"/>
            </w:pPr>
            <w:r>
              <w:rPr>
                <w:sz w:val="20"/>
              </w:rPr>
              <w:t xml:space="preserve">13 273 393,16</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14910</w:t>
            </w:r>
          </w:p>
        </w:tc>
        <w:tc>
          <w:tcPr>
            <w:tcW w:w="1924" w:type="dxa"/>
          </w:tcPr>
          <w:p>
            <w:pPr>
              <w:pStyle w:val="0"/>
              <w:jc w:val="right"/>
            </w:pPr>
            <w:r>
              <w:rPr>
                <w:sz w:val="20"/>
              </w:rPr>
              <w:t xml:space="preserve">12 500 000,00</w:t>
            </w:r>
          </w:p>
        </w:tc>
        <w:tc>
          <w:tcPr>
            <w:tcW w:w="1924" w:type="dxa"/>
          </w:tcPr>
          <w:p>
            <w:pPr>
              <w:pStyle w:val="0"/>
              <w:jc w:val="right"/>
            </w:pPr>
            <w:r>
              <w:rPr>
                <w:sz w:val="20"/>
              </w:rPr>
              <w:t xml:space="preserve">12 500 000,00</w:t>
            </w:r>
          </w:p>
        </w:tc>
        <w:tc>
          <w:tcPr>
            <w:tcW w:w="1924" w:type="dxa"/>
          </w:tcPr>
          <w:p>
            <w:pPr>
              <w:pStyle w:val="0"/>
              <w:jc w:val="right"/>
            </w:pPr>
            <w:r>
              <w:rPr>
                <w:sz w:val="20"/>
              </w:rPr>
              <w:t xml:space="preserve">12 500 000,00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14910</w:t>
            </w:r>
          </w:p>
        </w:tc>
        <w:tc>
          <w:tcPr>
            <w:tcW w:w="1924" w:type="dxa"/>
          </w:tcPr>
          <w:p>
            <w:pPr>
              <w:pStyle w:val="0"/>
              <w:jc w:val="right"/>
            </w:pPr>
            <w:r>
              <w:rPr>
                <w:sz w:val="20"/>
              </w:rPr>
              <w:t xml:space="preserve">12 500 000,00</w:t>
            </w:r>
          </w:p>
        </w:tc>
        <w:tc>
          <w:tcPr>
            <w:tcW w:w="1924" w:type="dxa"/>
          </w:tcPr>
          <w:p>
            <w:pPr>
              <w:pStyle w:val="0"/>
              <w:jc w:val="right"/>
            </w:pPr>
            <w:r>
              <w:rPr>
                <w:sz w:val="20"/>
              </w:rPr>
              <w:t xml:space="preserve">12 500 000,00</w:t>
            </w:r>
          </w:p>
        </w:tc>
        <w:tc>
          <w:tcPr>
            <w:tcW w:w="1924" w:type="dxa"/>
          </w:tcPr>
          <w:p>
            <w:pPr>
              <w:pStyle w:val="0"/>
              <w:jc w:val="right"/>
            </w:pPr>
            <w:r>
              <w:rPr>
                <w:sz w:val="20"/>
              </w:rPr>
              <w:t xml:space="preserve">12 500 000,00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806 647,24</w:t>
            </w:r>
          </w:p>
        </w:tc>
        <w:tc>
          <w:tcPr>
            <w:tcW w:w="1924" w:type="dxa"/>
          </w:tcPr>
          <w:p>
            <w:pPr>
              <w:pStyle w:val="0"/>
              <w:jc w:val="right"/>
            </w:pPr>
            <w:r>
              <w:rPr>
                <w:sz w:val="20"/>
              </w:rPr>
              <w:t xml:space="preserve">773 393,16</w:t>
            </w:r>
          </w:p>
        </w:tc>
        <w:tc>
          <w:tcPr>
            <w:tcW w:w="1924" w:type="dxa"/>
          </w:tcPr>
          <w:p>
            <w:pPr>
              <w:pStyle w:val="0"/>
              <w:jc w:val="right"/>
            </w:pPr>
            <w:r>
              <w:rPr>
                <w:sz w:val="20"/>
              </w:rPr>
              <w:t xml:space="preserve">773 393,16</w:t>
            </w:r>
          </w:p>
        </w:tc>
      </w:tr>
      <w:tr>
        <w:tc>
          <w:tcPr>
            <w:tcW w:w="964" w:type="dxa"/>
            <w:vMerge w:val="restart"/>
          </w:tcPr>
          <w:p>
            <w:pPr>
              <w:pStyle w:val="0"/>
              <w:jc w:val="center"/>
            </w:pPr>
            <w:r>
              <w:rPr>
                <w:sz w:val="20"/>
              </w:rPr>
              <w:t xml:space="preserve">8.8.1.</w:t>
            </w:r>
          </w:p>
        </w:tc>
        <w:tc>
          <w:tcPr>
            <w:tcW w:w="3458" w:type="dxa"/>
          </w:tcPr>
          <w:p>
            <w:pPr>
              <w:pStyle w:val="0"/>
            </w:pPr>
            <w:r>
              <w:rPr>
                <w:sz w:val="20"/>
              </w:rPr>
              <w:t xml:space="preserve">Приведение в соответствие с брендбуком "Точка роста" помещений муниципальных общеобразовательных организаций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14910</w:t>
            </w:r>
          </w:p>
        </w:tc>
        <w:tc>
          <w:tcPr>
            <w:tcW w:w="1924" w:type="dxa"/>
          </w:tcPr>
          <w:p>
            <w:pPr>
              <w:pStyle w:val="0"/>
              <w:jc w:val="right"/>
            </w:pPr>
            <w:r>
              <w:rPr>
                <w:sz w:val="20"/>
              </w:rPr>
              <w:t xml:space="preserve">13 306 647,24</w:t>
            </w:r>
          </w:p>
        </w:tc>
        <w:tc>
          <w:tcPr>
            <w:tcW w:w="1924" w:type="dxa"/>
          </w:tcPr>
          <w:p>
            <w:pPr>
              <w:pStyle w:val="0"/>
              <w:jc w:val="right"/>
            </w:pPr>
            <w:r>
              <w:rPr>
                <w:sz w:val="20"/>
              </w:rPr>
              <w:t xml:space="preserve">13 273 393,16</w:t>
            </w:r>
          </w:p>
        </w:tc>
        <w:tc>
          <w:tcPr>
            <w:tcW w:w="1924" w:type="dxa"/>
          </w:tcPr>
          <w:p>
            <w:pPr>
              <w:pStyle w:val="0"/>
              <w:jc w:val="right"/>
            </w:pPr>
            <w:r>
              <w:rPr>
                <w:sz w:val="20"/>
              </w:rPr>
              <w:t xml:space="preserve">13 273 393,16</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14910</w:t>
            </w:r>
          </w:p>
        </w:tc>
        <w:tc>
          <w:tcPr>
            <w:tcW w:w="1924" w:type="dxa"/>
          </w:tcPr>
          <w:p>
            <w:pPr>
              <w:pStyle w:val="0"/>
              <w:jc w:val="right"/>
            </w:pPr>
            <w:r>
              <w:rPr>
                <w:sz w:val="20"/>
              </w:rPr>
              <w:t xml:space="preserve">12 500 000,00</w:t>
            </w:r>
          </w:p>
        </w:tc>
        <w:tc>
          <w:tcPr>
            <w:tcW w:w="1924" w:type="dxa"/>
          </w:tcPr>
          <w:p>
            <w:pPr>
              <w:pStyle w:val="0"/>
              <w:jc w:val="right"/>
            </w:pPr>
            <w:r>
              <w:rPr>
                <w:sz w:val="20"/>
              </w:rPr>
              <w:t xml:space="preserve">12 500 000,00</w:t>
            </w:r>
          </w:p>
        </w:tc>
        <w:tc>
          <w:tcPr>
            <w:tcW w:w="1924" w:type="dxa"/>
          </w:tcPr>
          <w:p>
            <w:pPr>
              <w:pStyle w:val="0"/>
              <w:jc w:val="right"/>
            </w:pPr>
            <w:r>
              <w:rPr>
                <w:sz w:val="20"/>
              </w:rPr>
              <w:t xml:space="preserve">12 500 000,00</w:t>
            </w:r>
          </w:p>
        </w:tc>
      </w:tr>
      <w:tr>
        <w:tc>
          <w:tcPr>
            <w:tcW w:w="964" w:type="dxa"/>
            <w:vMerge w:val="restart"/>
          </w:tcPr>
          <w:p>
            <w:pPr>
              <w:pStyle w:val="0"/>
            </w:pPr>
            <w:r>
              <w:rPr>
                <w:sz w:val="20"/>
              </w:rPr>
            </w: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14910</w:t>
            </w:r>
          </w:p>
        </w:tc>
        <w:tc>
          <w:tcPr>
            <w:tcW w:w="1924" w:type="dxa"/>
          </w:tcPr>
          <w:p>
            <w:pPr>
              <w:pStyle w:val="0"/>
              <w:jc w:val="right"/>
            </w:pPr>
            <w:r>
              <w:rPr>
                <w:sz w:val="20"/>
              </w:rPr>
              <w:t xml:space="preserve">12 500 000,00</w:t>
            </w:r>
          </w:p>
        </w:tc>
        <w:tc>
          <w:tcPr>
            <w:tcW w:w="1924" w:type="dxa"/>
          </w:tcPr>
          <w:p>
            <w:pPr>
              <w:pStyle w:val="0"/>
              <w:jc w:val="right"/>
            </w:pPr>
            <w:r>
              <w:rPr>
                <w:sz w:val="20"/>
              </w:rPr>
              <w:t xml:space="preserve">12 500 000,00</w:t>
            </w:r>
          </w:p>
        </w:tc>
        <w:tc>
          <w:tcPr>
            <w:tcW w:w="1924" w:type="dxa"/>
          </w:tcPr>
          <w:p>
            <w:pPr>
              <w:pStyle w:val="0"/>
              <w:jc w:val="right"/>
            </w:pPr>
            <w:r>
              <w:rPr>
                <w:sz w:val="20"/>
              </w:rPr>
              <w:t xml:space="preserve">12 500 000,00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806 647,24</w:t>
            </w:r>
          </w:p>
        </w:tc>
        <w:tc>
          <w:tcPr>
            <w:tcW w:w="1924" w:type="dxa"/>
          </w:tcPr>
          <w:p>
            <w:pPr>
              <w:pStyle w:val="0"/>
              <w:jc w:val="right"/>
            </w:pPr>
            <w:r>
              <w:rPr>
                <w:sz w:val="20"/>
              </w:rPr>
              <w:t xml:space="preserve">773 393,16</w:t>
            </w:r>
          </w:p>
        </w:tc>
        <w:tc>
          <w:tcPr>
            <w:tcW w:w="1924" w:type="dxa"/>
          </w:tcPr>
          <w:p>
            <w:pPr>
              <w:pStyle w:val="0"/>
              <w:jc w:val="right"/>
            </w:pPr>
            <w:r>
              <w:rPr>
                <w:sz w:val="20"/>
              </w:rPr>
              <w:t xml:space="preserve">773 393,16</w:t>
            </w:r>
          </w:p>
        </w:tc>
      </w:tr>
      <w:tr>
        <w:tc>
          <w:tcPr>
            <w:tcW w:w="964" w:type="dxa"/>
            <w:vMerge w:val="restart"/>
          </w:tcPr>
          <w:p>
            <w:pPr>
              <w:pStyle w:val="0"/>
              <w:jc w:val="center"/>
            </w:pPr>
            <w:r>
              <w:rPr>
                <w:sz w:val="20"/>
              </w:rPr>
              <w:t xml:space="preserve">8.9.</w:t>
            </w:r>
          </w:p>
        </w:tc>
        <w:tc>
          <w:tcPr>
            <w:tcW w:w="3458" w:type="dxa"/>
          </w:tcPr>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R3040</w:t>
            </w:r>
          </w:p>
        </w:tc>
        <w:tc>
          <w:tcPr>
            <w:tcW w:w="1924" w:type="dxa"/>
          </w:tcPr>
          <w:p>
            <w:pPr>
              <w:pStyle w:val="0"/>
              <w:jc w:val="right"/>
            </w:pPr>
            <w:r>
              <w:rPr>
                <w:sz w:val="20"/>
              </w:rPr>
              <w:t xml:space="preserve">648 017 220,36</w:t>
            </w:r>
          </w:p>
        </w:tc>
        <w:tc>
          <w:tcPr>
            <w:tcW w:w="1924" w:type="dxa"/>
          </w:tcPr>
          <w:p>
            <w:pPr>
              <w:pStyle w:val="0"/>
              <w:jc w:val="right"/>
            </w:pPr>
            <w:r>
              <w:rPr>
                <w:sz w:val="20"/>
              </w:rPr>
              <w:t xml:space="preserve">648 017 220,36</w:t>
            </w:r>
          </w:p>
        </w:tc>
        <w:tc>
          <w:tcPr>
            <w:tcW w:w="1924" w:type="dxa"/>
          </w:tcPr>
          <w:p>
            <w:pPr>
              <w:pStyle w:val="0"/>
              <w:jc w:val="right"/>
            </w:pPr>
            <w:r>
              <w:rPr>
                <w:sz w:val="20"/>
              </w:rPr>
              <w:t xml:space="preserve">620 954 740,56</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R3040</w:t>
            </w:r>
          </w:p>
        </w:tc>
        <w:tc>
          <w:tcPr>
            <w:tcW w:w="1924" w:type="dxa"/>
          </w:tcPr>
          <w:p>
            <w:pPr>
              <w:pStyle w:val="0"/>
              <w:jc w:val="right"/>
            </w:pPr>
            <w:r>
              <w:rPr>
                <w:sz w:val="20"/>
              </w:rPr>
              <w:t xml:space="preserve">595 112 872,34</w:t>
            </w:r>
          </w:p>
        </w:tc>
        <w:tc>
          <w:tcPr>
            <w:tcW w:w="1924" w:type="dxa"/>
          </w:tcPr>
          <w:p>
            <w:pPr>
              <w:pStyle w:val="0"/>
              <w:jc w:val="right"/>
            </w:pPr>
            <w:r>
              <w:rPr>
                <w:sz w:val="20"/>
              </w:rPr>
              <w:t xml:space="preserve">595 112 872,34</w:t>
            </w:r>
          </w:p>
        </w:tc>
        <w:tc>
          <w:tcPr>
            <w:tcW w:w="1924" w:type="dxa"/>
          </w:tcPr>
          <w:p>
            <w:pPr>
              <w:pStyle w:val="0"/>
              <w:jc w:val="right"/>
            </w:pPr>
            <w:r>
              <w:rPr>
                <w:sz w:val="20"/>
              </w:rPr>
              <w:t xml:space="preserve">570 259 782,61</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R3040</w:t>
            </w:r>
          </w:p>
        </w:tc>
        <w:tc>
          <w:tcPr>
            <w:tcW w:w="1924" w:type="dxa"/>
          </w:tcPr>
          <w:p>
            <w:pPr>
              <w:pStyle w:val="0"/>
              <w:jc w:val="right"/>
            </w:pPr>
            <w:r>
              <w:rPr>
                <w:sz w:val="20"/>
              </w:rPr>
              <w:t xml:space="preserve">595 112 872,34</w:t>
            </w:r>
          </w:p>
        </w:tc>
        <w:tc>
          <w:tcPr>
            <w:tcW w:w="1924" w:type="dxa"/>
          </w:tcPr>
          <w:p>
            <w:pPr>
              <w:pStyle w:val="0"/>
              <w:jc w:val="right"/>
            </w:pPr>
            <w:r>
              <w:rPr>
                <w:sz w:val="20"/>
              </w:rPr>
              <w:t xml:space="preserve">595 112 872,34</w:t>
            </w:r>
          </w:p>
        </w:tc>
        <w:tc>
          <w:tcPr>
            <w:tcW w:w="1924" w:type="dxa"/>
          </w:tcPr>
          <w:p>
            <w:pPr>
              <w:pStyle w:val="0"/>
              <w:jc w:val="right"/>
            </w:pPr>
            <w:r>
              <w:rPr>
                <w:sz w:val="20"/>
              </w:rPr>
              <w:t xml:space="preserve">570 259 782,61</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52 904 348,02</w:t>
            </w:r>
          </w:p>
        </w:tc>
        <w:tc>
          <w:tcPr>
            <w:tcW w:w="1924" w:type="dxa"/>
          </w:tcPr>
          <w:p>
            <w:pPr>
              <w:pStyle w:val="0"/>
              <w:jc w:val="right"/>
            </w:pPr>
            <w:r>
              <w:rPr>
                <w:sz w:val="20"/>
              </w:rPr>
              <w:t xml:space="preserve">52 904 348,02</w:t>
            </w:r>
          </w:p>
        </w:tc>
        <w:tc>
          <w:tcPr>
            <w:tcW w:w="1924" w:type="dxa"/>
          </w:tcPr>
          <w:p>
            <w:pPr>
              <w:pStyle w:val="0"/>
              <w:jc w:val="right"/>
            </w:pPr>
            <w:r>
              <w:rPr>
                <w:sz w:val="20"/>
              </w:rPr>
              <w:t xml:space="preserve">50 694 957,95</w:t>
            </w:r>
          </w:p>
        </w:tc>
      </w:tr>
      <w:tr>
        <w:tc>
          <w:tcPr>
            <w:tcW w:w="964" w:type="dxa"/>
            <w:vMerge w:val="restart"/>
          </w:tcPr>
          <w:p>
            <w:pPr>
              <w:pStyle w:val="0"/>
              <w:jc w:val="center"/>
            </w:pPr>
            <w:r>
              <w:rPr>
                <w:sz w:val="20"/>
              </w:rPr>
              <w:t xml:space="preserve">8.9.1.</w:t>
            </w:r>
          </w:p>
        </w:tc>
        <w:tc>
          <w:tcPr>
            <w:tcW w:w="3458" w:type="dxa"/>
          </w:tcPr>
          <w:p>
            <w:pPr>
              <w:pStyle w:val="0"/>
            </w:pPr>
            <w:r>
              <w:rPr>
                <w:sz w:val="20"/>
              </w:rP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(государственные образовательные организации)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R3040</w:t>
            </w:r>
          </w:p>
        </w:tc>
        <w:tc>
          <w:tcPr>
            <w:tcW w:w="1924" w:type="dxa"/>
          </w:tcPr>
          <w:p>
            <w:pPr>
              <w:pStyle w:val="0"/>
              <w:jc w:val="right"/>
            </w:pPr>
            <w:r>
              <w:rPr>
                <w:sz w:val="20"/>
              </w:rPr>
              <w:t xml:space="preserve">464 259,85</w:t>
            </w:r>
          </w:p>
        </w:tc>
        <w:tc>
          <w:tcPr>
            <w:tcW w:w="1924" w:type="dxa"/>
          </w:tcPr>
          <w:p>
            <w:pPr>
              <w:pStyle w:val="0"/>
              <w:jc w:val="right"/>
            </w:pPr>
            <w:r>
              <w:rPr>
                <w:sz w:val="20"/>
              </w:rPr>
              <w:t xml:space="preserve">464 259,85</w:t>
            </w:r>
          </w:p>
        </w:tc>
        <w:tc>
          <w:tcPr>
            <w:tcW w:w="1924" w:type="dxa"/>
          </w:tcPr>
          <w:p>
            <w:pPr>
              <w:pStyle w:val="0"/>
              <w:jc w:val="right"/>
            </w:pPr>
            <w:r>
              <w:rPr>
                <w:sz w:val="20"/>
              </w:rPr>
              <w:t xml:space="preserve">444 871,16</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R3040</w:t>
            </w:r>
          </w:p>
        </w:tc>
        <w:tc>
          <w:tcPr>
            <w:tcW w:w="1924" w:type="dxa"/>
          </w:tcPr>
          <w:p>
            <w:pPr>
              <w:pStyle w:val="0"/>
              <w:jc w:val="right"/>
            </w:pPr>
            <w:r>
              <w:rPr>
                <w:sz w:val="20"/>
              </w:rPr>
              <w:t xml:space="preserve">464 259,85</w:t>
            </w:r>
          </w:p>
        </w:tc>
        <w:tc>
          <w:tcPr>
            <w:tcW w:w="1924" w:type="dxa"/>
          </w:tcPr>
          <w:p>
            <w:pPr>
              <w:pStyle w:val="0"/>
              <w:jc w:val="right"/>
            </w:pPr>
            <w:r>
              <w:rPr>
                <w:sz w:val="20"/>
              </w:rPr>
              <w:t xml:space="preserve">464 259,85</w:t>
            </w:r>
          </w:p>
        </w:tc>
        <w:tc>
          <w:tcPr>
            <w:tcW w:w="1924" w:type="dxa"/>
          </w:tcPr>
          <w:p>
            <w:pPr>
              <w:pStyle w:val="0"/>
              <w:jc w:val="right"/>
            </w:pPr>
            <w:r>
              <w:rPr>
                <w:sz w:val="20"/>
              </w:rPr>
              <w:t xml:space="preserve">444 871,16</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R3040</w:t>
            </w:r>
          </w:p>
        </w:tc>
        <w:tc>
          <w:tcPr>
            <w:tcW w:w="1924" w:type="dxa"/>
          </w:tcPr>
          <w:p>
            <w:pPr>
              <w:pStyle w:val="0"/>
              <w:jc w:val="right"/>
            </w:pPr>
            <w:r>
              <w:rPr>
                <w:sz w:val="20"/>
              </w:rPr>
              <w:t xml:space="preserve">464 259,85</w:t>
            </w:r>
          </w:p>
        </w:tc>
        <w:tc>
          <w:tcPr>
            <w:tcW w:w="1924" w:type="dxa"/>
          </w:tcPr>
          <w:p>
            <w:pPr>
              <w:pStyle w:val="0"/>
              <w:jc w:val="right"/>
            </w:pPr>
            <w:r>
              <w:rPr>
                <w:sz w:val="20"/>
              </w:rPr>
              <w:t xml:space="preserve">464 259,85</w:t>
            </w:r>
          </w:p>
        </w:tc>
        <w:tc>
          <w:tcPr>
            <w:tcW w:w="1924" w:type="dxa"/>
          </w:tcPr>
          <w:p>
            <w:pPr>
              <w:pStyle w:val="0"/>
              <w:jc w:val="right"/>
            </w:pPr>
            <w:r>
              <w:rPr>
                <w:sz w:val="20"/>
              </w:rPr>
              <w:t xml:space="preserve">444 871,16</w:t>
            </w:r>
          </w:p>
        </w:tc>
      </w:tr>
      <w:tr>
        <w:tc>
          <w:tcPr>
            <w:tcW w:w="964" w:type="dxa"/>
            <w:vMerge w:val="restart"/>
          </w:tcPr>
          <w:p>
            <w:pPr>
              <w:pStyle w:val="0"/>
              <w:jc w:val="center"/>
            </w:pPr>
            <w:r>
              <w:rPr>
                <w:sz w:val="20"/>
              </w:rPr>
              <w:t xml:space="preserve">8.9.2.</w:t>
            </w:r>
          </w:p>
        </w:tc>
        <w:tc>
          <w:tcPr>
            <w:tcW w:w="3458" w:type="dxa"/>
          </w:tcPr>
          <w:p>
            <w:pPr>
              <w:pStyle w:val="0"/>
            </w:pPr>
            <w:r>
              <w:rPr>
                <w:sz w:val="20"/>
              </w:rP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R3040</w:t>
            </w:r>
          </w:p>
        </w:tc>
        <w:tc>
          <w:tcPr>
            <w:tcW w:w="1924" w:type="dxa"/>
          </w:tcPr>
          <w:p>
            <w:pPr>
              <w:pStyle w:val="0"/>
              <w:jc w:val="right"/>
            </w:pPr>
            <w:r>
              <w:rPr>
                <w:sz w:val="20"/>
              </w:rPr>
              <w:t xml:space="preserve">647 552 960,51</w:t>
            </w:r>
          </w:p>
        </w:tc>
        <w:tc>
          <w:tcPr>
            <w:tcW w:w="1924" w:type="dxa"/>
          </w:tcPr>
          <w:p>
            <w:pPr>
              <w:pStyle w:val="0"/>
              <w:jc w:val="right"/>
            </w:pPr>
            <w:r>
              <w:rPr>
                <w:sz w:val="20"/>
              </w:rPr>
              <w:t xml:space="preserve">647 552 960,51</w:t>
            </w:r>
          </w:p>
        </w:tc>
        <w:tc>
          <w:tcPr>
            <w:tcW w:w="1924" w:type="dxa"/>
          </w:tcPr>
          <w:p>
            <w:pPr>
              <w:pStyle w:val="0"/>
              <w:jc w:val="right"/>
            </w:pPr>
            <w:r>
              <w:rPr>
                <w:sz w:val="20"/>
              </w:rPr>
              <w:t xml:space="preserve">620 509 869,40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R3040</w:t>
            </w:r>
          </w:p>
        </w:tc>
        <w:tc>
          <w:tcPr>
            <w:tcW w:w="1924" w:type="dxa"/>
          </w:tcPr>
          <w:p>
            <w:pPr>
              <w:pStyle w:val="0"/>
              <w:jc w:val="right"/>
            </w:pPr>
            <w:r>
              <w:rPr>
                <w:sz w:val="20"/>
              </w:rPr>
              <w:t xml:space="preserve">594 648 612,49</w:t>
            </w:r>
          </w:p>
        </w:tc>
        <w:tc>
          <w:tcPr>
            <w:tcW w:w="1924" w:type="dxa"/>
          </w:tcPr>
          <w:p>
            <w:pPr>
              <w:pStyle w:val="0"/>
              <w:jc w:val="right"/>
            </w:pPr>
            <w:r>
              <w:rPr>
                <w:sz w:val="20"/>
              </w:rPr>
              <w:t xml:space="preserve">594 648 612,49</w:t>
            </w:r>
          </w:p>
        </w:tc>
        <w:tc>
          <w:tcPr>
            <w:tcW w:w="1924" w:type="dxa"/>
          </w:tcPr>
          <w:p>
            <w:pPr>
              <w:pStyle w:val="0"/>
              <w:jc w:val="right"/>
            </w:pPr>
            <w:r>
              <w:rPr>
                <w:sz w:val="20"/>
              </w:rPr>
              <w:t xml:space="preserve">569 814 911,45</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964" w:type="dxa"/>
          </w:tcPr>
          <w:p>
            <w:pPr>
              <w:pStyle w:val="0"/>
              <w:jc w:val="center"/>
            </w:pPr>
            <w:r>
              <w:rPr>
                <w:sz w:val="20"/>
              </w:rPr>
              <w:t xml:space="preserve">R3040</w:t>
            </w:r>
          </w:p>
        </w:tc>
        <w:tc>
          <w:tcPr>
            <w:tcW w:w="1924" w:type="dxa"/>
          </w:tcPr>
          <w:p>
            <w:pPr>
              <w:pStyle w:val="0"/>
              <w:jc w:val="right"/>
            </w:pPr>
            <w:r>
              <w:rPr>
                <w:sz w:val="20"/>
              </w:rPr>
              <w:t xml:space="preserve">594 648 612,49</w:t>
            </w:r>
          </w:p>
        </w:tc>
        <w:tc>
          <w:tcPr>
            <w:tcW w:w="1924" w:type="dxa"/>
          </w:tcPr>
          <w:p>
            <w:pPr>
              <w:pStyle w:val="0"/>
              <w:jc w:val="right"/>
            </w:pPr>
            <w:r>
              <w:rPr>
                <w:sz w:val="20"/>
              </w:rPr>
              <w:t xml:space="preserve">594 648 612,49</w:t>
            </w:r>
          </w:p>
        </w:tc>
        <w:tc>
          <w:tcPr>
            <w:tcW w:w="1924" w:type="dxa"/>
          </w:tcPr>
          <w:p>
            <w:pPr>
              <w:pStyle w:val="0"/>
              <w:jc w:val="right"/>
            </w:pPr>
            <w:r>
              <w:rPr>
                <w:sz w:val="20"/>
              </w:rPr>
              <w:t xml:space="preserve">569 814 911,45</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52 904 348,02</w:t>
            </w:r>
          </w:p>
        </w:tc>
        <w:tc>
          <w:tcPr>
            <w:tcW w:w="1924" w:type="dxa"/>
          </w:tcPr>
          <w:p>
            <w:pPr>
              <w:pStyle w:val="0"/>
              <w:jc w:val="right"/>
            </w:pPr>
            <w:r>
              <w:rPr>
                <w:sz w:val="20"/>
              </w:rPr>
              <w:t xml:space="preserve">52 904 348,02</w:t>
            </w:r>
          </w:p>
        </w:tc>
        <w:tc>
          <w:tcPr>
            <w:tcW w:w="1924" w:type="dxa"/>
          </w:tcPr>
          <w:p>
            <w:pPr>
              <w:pStyle w:val="0"/>
              <w:jc w:val="right"/>
            </w:pPr>
            <w:r>
              <w:rPr>
                <w:sz w:val="20"/>
              </w:rPr>
              <w:t xml:space="preserve">50 694 957,95</w:t>
            </w:r>
          </w:p>
        </w:tc>
      </w:tr>
      <w:tr>
        <w:tc>
          <w:tcPr>
            <w:tcW w:w="964" w:type="dxa"/>
            <w:vMerge w:val="restart"/>
          </w:tcPr>
          <w:p>
            <w:pPr>
              <w:pStyle w:val="0"/>
              <w:jc w:val="center"/>
            </w:pPr>
            <w:r>
              <w:rPr>
                <w:sz w:val="20"/>
              </w:rPr>
              <w:t xml:space="preserve">9.</w:t>
            </w:r>
          </w:p>
        </w:tc>
        <w:tc>
          <w:tcPr>
            <w:tcW w:w="3458" w:type="dxa"/>
          </w:tcPr>
          <w:p>
            <w:pPr>
              <w:pStyle w:val="0"/>
            </w:pPr>
            <w:r>
              <w:rPr>
                <w:sz w:val="20"/>
              </w:rPr>
              <w:t xml:space="preserve">Содействие развитию среднего профессионального образования и дополнительного профессионального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x</w:t>
            </w:r>
          </w:p>
        </w:tc>
        <w:tc>
          <w:tcPr>
            <w:tcW w:w="1924" w:type="dxa"/>
          </w:tcPr>
          <w:p>
            <w:pPr>
              <w:pStyle w:val="0"/>
              <w:jc w:val="right"/>
            </w:pPr>
            <w:r>
              <w:rPr>
                <w:sz w:val="20"/>
              </w:rPr>
              <w:t xml:space="preserve">2 220 043 043,00</w:t>
            </w:r>
          </w:p>
        </w:tc>
        <w:tc>
          <w:tcPr>
            <w:tcW w:w="1924" w:type="dxa"/>
          </w:tcPr>
          <w:p>
            <w:pPr>
              <w:pStyle w:val="0"/>
              <w:jc w:val="right"/>
            </w:pPr>
            <w:r>
              <w:rPr>
                <w:sz w:val="20"/>
              </w:rPr>
              <w:t xml:space="preserve">2 206 359 436,00</w:t>
            </w:r>
          </w:p>
        </w:tc>
        <w:tc>
          <w:tcPr>
            <w:tcW w:w="1924" w:type="dxa"/>
          </w:tcPr>
          <w:p>
            <w:pPr>
              <w:pStyle w:val="0"/>
              <w:jc w:val="right"/>
            </w:pPr>
            <w:r>
              <w:rPr>
                <w:sz w:val="20"/>
              </w:rPr>
              <w:t xml:space="preserve">2 206 359 436,00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x</w:t>
            </w:r>
          </w:p>
        </w:tc>
        <w:tc>
          <w:tcPr>
            <w:tcW w:w="1924" w:type="dxa"/>
          </w:tcPr>
          <w:p>
            <w:pPr>
              <w:pStyle w:val="0"/>
              <w:jc w:val="right"/>
            </w:pPr>
            <w:r>
              <w:rPr>
                <w:sz w:val="20"/>
              </w:rPr>
              <w:t xml:space="preserve">2 060 464 243,00</w:t>
            </w:r>
          </w:p>
        </w:tc>
        <w:tc>
          <w:tcPr>
            <w:tcW w:w="1924" w:type="dxa"/>
          </w:tcPr>
          <w:p>
            <w:pPr>
              <w:pStyle w:val="0"/>
              <w:jc w:val="right"/>
            </w:pPr>
            <w:r>
              <w:rPr>
                <w:sz w:val="20"/>
              </w:rPr>
              <w:t xml:space="preserve">2 046 780 636,00</w:t>
            </w:r>
          </w:p>
        </w:tc>
        <w:tc>
          <w:tcPr>
            <w:tcW w:w="1924" w:type="dxa"/>
          </w:tcPr>
          <w:p>
            <w:pPr>
              <w:pStyle w:val="0"/>
              <w:jc w:val="right"/>
            </w:pPr>
            <w:r>
              <w:rPr>
                <w:sz w:val="20"/>
              </w:rPr>
              <w:t xml:space="preserve">2 046 780 636,00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x</w:t>
            </w:r>
          </w:p>
        </w:tc>
        <w:tc>
          <w:tcPr>
            <w:tcW w:w="1924" w:type="dxa"/>
          </w:tcPr>
          <w:p>
            <w:pPr>
              <w:pStyle w:val="0"/>
              <w:jc w:val="right"/>
            </w:pPr>
            <w:r>
              <w:rPr>
                <w:sz w:val="20"/>
              </w:rPr>
              <w:t xml:space="preserve">2 060 464 243,00</w:t>
            </w:r>
          </w:p>
        </w:tc>
        <w:tc>
          <w:tcPr>
            <w:tcW w:w="1924" w:type="dxa"/>
          </w:tcPr>
          <w:p>
            <w:pPr>
              <w:pStyle w:val="0"/>
              <w:jc w:val="right"/>
            </w:pPr>
            <w:r>
              <w:rPr>
                <w:sz w:val="20"/>
              </w:rPr>
              <w:t xml:space="preserve">2 046 780 636,00</w:t>
            </w:r>
          </w:p>
        </w:tc>
        <w:tc>
          <w:tcPr>
            <w:tcW w:w="1924" w:type="dxa"/>
          </w:tcPr>
          <w:p>
            <w:pPr>
              <w:pStyle w:val="0"/>
              <w:jc w:val="right"/>
            </w:pPr>
            <w:r>
              <w:rPr>
                <w:sz w:val="20"/>
              </w:rPr>
              <w:t xml:space="preserve">2 046 780 636,00</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x</w:t>
            </w:r>
          </w:p>
        </w:tc>
        <w:tc>
          <w:tcPr>
            <w:tcW w:w="1924" w:type="dxa"/>
          </w:tcPr>
          <w:p>
            <w:pPr>
              <w:pStyle w:val="0"/>
              <w:jc w:val="right"/>
            </w:pPr>
            <w:r>
              <w:rPr>
                <w:sz w:val="20"/>
              </w:rPr>
              <w:t xml:space="preserve">159 578 800,00</w:t>
            </w:r>
          </w:p>
        </w:tc>
        <w:tc>
          <w:tcPr>
            <w:tcW w:w="1924" w:type="dxa"/>
          </w:tcPr>
          <w:p>
            <w:pPr>
              <w:pStyle w:val="0"/>
              <w:jc w:val="right"/>
            </w:pPr>
            <w:r>
              <w:rPr>
                <w:sz w:val="20"/>
              </w:rPr>
              <w:t xml:space="preserve">159 578 800,00</w:t>
            </w:r>
          </w:p>
        </w:tc>
        <w:tc>
          <w:tcPr>
            <w:tcW w:w="1924" w:type="dxa"/>
          </w:tcPr>
          <w:p>
            <w:pPr>
              <w:pStyle w:val="0"/>
              <w:jc w:val="right"/>
            </w:pPr>
            <w:r>
              <w:rPr>
                <w:sz w:val="20"/>
              </w:rPr>
              <w:t xml:space="preserve">159 578 800,00</w:t>
            </w:r>
          </w:p>
        </w:tc>
      </w:tr>
      <w:tr>
        <w:tc>
          <w:tcPr>
            <w:tcW w:w="964" w:type="dxa"/>
          </w:tcPr>
          <w:p>
            <w:pPr>
              <w:pStyle w:val="0"/>
              <w:jc w:val="center"/>
            </w:pPr>
            <w:r>
              <w:rPr>
                <w:sz w:val="20"/>
              </w:rPr>
              <w:t xml:space="preserve">9.1.</w:t>
            </w:r>
          </w:p>
        </w:tc>
        <w:tc>
          <w:tcPr>
            <w:tcW w:w="3458" w:type="dxa"/>
          </w:tcPr>
          <w:p>
            <w:pPr>
              <w:pStyle w:val="0"/>
            </w:pPr>
            <w:r>
              <w:rPr>
                <w:sz w:val="20"/>
              </w:rPr>
              <w:t xml:space="preserve">Профессиональные образовательные организации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2 178 157 246,00</w:t>
            </w:r>
          </w:p>
        </w:tc>
        <w:tc>
          <w:tcPr>
            <w:tcW w:w="1924" w:type="dxa"/>
          </w:tcPr>
          <w:p>
            <w:pPr>
              <w:pStyle w:val="0"/>
              <w:jc w:val="right"/>
            </w:pPr>
            <w:r>
              <w:rPr>
                <w:sz w:val="20"/>
              </w:rPr>
              <w:t xml:space="preserve">2 164 473 639,00</w:t>
            </w:r>
          </w:p>
        </w:tc>
        <w:tc>
          <w:tcPr>
            <w:tcW w:w="1924" w:type="dxa"/>
          </w:tcPr>
          <w:p>
            <w:pPr>
              <w:pStyle w:val="0"/>
              <w:jc w:val="right"/>
            </w:pPr>
            <w:r>
              <w:rPr>
                <w:sz w:val="20"/>
              </w:rPr>
              <w:t xml:space="preserve">2 164 473 639,00</w:t>
            </w:r>
          </w:p>
        </w:tc>
      </w:tr>
      <w:tr>
        <w:tc>
          <w:tcPr>
            <w:tcW w:w="964" w:type="dxa"/>
            <w:vMerge w:val="restart"/>
          </w:tcPr>
          <w:p>
            <w:pPr>
              <w:pStyle w:val="0"/>
            </w:pPr>
            <w:r>
              <w:rPr>
                <w:sz w:val="20"/>
              </w:rPr>
            </w: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2 028 803 446,00</w:t>
            </w:r>
          </w:p>
        </w:tc>
        <w:tc>
          <w:tcPr>
            <w:tcW w:w="1924" w:type="dxa"/>
          </w:tcPr>
          <w:p>
            <w:pPr>
              <w:pStyle w:val="0"/>
              <w:jc w:val="right"/>
            </w:pPr>
            <w:r>
              <w:rPr>
                <w:sz w:val="20"/>
              </w:rPr>
              <w:t xml:space="preserve">2 015 119 839,00</w:t>
            </w:r>
          </w:p>
        </w:tc>
        <w:tc>
          <w:tcPr>
            <w:tcW w:w="1924" w:type="dxa"/>
          </w:tcPr>
          <w:p>
            <w:pPr>
              <w:pStyle w:val="0"/>
              <w:jc w:val="right"/>
            </w:pPr>
            <w:r>
              <w:rPr>
                <w:sz w:val="20"/>
              </w:rPr>
              <w:t xml:space="preserve">2 015 119 839,00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2 028 803 446,00</w:t>
            </w:r>
          </w:p>
        </w:tc>
        <w:tc>
          <w:tcPr>
            <w:tcW w:w="1924" w:type="dxa"/>
          </w:tcPr>
          <w:p>
            <w:pPr>
              <w:pStyle w:val="0"/>
              <w:jc w:val="right"/>
            </w:pPr>
            <w:r>
              <w:rPr>
                <w:sz w:val="20"/>
              </w:rPr>
              <w:t xml:space="preserve">2 015 119 839,00</w:t>
            </w:r>
          </w:p>
        </w:tc>
        <w:tc>
          <w:tcPr>
            <w:tcW w:w="1924" w:type="dxa"/>
          </w:tcPr>
          <w:p>
            <w:pPr>
              <w:pStyle w:val="0"/>
              <w:jc w:val="right"/>
            </w:pPr>
            <w:r>
              <w:rPr>
                <w:sz w:val="20"/>
              </w:rPr>
              <w:t xml:space="preserve">2 015 119 839,00</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149 353 800,00</w:t>
            </w:r>
          </w:p>
        </w:tc>
        <w:tc>
          <w:tcPr>
            <w:tcW w:w="1924" w:type="dxa"/>
          </w:tcPr>
          <w:p>
            <w:pPr>
              <w:pStyle w:val="0"/>
              <w:jc w:val="right"/>
            </w:pPr>
            <w:r>
              <w:rPr>
                <w:sz w:val="20"/>
              </w:rPr>
              <w:t xml:space="preserve">149 353 800,00</w:t>
            </w:r>
          </w:p>
        </w:tc>
        <w:tc>
          <w:tcPr>
            <w:tcW w:w="1924" w:type="dxa"/>
          </w:tcPr>
          <w:p>
            <w:pPr>
              <w:pStyle w:val="0"/>
              <w:jc w:val="right"/>
            </w:pPr>
            <w:r>
              <w:rPr>
                <w:sz w:val="20"/>
              </w:rPr>
              <w:t xml:space="preserve">149 353 800,00</w:t>
            </w:r>
          </w:p>
        </w:tc>
      </w:tr>
      <w:tr>
        <w:tc>
          <w:tcPr>
            <w:tcW w:w="964" w:type="dxa"/>
            <w:vMerge w:val="restart"/>
          </w:tcPr>
          <w:p>
            <w:pPr>
              <w:pStyle w:val="0"/>
              <w:jc w:val="center"/>
            </w:pPr>
            <w:r>
              <w:rPr>
                <w:sz w:val="20"/>
              </w:rPr>
              <w:t xml:space="preserve">9.1.1.</w:t>
            </w:r>
          </w:p>
        </w:tc>
        <w:tc>
          <w:tcPr>
            <w:tcW w:w="345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1 723 418 967,00</w:t>
            </w:r>
          </w:p>
        </w:tc>
        <w:tc>
          <w:tcPr>
            <w:tcW w:w="1924" w:type="dxa"/>
          </w:tcPr>
          <w:p>
            <w:pPr>
              <w:pStyle w:val="0"/>
              <w:jc w:val="right"/>
            </w:pPr>
            <w:r>
              <w:rPr>
                <w:sz w:val="20"/>
              </w:rPr>
              <w:t xml:space="preserve">1 733 418 967,00</w:t>
            </w:r>
          </w:p>
        </w:tc>
        <w:tc>
          <w:tcPr>
            <w:tcW w:w="1924" w:type="dxa"/>
          </w:tcPr>
          <w:p>
            <w:pPr>
              <w:pStyle w:val="0"/>
              <w:jc w:val="right"/>
            </w:pPr>
            <w:r>
              <w:rPr>
                <w:sz w:val="20"/>
              </w:rPr>
              <w:t xml:space="preserve">1 733 418 967,00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1 574 065 167,00</w:t>
            </w:r>
          </w:p>
        </w:tc>
        <w:tc>
          <w:tcPr>
            <w:tcW w:w="1924" w:type="dxa"/>
          </w:tcPr>
          <w:p>
            <w:pPr>
              <w:pStyle w:val="0"/>
              <w:jc w:val="right"/>
            </w:pPr>
            <w:r>
              <w:rPr>
                <w:sz w:val="20"/>
              </w:rPr>
              <w:t xml:space="preserve">1 584 065 167,00</w:t>
            </w:r>
          </w:p>
        </w:tc>
        <w:tc>
          <w:tcPr>
            <w:tcW w:w="1924" w:type="dxa"/>
          </w:tcPr>
          <w:p>
            <w:pPr>
              <w:pStyle w:val="0"/>
              <w:jc w:val="right"/>
            </w:pPr>
            <w:r>
              <w:rPr>
                <w:sz w:val="20"/>
              </w:rPr>
              <w:t xml:space="preserve">1 584 065 167,00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1 574 065 167,00</w:t>
            </w:r>
          </w:p>
        </w:tc>
        <w:tc>
          <w:tcPr>
            <w:tcW w:w="1924" w:type="dxa"/>
          </w:tcPr>
          <w:p>
            <w:pPr>
              <w:pStyle w:val="0"/>
              <w:jc w:val="right"/>
            </w:pPr>
            <w:r>
              <w:rPr>
                <w:sz w:val="20"/>
              </w:rPr>
              <w:t xml:space="preserve">1 584 065 167,00</w:t>
            </w:r>
          </w:p>
        </w:tc>
        <w:tc>
          <w:tcPr>
            <w:tcW w:w="1924" w:type="dxa"/>
          </w:tcPr>
          <w:p>
            <w:pPr>
              <w:pStyle w:val="0"/>
              <w:jc w:val="right"/>
            </w:pPr>
            <w:r>
              <w:rPr>
                <w:sz w:val="20"/>
              </w:rPr>
              <w:t xml:space="preserve">1 584 065 167,00</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149 353 800,00</w:t>
            </w:r>
          </w:p>
        </w:tc>
        <w:tc>
          <w:tcPr>
            <w:tcW w:w="1924" w:type="dxa"/>
          </w:tcPr>
          <w:p>
            <w:pPr>
              <w:pStyle w:val="0"/>
              <w:jc w:val="right"/>
            </w:pPr>
            <w:r>
              <w:rPr>
                <w:sz w:val="20"/>
              </w:rPr>
              <w:t xml:space="preserve">149 353 800,00</w:t>
            </w:r>
          </w:p>
        </w:tc>
        <w:tc>
          <w:tcPr>
            <w:tcW w:w="1924" w:type="dxa"/>
          </w:tcPr>
          <w:p>
            <w:pPr>
              <w:pStyle w:val="0"/>
              <w:jc w:val="right"/>
            </w:pPr>
            <w:r>
              <w:rPr>
                <w:sz w:val="20"/>
              </w:rPr>
              <w:t xml:space="preserve">149 353 800,00</w:t>
            </w:r>
          </w:p>
        </w:tc>
      </w:tr>
      <w:tr>
        <w:tc>
          <w:tcPr>
            <w:tcW w:w="964" w:type="dxa"/>
            <w:vMerge w:val="restart"/>
          </w:tcPr>
          <w:p>
            <w:pPr>
              <w:pStyle w:val="0"/>
              <w:jc w:val="center"/>
            </w:pPr>
            <w:r>
              <w:rPr>
                <w:sz w:val="20"/>
              </w:rPr>
              <w:t xml:space="preserve">9.1.2.</w:t>
            </w:r>
          </w:p>
        </w:tc>
        <w:tc>
          <w:tcPr>
            <w:tcW w:w="3458" w:type="dxa"/>
          </w:tcPr>
          <w:p>
            <w:pPr>
              <w:pStyle w:val="0"/>
            </w:pPr>
            <w:r>
              <w:rPr>
                <w:sz w:val="20"/>
              </w:rPr>
              <w:t xml:space="preserve">Субсидии государственным учреждениям на техническое оснащение и обеспечение безопасности, включая обеспечение мер пожарной безопасности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2 516 528,00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2 516 528,00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2 516 528,00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9.1.3.</w:t>
            </w:r>
          </w:p>
        </w:tc>
        <w:tc>
          <w:tcPr>
            <w:tcW w:w="3458" w:type="dxa"/>
          </w:tcPr>
          <w:p>
            <w:pPr>
              <w:pStyle w:val="0"/>
            </w:pPr>
            <w:r>
              <w:rPr>
                <w:sz w:val="20"/>
              </w:rPr>
              <w:t xml:space="preserve">Субсидии государственным учреждениям на информационное обеспечение деятельности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1 100 000,00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1 100 000,00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1 100 000,00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9.1.4.</w:t>
            </w:r>
          </w:p>
        </w:tc>
        <w:tc>
          <w:tcPr>
            <w:tcW w:w="3458" w:type="dxa"/>
          </w:tcPr>
          <w:p>
            <w:pPr>
              <w:pStyle w:val="0"/>
            </w:pPr>
            <w:r>
              <w:rPr>
                <w:sz w:val="20"/>
              </w:rPr>
              <w:t xml:space="preserve">Субсидии государственным учреждениям на обеспечение участия и проведение выставок, конкурсов, слетов, финалов, конференций, первенств, олимпиад, соревнований, фестивалей обучающихся, педагогических работников и государственных учреждений по различным направлениям</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51 969 724,00</w:t>
            </w:r>
          </w:p>
        </w:tc>
        <w:tc>
          <w:tcPr>
            <w:tcW w:w="1924" w:type="dxa"/>
          </w:tcPr>
          <w:p>
            <w:pPr>
              <w:pStyle w:val="0"/>
              <w:jc w:val="right"/>
            </w:pPr>
            <w:r>
              <w:rPr>
                <w:sz w:val="20"/>
              </w:rPr>
              <w:t xml:space="preserve">31 902 645,00</w:t>
            </w:r>
          </w:p>
        </w:tc>
        <w:tc>
          <w:tcPr>
            <w:tcW w:w="1924" w:type="dxa"/>
          </w:tcPr>
          <w:p>
            <w:pPr>
              <w:pStyle w:val="0"/>
              <w:jc w:val="right"/>
            </w:pPr>
            <w:r>
              <w:rPr>
                <w:sz w:val="20"/>
              </w:rPr>
              <w:t xml:space="preserve">31 902 645,00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51 969 724,00</w:t>
            </w:r>
          </w:p>
        </w:tc>
        <w:tc>
          <w:tcPr>
            <w:tcW w:w="1924" w:type="dxa"/>
          </w:tcPr>
          <w:p>
            <w:pPr>
              <w:pStyle w:val="0"/>
              <w:jc w:val="right"/>
            </w:pPr>
            <w:r>
              <w:rPr>
                <w:sz w:val="20"/>
              </w:rPr>
              <w:t xml:space="preserve">31 902 645,00</w:t>
            </w:r>
          </w:p>
        </w:tc>
        <w:tc>
          <w:tcPr>
            <w:tcW w:w="1924" w:type="dxa"/>
          </w:tcPr>
          <w:p>
            <w:pPr>
              <w:pStyle w:val="0"/>
              <w:jc w:val="right"/>
            </w:pPr>
            <w:r>
              <w:rPr>
                <w:sz w:val="20"/>
              </w:rPr>
              <w:t xml:space="preserve">31 902 645,00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51 969 724,00</w:t>
            </w:r>
          </w:p>
        </w:tc>
        <w:tc>
          <w:tcPr>
            <w:tcW w:w="1924" w:type="dxa"/>
          </w:tcPr>
          <w:p>
            <w:pPr>
              <w:pStyle w:val="0"/>
              <w:jc w:val="right"/>
            </w:pPr>
            <w:r>
              <w:rPr>
                <w:sz w:val="20"/>
              </w:rPr>
              <w:t xml:space="preserve">31 902 645,00</w:t>
            </w:r>
          </w:p>
        </w:tc>
        <w:tc>
          <w:tcPr>
            <w:tcW w:w="1924" w:type="dxa"/>
          </w:tcPr>
          <w:p>
            <w:pPr>
              <w:pStyle w:val="0"/>
              <w:jc w:val="right"/>
            </w:pPr>
            <w:r>
              <w:rPr>
                <w:sz w:val="20"/>
              </w:rPr>
              <w:t xml:space="preserve">31 902 645,00</w:t>
            </w:r>
          </w:p>
        </w:tc>
      </w:tr>
      <w:tr>
        <w:tc>
          <w:tcPr>
            <w:tcW w:w="964" w:type="dxa"/>
            <w:vMerge w:val="restart"/>
          </w:tcPr>
          <w:p>
            <w:pPr>
              <w:pStyle w:val="0"/>
              <w:jc w:val="center"/>
            </w:pPr>
            <w:r>
              <w:rPr>
                <w:sz w:val="20"/>
              </w:rPr>
              <w:t xml:space="preserve">9.1.5.</w:t>
            </w:r>
          </w:p>
        </w:tc>
        <w:tc>
          <w:tcPr>
            <w:tcW w:w="3458" w:type="dxa"/>
          </w:tcPr>
          <w:p>
            <w:pPr>
              <w:pStyle w:val="0"/>
            </w:pPr>
            <w:r>
              <w:rPr>
                <w:sz w:val="20"/>
              </w:rPr>
              <w:t xml:space="preserve">Субсидии государственным учреждениям на предоставление мер социальной поддержки работникам образовательных учреждений, работающим в сельских населенных пунктах и поселках городского типа на территории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756 000,00</w:t>
            </w:r>
          </w:p>
        </w:tc>
        <w:tc>
          <w:tcPr>
            <w:tcW w:w="1924" w:type="dxa"/>
          </w:tcPr>
          <w:p>
            <w:pPr>
              <w:pStyle w:val="0"/>
              <w:jc w:val="right"/>
            </w:pPr>
            <w:r>
              <w:rPr>
                <w:sz w:val="20"/>
              </w:rPr>
              <w:t xml:space="preserve">756 000,00</w:t>
            </w:r>
          </w:p>
        </w:tc>
        <w:tc>
          <w:tcPr>
            <w:tcW w:w="1924" w:type="dxa"/>
          </w:tcPr>
          <w:p>
            <w:pPr>
              <w:pStyle w:val="0"/>
              <w:jc w:val="right"/>
            </w:pPr>
            <w:r>
              <w:rPr>
                <w:sz w:val="20"/>
              </w:rPr>
              <w:t xml:space="preserve">756 000,00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756 000,00</w:t>
            </w:r>
          </w:p>
        </w:tc>
        <w:tc>
          <w:tcPr>
            <w:tcW w:w="1924" w:type="dxa"/>
          </w:tcPr>
          <w:p>
            <w:pPr>
              <w:pStyle w:val="0"/>
              <w:jc w:val="right"/>
            </w:pPr>
            <w:r>
              <w:rPr>
                <w:sz w:val="20"/>
              </w:rPr>
              <w:t xml:space="preserve">756 000,00</w:t>
            </w:r>
          </w:p>
        </w:tc>
        <w:tc>
          <w:tcPr>
            <w:tcW w:w="1924" w:type="dxa"/>
          </w:tcPr>
          <w:p>
            <w:pPr>
              <w:pStyle w:val="0"/>
              <w:jc w:val="right"/>
            </w:pPr>
            <w:r>
              <w:rPr>
                <w:sz w:val="20"/>
              </w:rPr>
              <w:t xml:space="preserve">756 000,00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756 000,00</w:t>
            </w:r>
          </w:p>
        </w:tc>
        <w:tc>
          <w:tcPr>
            <w:tcW w:w="1924" w:type="dxa"/>
          </w:tcPr>
          <w:p>
            <w:pPr>
              <w:pStyle w:val="0"/>
              <w:jc w:val="right"/>
            </w:pPr>
            <w:r>
              <w:rPr>
                <w:sz w:val="20"/>
              </w:rPr>
              <w:t xml:space="preserve">756 000,00</w:t>
            </w:r>
          </w:p>
        </w:tc>
        <w:tc>
          <w:tcPr>
            <w:tcW w:w="1924" w:type="dxa"/>
          </w:tcPr>
          <w:p>
            <w:pPr>
              <w:pStyle w:val="0"/>
              <w:jc w:val="right"/>
            </w:pPr>
            <w:r>
              <w:rPr>
                <w:sz w:val="20"/>
              </w:rPr>
              <w:t xml:space="preserve">756 000,00</w:t>
            </w:r>
          </w:p>
        </w:tc>
      </w:tr>
      <w:tr>
        <w:tc>
          <w:tcPr>
            <w:tcW w:w="964" w:type="dxa"/>
            <w:vMerge w:val="restart"/>
          </w:tcPr>
          <w:p>
            <w:pPr>
              <w:pStyle w:val="0"/>
              <w:jc w:val="center"/>
            </w:pPr>
            <w:r>
              <w:rPr>
                <w:sz w:val="20"/>
              </w:rPr>
              <w:t xml:space="preserve">9.1.6.</w:t>
            </w:r>
          </w:p>
        </w:tc>
        <w:tc>
          <w:tcPr>
            <w:tcW w:w="3458" w:type="dxa"/>
          </w:tcPr>
          <w:p>
            <w:pPr>
              <w:pStyle w:val="0"/>
            </w:pPr>
            <w:r>
              <w:rPr>
                <w:sz w:val="20"/>
              </w:rPr>
              <w:t xml:space="preserve">Субсидии государственным учреждениям на выплату стипендий и иных видов материальной поддержки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215 643 676,00</w:t>
            </w:r>
          </w:p>
        </w:tc>
        <w:tc>
          <w:tcPr>
            <w:tcW w:w="1924" w:type="dxa"/>
          </w:tcPr>
          <w:p>
            <w:pPr>
              <w:pStyle w:val="0"/>
              <w:jc w:val="right"/>
            </w:pPr>
            <w:r>
              <w:rPr>
                <w:sz w:val="20"/>
              </w:rPr>
              <w:t xml:space="preserve">215 643 676,00</w:t>
            </w:r>
          </w:p>
        </w:tc>
        <w:tc>
          <w:tcPr>
            <w:tcW w:w="1924" w:type="dxa"/>
          </w:tcPr>
          <w:p>
            <w:pPr>
              <w:pStyle w:val="0"/>
              <w:jc w:val="right"/>
            </w:pPr>
            <w:r>
              <w:rPr>
                <w:sz w:val="20"/>
              </w:rPr>
              <w:t xml:space="preserve">215 643 676,00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215 643 676,00</w:t>
            </w:r>
          </w:p>
        </w:tc>
        <w:tc>
          <w:tcPr>
            <w:tcW w:w="1924" w:type="dxa"/>
          </w:tcPr>
          <w:p>
            <w:pPr>
              <w:pStyle w:val="0"/>
              <w:jc w:val="right"/>
            </w:pPr>
            <w:r>
              <w:rPr>
                <w:sz w:val="20"/>
              </w:rPr>
              <w:t xml:space="preserve">215 643 676,00</w:t>
            </w:r>
          </w:p>
        </w:tc>
        <w:tc>
          <w:tcPr>
            <w:tcW w:w="1924" w:type="dxa"/>
          </w:tcPr>
          <w:p>
            <w:pPr>
              <w:pStyle w:val="0"/>
              <w:jc w:val="right"/>
            </w:pPr>
            <w:r>
              <w:rPr>
                <w:sz w:val="20"/>
              </w:rPr>
              <w:t xml:space="preserve">215 643 676,00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215 643 676,00</w:t>
            </w:r>
          </w:p>
        </w:tc>
        <w:tc>
          <w:tcPr>
            <w:tcW w:w="1924" w:type="dxa"/>
          </w:tcPr>
          <w:p>
            <w:pPr>
              <w:pStyle w:val="0"/>
              <w:jc w:val="right"/>
            </w:pPr>
            <w:r>
              <w:rPr>
                <w:sz w:val="20"/>
              </w:rPr>
              <w:t xml:space="preserve">215 643 676,00</w:t>
            </w:r>
          </w:p>
        </w:tc>
        <w:tc>
          <w:tcPr>
            <w:tcW w:w="1924" w:type="dxa"/>
          </w:tcPr>
          <w:p>
            <w:pPr>
              <w:pStyle w:val="0"/>
              <w:jc w:val="right"/>
            </w:pPr>
            <w:r>
              <w:rPr>
                <w:sz w:val="20"/>
              </w:rPr>
              <w:t xml:space="preserve">215 643 676,00</w:t>
            </w:r>
          </w:p>
        </w:tc>
      </w:tr>
      <w:tr>
        <w:tc>
          <w:tcPr>
            <w:tcW w:w="964" w:type="dxa"/>
            <w:vMerge w:val="restart"/>
          </w:tcPr>
          <w:p>
            <w:pPr>
              <w:pStyle w:val="0"/>
              <w:jc w:val="center"/>
            </w:pPr>
            <w:r>
              <w:rPr>
                <w:sz w:val="20"/>
              </w:rPr>
              <w:t xml:space="preserve">9.1.7.</w:t>
            </w:r>
          </w:p>
        </w:tc>
        <w:tc>
          <w:tcPr>
            <w:tcW w:w="3458" w:type="dxa"/>
          </w:tcPr>
          <w:p>
            <w:pPr>
              <w:pStyle w:val="0"/>
            </w:pPr>
            <w:r>
              <w:rPr>
                <w:sz w:val="20"/>
              </w:rPr>
              <w:t xml:space="preserve">Субсидии государственным учреждениям на полное государственное обеспечение, обеспечение питанием, иные меры социальной поддержки обучающихся и воспитанников государственных образовательных учреждений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182 088 751,00</w:t>
            </w:r>
          </w:p>
        </w:tc>
        <w:tc>
          <w:tcPr>
            <w:tcW w:w="1924" w:type="dxa"/>
          </w:tcPr>
          <w:p>
            <w:pPr>
              <w:pStyle w:val="0"/>
              <w:jc w:val="right"/>
            </w:pPr>
            <w:r>
              <w:rPr>
                <w:sz w:val="20"/>
              </w:rPr>
              <w:t xml:space="preserve">182 088 751,00</w:t>
            </w:r>
          </w:p>
        </w:tc>
        <w:tc>
          <w:tcPr>
            <w:tcW w:w="1924" w:type="dxa"/>
          </w:tcPr>
          <w:p>
            <w:pPr>
              <w:pStyle w:val="0"/>
              <w:jc w:val="right"/>
            </w:pPr>
            <w:r>
              <w:rPr>
                <w:sz w:val="20"/>
              </w:rPr>
              <w:t xml:space="preserve">182 088 751,00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182 088 751,00</w:t>
            </w:r>
          </w:p>
        </w:tc>
        <w:tc>
          <w:tcPr>
            <w:tcW w:w="1924" w:type="dxa"/>
          </w:tcPr>
          <w:p>
            <w:pPr>
              <w:pStyle w:val="0"/>
              <w:jc w:val="right"/>
            </w:pPr>
            <w:r>
              <w:rPr>
                <w:sz w:val="20"/>
              </w:rPr>
              <w:t xml:space="preserve">182 088 751,00</w:t>
            </w:r>
          </w:p>
        </w:tc>
        <w:tc>
          <w:tcPr>
            <w:tcW w:w="1924" w:type="dxa"/>
          </w:tcPr>
          <w:p>
            <w:pPr>
              <w:pStyle w:val="0"/>
              <w:jc w:val="right"/>
            </w:pPr>
            <w:r>
              <w:rPr>
                <w:sz w:val="20"/>
              </w:rPr>
              <w:t xml:space="preserve">182 088 751,00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182 088 751,00</w:t>
            </w:r>
          </w:p>
        </w:tc>
        <w:tc>
          <w:tcPr>
            <w:tcW w:w="1924" w:type="dxa"/>
          </w:tcPr>
          <w:p>
            <w:pPr>
              <w:pStyle w:val="0"/>
              <w:jc w:val="right"/>
            </w:pPr>
            <w:r>
              <w:rPr>
                <w:sz w:val="20"/>
              </w:rPr>
              <w:t xml:space="preserve">182 088 751,00</w:t>
            </w:r>
          </w:p>
        </w:tc>
        <w:tc>
          <w:tcPr>
            <w:tcW w:w="1924" w:type="dxa"/>
          </w:tcPr>
          <w:p>
            <w:pPr>
              <w:pStyle w:val="0"/>
              <w:jc w:val="right"/>
            </w:pPr>
            <w:r>
              <w:rPr>
                <w:sz w:val="20"/>
              </w:rPr>
              <w:t xml:space="preserve">182 088 751,00</w:t>
            </w:r>
          </w:p>
        </w:tc>
      </w:tr>
      <w:tr>
        <w:tc>
          <w:tcPr>
            <w:tcW w:w="964" w:type="dxa"/>
            <w:vMerge w:val="restart"/>
          </w:tcPr>
          <w:p>
            <w:pPr>
              <w:pStyle w:val="0"/>
              <w:jc w:val="center"/>
            </w:pPr>
            <w:r>
              <w:rPr>
                <w:sz w:val="20"/>
              </w:rPr>
              <w:t xml:space="preserve">9.1.8.</w:t>
            </w:r>
          </w:p>
        </w:tc>
        <w:tc>
          <w:tcPr>
            <w:tcW w:w="3458" w:type="dxa"/>
          </w:tcPr>
          <w:p>
            <w:pPr>
              <w:pStyle w:val="0"/>
            </w:pPr>
            <w:r>
              <w:rPr>
                <w:sz w:val="20"/>
              </w:rPr>
              <w:t xml:space="preserve">Субсидии государственным учреждениям на финансовое обеспечение денежных выплат компенсационного характера на оплату жилья и коммунальных услуг специалистам, вышедшим на пенсию</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663 600,00</w:t>
            </w:r>
          </w:p>
        </w:tc>
        <w:tc>
          <w:tcPr>
            <w:tcW w:w="1924" w:type="dxa"/>
          </w:tcPr>
          <w:p>
            <w:pPr>
              <w:pStyle w:val="0"/>
              <w:jc w:val="right"/>
            </w:pPr>
            <w:r>
              <w:rPr>
                <w:sz w:val="20"/>
              </w:rPr>
              <w:t xml:space="preserve">663 600,00</w:t>
            </w:r>
          </w:p>
        </w:tc>
        <w:tc>
          <w:tcPr>
            <w:tcW w:w="1924" w:type="dxa"/>
          </w:tcPr>
          <w:p>
            <w:pPr>
              <w:pStyle w:val="0"/>
              <w:jc w:val="right"/>
            </w:pPr>
            <w:r>
              <w:rPr>
                <w:sz w:val="20"/>
              </w:rPr>
              <w:t xml:space="preserve">663 600,00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663 600,00</w:t>
            </w:r>
          </w:p>
        </w:tc>
        <w:tc>
          <w:tcPr>
            <w:tcW w:w="1924" w:type="dxa"/>
          </w:tcPr>
          <w:p>
            <w:pPr>
              <w:pStyle w:val="0"/>
              <w:jc w:val="right"/>
            </w:pPr>
            <w:r>
              <w:rPr>
                <w:sz w:val="20"/>
              </w:rPr>
              <w:t xml:space="preserve">663 600,00</w:t>
            </w:r>
          </w:p>
        </w:tc>
        <w:tc>
          <w:tcPr>
            <w:tcW w:w="1924" w:type="dxa"/>
          </w:tcPr>
          <w:p>
            <w:pPr>
              <w:pStyle w:val="0"/>
              <w:jc w:val="right"/>
            </w:pPr>
            <w:r>
              <w:rPr>
                <w:sz w:val="20"/>
              </w:rPr>
              <w:t xml:space="preserve">663 600,00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10650</w:t>
            </w:r>
          </w:p>
        </w:tc>
        <w:tc>
          <w:tcPr>
            <w:tcW w:w="1924" w:type="dxa"/>
          </w:tcPr>
          <w:p>
            <w:pPr>
              <w:pStyle w:val="0"/>
              <w:jc w:val="right"/>
            </w:pPr>
            <w:r>
              <w:rPr>
                <w:sz w:val="20"/>
              </w:rPr>
              <w:t xml:space="preserve">663 600,00</w:t>
            </w:r>
          </w:p>
        </w:tc>
        <w:tc>
          <w:tcPr>
            <w:tcW w:w="1924" w:type="dxa"/>
          </w:tcPr>
          <w:p>
            <w:pPr>
              <w:pStyle w:val="0"/>
              <w:jc w:val="right"/>
            </w:pPr>
            <w:r>
              <w:rPr>
                <w:sz w:val="20"/>
              </w:rPr>
              <w:t xml:space="preserve">663 600,00</w:t>
            </w:r>
          </w:p>
        </w:tc>
        <w:tc>
          <w:tcPr>
            <w:tcW w:w="1924" w:type="dxa"/>
          </w:tcPr>
          <w:p>
            <w:pPr>
              <w:pStyle w:val="0"/>
              <w:jc w:val="right"/>
            </w:pPr>
            <w:r>
              <w:rPr>
                <w:sz w:val="20"/>
              </w:rPr>
              <w:t xml:space="preserve">663 600,00</w:t>
            </w:r>
          </w:p>
        </w:tc>
      </w:tr>
      <w:tr>
        <w:tc>
          <w:tcPr>
            <w:tcW w:w="964" w:type="dxa"/>
            <w:vMerge w:val="restart"/>
          </w:tcPr>
          <w:p>
            <w:pPr>
              <w:pStyle w:val="0"/>
              <w:jc w:val="center"/>
            </w:pPr>
            <w:r>
              <w:rPr>
                <w:sz w:val="20"/>
              </w:rPr>
              <w:t xml:space="preserve">9.2.</w:t>
            </w:r>
          </w:p>
        </w:tc>
        <w:tc>
          <w:tcPr>
            <w:tcW w:w="3458" w:type="dxa"/>
          </w:tcPr>
          <w:p>
            <w:pPr>
              <w:pStyle w:val="0"/>
            </w:pPr>
            <w:r>
              <w:rPr>
                <w:sz w:val="20"/>
              </w:rPr>
              <w:t xml:space="preserve">Организации дополнительного профессионального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10670</w:t>
            </w:r>
          </w:p>
        </w:tc>
        <w:tc>
          <w:tcPr>
            <w:tcW w:w="1924" w:type="dxa"/>
          </w:tcPr>
          <w:p>
            <w:pPr>
              <w:pStyle w:val="0"/>
              <w:jc w:val="right"/>
            </w:pPr>
            <w:r>
              <w:rPr>
                <w:sz w:val="20"/>
              </w:rPr>
              <w:t xml:space="preserve">41 885 797,00</w:t>
            </w:r>
          </w:p>
        </w:tc>
        <w:tc>
          <w:tcPr>
            <w:tcW w:w="1924" w:type="dxa"/>
          </w:tcPr>
          <w:p>
            <w:pPr>
              <w:pStyle w:val="0"/>
              <w:jc w:val="right"/>
            </w:pPr>
            <w:r>
              <w:rPr>
                <w:sz w:val="20"/>
              </w:rPr>
              <w:t xml:space="preserve">41 885 797,00</w:t>
            </w:r>
          </w:p>
        </w:tc>
        <w:tc>
          <w:tcPr>
            <w:tcW w:w="1924" w:type="dxa"/>
          </w:tcPr>
          <w:p>
            <w:pPr>
              <w:pStyle w:val="0"/>
              <w:jc w:val="right"/>
            </w:pPr>
            <w:r>
              <w:rPr>
                <w:sz w:val="20"/>
              </w:rPr>
              <w:t xml:space="preserve">41 885 797,00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10670</w:t>
            </w:r>
          </w:p>
        </w:tc>
        <w:tc>
          <w:tcPr>
            <w:tcW w:w="1924" w:type="dxa"/>
          </w:tcPr>
          <w:p>
            <w:pPr>
              <w:pStyle w:val="0"/>
              <w:jc w:val="right"/>
            </w:pPr>
            <w:r>
              <w:rPr>
                <w:sz w:val="20"/>
              </w:rPr>
              <w:t xml:space="preserve">31 660 797,00</w:t>
            </w:r>
          </w:p>
        </w:tc>
        <w:tc>
          <w:tcPr>
            <w:tcW w:w="1924" w:type="dxa"/>
          </w:tcPr>
          <w:p>
            <w:pPr>
              <w:pStyle w:val="0"/>
              <w:jc w:val="right"/>
            </w:pPr>
            <w:r>
              <w:rPr>
                <w:sz w:val="20"/>
              </w:rPr>
              <w:t xml:space="preserve">31 660 797,00</w:t>
            </w:r>
          </w:p>
        </w:tc>
        <w:tc>
          <w:tcPr>
            <w:tcW w:w="1924" w:type="dxa"/>
          </w:tcPr>
          <w:p>
            <w:pPr>
              <w:pStyle w:val="0"/>
              <w:jc w:val="right"/>
            </w:pPr>
            <w:r>
              <w:rPr>
                <w:sz w:val="20"/>
              </w:rPr>
              <w:t xml:space="preserve">31 660 797,00</w:t>
            </w:r>
          </w:p>
        </w:tc>
      </w:tr>
      <w:tr>
        <w:tc>
          <w:tcPr>
            <w:tcW w:w="964" w:type="dxa"/>
            <w:vMerge w:val="restart"/>
          </w:tcPr>
          <w:p>
            <w:pPr>
              <w:pStyle w:val="0"/>
            </w:pPr>
            <w:r>
              <w:rPr>
                <w:sz w:val="20"/>
              </w:rPr>
            </w: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10670</w:t>
            </w:r>
          </w:p>
        </w:tc>
        <w:tc>
          <w:tcPr>
            <w:tcW w:w="1924" w:type="dxa"/>
          </w:tcPr>
          <w:p>
            <w:pPr>
              <w:pStyle w:val="0"/>
              <w:jc w:val="right"/>
            </w:pPr>
            <w:r>
              <w:rPr>
                <w:sz w:val="20"/>
              </w:rPr>
              <w:t xml:space="preserve">31 660 797,00</w:t>
            </w:r>
          </w:p>
        </w:tc>
        <w:tc>
          <w:tcPr>
            <w:tcW w:w="1924" w:type="dxa"/>
          </w:tcPr>
          <w:p>
            <w:pPr>
              <w:pStyle w:val="0"/>
              <w:jc w:val="right"/>
            </w:pPr>
            <w:r>
              <w:rPr>
                <w:sz w:val="20"/>
              </w:rPr>
              <w:t xml:space="preserve">31 660 797,00</w:t>
            </w:r>
          </w:p>
        </w:tc>
        <w:tc>
          <w:tcPr>
            <w:tcW w:w="1924" w:type="dxa"/>
          </w:tcPr>
          <w:p>
            <w:pPr>
              <w:pStyle w:val="0"/>
              <w:jc w:val="right"/>
            </w:pPr>
            <w:r>
              <w:rPr>
                <w:sz w:val="20"/>
              </w:rPr>
              <w:t xml:space="preserve">31 660 797,00</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10 225 000,00</w:t>
            </w:r>
          </w:p>
        </w:tc>
        <w:tc>
          <w:tcPr>
            <w:tcW w:w="1924" w:type="dxa"/>
          </w:tcPr>
          <w:p>
            <w:pPr>
              <w:pStyle w:val="0"/>
              <w:jc w:val="right"/>
            </w:pPr>
            <w:r>
              <w:rPr>
                <w:sz w:val="20"/>
              </w:rPr>
              <w:t xml:space="preserve">10 225 000,00</w:t>
            </w:r>
          </w:p>
        </w:tc>
        <w:tc>
          <w:tcPr>
            <w:tcW w:w="1924" w:type="dxa"/>
          </w:tcPr>
          <w:p>
            <w:pPr>
              <w:pStyle w:val="0"/>
              <w:jc w:val="right"/>
            </w:pPr>
            <w:r>
              <w:rPr>
                <w:sz w:val="20"/>
              </w:rPr>
              <w:t xml:space="preserve">10 225 000,00</w:t>
            </w:r>
          </w:p>
        </w:tc>
      </w:tr>
      <w:tr>
        <w:tc>
          <w:tcPr>
            <w:tcW w:w="964" w:type="dxa"/>
            <w:vMerge w:val="restart"/>
          </w:tcPr>
          <w:p>
            <w:pPr>
              <w:pStyle w:val="0"/>
              <w:jc w:val="center"/>
            </w:pPr>
            <w:r>
              <w:rPr>
                <w:sz w:val="20"/>
              </w:rPr>
              <w:t xml:space="preserve">9.2.1.</w:t>
            </w:r>
          </w:p>
        </w:tc>
        <w:tc>
          <w:tcPr>
            <w:tcW w:w="345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10670</w:t>
            </w:r>
          </w:p>
        </w:tc>
        <w:tc>
          <w:tcPr>
            <w:tcW w:w="1924" w:type="dxa"/>
          </w:tcPr>
          <w:p>
            <w:pPr>
              <w:pStyle w:val="0"/>
              <w:jc w:val="right"/>
            </w:pPr>
            <w:r>
              <w:rPr>
                <w:sz w:val="20"/>
              </w:rPr>
              <w:t xml:space="preserve">41 885 797,00</w:t>
            </w:r>
          </w:p>
        </w:tc>
        <w:tc>
          <w:tcPr>
            <w:tcW w:w="1924" w:type="dxa"/>
          </w:tcPr>
          <w:p>
            <w:pPr>
              <w:pStyle w:val="0"/>
              <w:jc w:val="right"/>
            </w:pPr>
            <w:r>
              <w:rPr>
                <w:sz w:val="20"/>
              </w:rPr>
              <w:t xml:space="preserve">41 885 797,00</w:t>
            </w:r>
          </w:p>
        </w:tc>
        <w:tc>
          <w:tcPr>
            <w:tcW w:w="1924" w:type="dxa"/>
          </w:tcPr>
          <w:p>
            <w:pPr>
              <w:pStyle w:val="0"/>
              <w:jc w:val="right"/>
            </w:pPr>
            <w:r>
              <w:rPr>
                <w:sz w:val="20"/>
              </w:rPr>
              <w:t xml:space="preserve">41 885 797,00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10670</w:t>
            </w:r>
          </w:p>
        </w:tc>
        <w:tc>
          <w:tcPr>
            <w:tcW w:w="1924" w:type="dxa"/>
          </w:tcPr>
          <w:p>
            <w:pPr>
              <w:pStyle w:val="0"/>
              <w:jc w:val="right"/>
            </w:pPr>
            <w:r>
              <w:rPr>
                <w:sz w:val="20"/>
              </w:rPr>
              <w:t xml:space="preserve">31 660 797,00</w:t>
            </w:r>
          </w:p>
        </w:tc>
        <w:tc>
          <w:tcPr>
            <w:tcW w:w="1924" w:type="dxa"/>
          </w:tcPr>
          <w:p>
            <w:pPr>
              <w:pStyle w:val="0"/>
              <w:jc w:val="right"/>
            </w:pPr>
            <w:r>
              <w:rPr>
                <w:sz w:val="20"/>
              </w:rPr>
              <w:t xml:space="preserve">31 660 797,00</w:t>
            </w:r>
          </w:p>
        </w:tc>
        <w:tc>
          <w:tcPr>
            <w:tcW w:w="1924" w:type="dxa"/>
          </w:tcPr>
          <w:p>
            <w:pPr>
              <w:pStyle w:val="0"/>
              <w:jc w:val="right"/>
            </w:pPr>
            <w:r>
              <w:rPr>
                <w:sz w:val="20"/>
              </w:rPr>
              <w:t xml:space="preserve">31 660 797,00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964" w:type="dxa"/>
          </w:tcPr>
          <w:p>
            <w:pPr>
              <w:pStyle w:val="0"/>
              <w:jc w:val="center"/>
            </w:pPr>
            <w:r>
              <w:rPr>
                <w:sz w:val="20"/>
              </w:rPr>
              <w:t xml:space="preserve">10670</w:t>
            </w:r>
          </w:p>
        </w:tc>
        <w:tc>
          <w:tcPr>
            <w:tcW w:w="1924" w:type="dxa"/>
          </w:tcPr>
          <w:p>
            <w:pPr>
              <w:pStyle w:val="0"/>
              <w:jc w:val="right"/>
            </w:pPr>
            <w:r>
              <w:rPr>
                <w:sz w:val="20"/>
              </w:rPr>
              <w:t xml:space="preserve">31 660 797,00</w:t>
            </w:r>
          </w:p>
        </w:tc>
        <w:tc>
          <w:tcPr>
            <w:tcW w:w="1924" w:type="dxa"/>
          </w:tcPr>
          <w:p>
            <w:pPr>
              <w:pStyle w:val="0"/>
              <w:jc w:val="right"/>
            </w:pPr>
            <w:r>
              <w:rPr>
                <w:sz w:val="20"/>
              </w:rPr>
              <w:t xml:space="preserve">31 660 797,00</w:t>
            </w:r>
          </w:p>
        </w:tc>
        <w:tc>
          <w:tcPr>
            <w:tcW w:w="1924" w:type="dxa"/>
          </w:tcPr>
          <w:p>
            <w:pPr>
              <w:pStyle w:val="0"/>
              <w:jc w:val="right"/>
            </w:pPr>
            <w:r>
              <w:rPr>
                <w:sz w:val="20"/>
              </w:rPr>
              <w:t xml:space="preserve">31 660 797,00</w:t>
            </w:r>
          </w:p>
        </w:tc>
      </w:tr>
      <w:tr>
        <w:tc>
          <w:tcPr>
            <w:vMerge w:val="continue"/>
          </w:tcPr>
          <w:p/>
        </w:tc>
        <w:tc>
          <w:tcPr>
            <w:tcW w:w="3458"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10 225 000,00</w:t>
            </w:r>
          </w:p>
        </w:tc>
        <w:tc>
          <w:tcPr>
            <w:tcW w:w="1924" w:type="dxa"/>
          </w:tcPr>
          <w:p>
            <w:pPr>
              <w:pStyle w:val="0"/>
              <w:jc w:val="right"/>
            </w:pPr>
            <w:r>
              <w:rPr>
                <w:sz w:val="20"/>
              </w:rPr>
              <w:t xml:space="preserve">10 225 000,00</w:t>
            </w:r>
          </w:p>
        </w:tc>
        <w:tc>
          <w:tcPr>
            <w:tcW w:w="1924" w:type="dxa"/>
          </w:tcPr>
          <w:p>
            <w:pPr>
              <w:pStyle w:val="0"/>
              <w:jc w:val="right"/>
            </w:pPr>
            <w:r>
              <w:rPr>
                <w:sz w:val="20"/>
              </w:rPr>
              <w:t xml:space="preserve">10 225 000,00</w:t>
            </w:r>
          </w:p>
        </w:tc>
      </w:tr>
      <w:tr>
        <w:tc>
          <w:tcPr>
            <w:tcW w:w="964" w:type="dxa"/>
            <w:vMerge w:val="restart"/>
          </w:tcPr>
          <w:p>
            <w:pPr>
              <w:pStyle w:val="0"/>
              <w:jc w:val="center"/>
            </w:pPr>
            <w:r>
              <w:rPr>
                <w:sz w:val="20"/>
              </w:rPr>
              <w:t xml:space="preserve">10.</w:t>
            </w:r>
          </w:p>
        </w:tc>
        <w:tc>
          <w:tcPr>
            <w:tcW w:w="3458" w:type="dxa"/>
          </w:tcPr>
          <w:p>
            <w:pPr>
              <w:pStyle w:val="0"/>
            </w:pPr>
            <w:r>
              <w:rPr>
                <w:sz w:val="20"/>
              </w:rPr>
              <w:t xml:space="preserve">Реализация мероприятий по усовершенствованию инфраструктуры сферы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x</w:t>
            </w:r>
          </w:p>
        </w:tc>
        <w:tc>
          <w:tcPr>
            <w:tcW w:w="1924" w:type="dxa"/>
          </w:tcPr>
          <w:p>
            <w:pPr>
              <w:pStyle w:val="0"/>
              <w:jc w:val="right"/>
            </w:pPr>
            <w:r>
              <w:rPr>
                <w:sz w:val="20"/>
              </w:rPr>
              <w:t xml:space="preserve">916 034 858,36</w:t>
            </w:r>
          </w:p>
        </w:tc>
        <w:tc>
          <w:tcPr>
            <w:tcW w:w="1924" w:type="dxa"/>
          </w:tcPr>
          <w:p>
            <w:pPr>
              <w:pStyle w:val="0"/>
              <w:jc w:val="right"/>
            </w:pPr>
            <w:r>
              <w:rPr>
                <w:sz w:val="20"/>
              </w:rPr>
              <w:t xml:space="preserve">247 235 723,26</w:t>
            </w:r>
          </w:p>
        </w:tc>
        <w:tc>
          <w:tcPr>
            <w:tcW w:w="1924" w:type="dxa"/>
          </w:tcPr>
          <w:p>
            <w:pPr>
              <w:pStyle w:val="0"/>
              <w:jc w:val="right"/>
            </w:pPr>
            <w:r>
              <w:rPr>
                <w:sz w:val="20"/>
              </w:rPr>
              <w:t xml:space="preserve">8 723 028,00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x</w:t>
            </w:r>
          </w:p>
        </w:tc>
        <w:tc>
          <w:tcPr>
            <w:tcW w:w="1924" w:type="dxa"/>
          </w:tcPr>
          <w:p>
            <w:pPr>
              <w:pStyle w:val="0"/>
              <w:jc w:val="right"/>
            </w:pPr>
            <w:r>
              <w:rPr>
                <w:sz w:val="20"/>
              </w:rPr>
              <w:t xml:space="preserve">890 793 884,63</w:t>
            </w:r>
          </w:p>
        </w:tc>
        <w:tc>
          <w:tcPr>
            <w:tcW w:w="1924" w:type="dxa"/>
          </w:tcPr>
          <w:p>
            <w:pPr>
              <w:pStyle w:val="0"/>
              <w:jc w:val="right"/>
            </w:pPr>
            <w:r>
              <w:rPr>
                <w:sz w:val="20"/>
              </w:rPr>
              <w:t xml:space="preserve">241 810 088,50</w:t>
            </w:r>
          </w:p>
        </w:tc>
        <w:tc>
          <w:tcPr>
            <w:tcW w:w="1924" w:type="dxa"/>
          </w:tcPr>
          <w:p>
            <w:pPr>
              <w:pStyle w:val="0"/>
              <w:jc w:val="right"/>
            </w:pPr>
            <w:r>
              <w:rPr>
                <w:sz w:val="20"/>
              </w:rPr>
              <w:t xml:space="preserve">8 723 028,00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x</w:t>
            </w:r>
          </w:p>
        </w:tc>
        <w:tc>
          <w:tcPr>
            <w:tcW w:w="1924" w:type="dxa"/>
          </w:tcPr>
          <w:p>
            <w:pPr>
              <w:pStyle w:val="0"/>
              <w:jc w:val="right"/>
            </w:pPr>
            <w:r>
              <w:rPr>
                <w:sz w:val="20"/>
              </w:rPr>
              <w:t xml:space="preserve">87 443 700,47</w:t>
            </w:r>
          </w:p>
        </w:tc>
        <w:tc>
          <w:tcPr>
            <w:tcW w:w="1924" w:type="dxa"/>
          </w:tcPr>
          <w:p>
            <w:pPr>
              <w:pStyle w:val="0"/>
              <w:jc w:val="right"/>
            </w:pPr>
            <w:r>
              <w:rPr>
                <w:sz w:val="20"/>
              </w:rPr>
              <w:t xml:space="preserve">8 723 028,00</w:t>
            </w:r>
          </w:p>
        </w:tc>
        <w:tc>
          <w:tcPr>
            <w:tcW w:w="1924" w:type="dxa"/>
          </w:tcPr>
          <w:p>
            <w:pPr>
              <w:pStyle w:val="0"/>
              <w:jc w:val="right"/>
            </w:pPr>
            <w:r>
              <w:rPr>
                <w:sz w:val="20"/>
              </w:rPr>
              <w:t xml:space="preserve">8 723 028,00</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x</w:t>
            </w:r>
          </w:p>
        </w:tc>
        <w:tc>
          <w:tcPr>
            <w:tcW w:w="1924" w:type="dxa"/>
          </w:tcPr>
          <w:p>
            <w:pPr>
              <w:pStyle w:val="0"/>
              <w:jc w:val="right"/>
            </w:pPr>
            <w:r>
              <w:rPr>
                <w:sz w:val="20"/>
              </w:rPr>
              <w:t xml:space="preserve">803 350 184,16</w:t>
            </w:r>
          </w:p>
        </w:tc>
        <w:tc>
          <w:tcPr>
            <w:tcW w:w="1924" w:type="dxa"/>
          </w:tcPr>
          <w:p>
            <w:pPr>
              <w:pStyle w:val="0"/>
              <w:jc w:val="right"/>
            </w:pPr>
            <w:r>
              <w:rPr>
                <w:sz w:val="20"/>
              </w:rPr>
              <w:t xml:space="preserve">233 087 060,50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x</w:t>
            </w:r>
          </w:p>
        </w:tc>
        <w:tc>
          <w:tcPr>
            <w:tcW w:w="1924" w:type="dxa"/>
          </w:tcPr>
          <w:p>
            <w:pPr>
              <w:pStyle w:val="0"/>
              <w:jc w:val="right"/>
            </w:pPr>
            <w:r>
              <w:rPr>
                <w:sz w:val="20"/>
              </w:rPr>
              <w:t xml:space="preserve">25 240 973,73</w:t>
            </w:r>
          </w:p>
        </w:tc>
        <w:tc>
          <w:tcPr>
            <w:tcW w:w="1924" w:type="dxa"/>
          </w:tcPr>
          <w:p>
            <w:pPr>
              <w:pStyle w:val="0"/>
              <w:jc w:val="right"/>
            </w:pPr>
            <w:r>
              <w:rPr>
                <w:sz w:val="20"/>
              </w:rPr>
              <w:t xml:space="preserve">5 425 634,76</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10.1.</w:t>
            </w:r>
          </w:p>
        </w:tc>
        <w:tc>
          <w:tcPr>
            <w:tcW w:w="3458" w:type="dxa"/>
          </w:tcPr>
          <w:p>
            <w:pPr>
              <w:pStyle w:val="0"/>
            </w:pPr>
            <w:r>
              <w:rPr>
                <w:sz w:val="20"/>
              </w:rPr>
              <w:t xml:space="preserve">Бюджетные инвестиции в объекты капитальных вложений государственной собственности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11260</w:t>
            </w:r>
          </w:p>
        </w:tc>
        <w:tc>
          <w:tcPr>
            <w:tcW w:w="1924" w:type="dxa"/>
          </w:tcPr>
          <w:p>
            <w:pPr>
              <w:pStyle w:val="0"/>
              <w:jc w:val="right"/>
            </w:pPr>
            <w:r>
              <w:rPr>
                <w:sz w:val="20"/>
              </w:rPr>
              <w:t xml:space="preserve">121 000 000,00</w:t>
            </w:r>
          </w:p>
        </w:tc>
        <w:tc>
          <w:tcPr>
            <w:tcW w:w="1924" w:type="dxa"/>
          </w:tcPr>
          <w:p>
            <w:pPr>
              <w:pStyle w:val="0"/>
              <w:jc w:val="right"/>
            </w:pPr>
            <w:r>
              <w:rPr>
                <w:sz w:val="20"/>
              </w:rPr>
              <w:t xml:space="preserve">130 000 000,00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11260</w:t>
            </w:r>
          </w:p>
        </w:tc>
        <w:tc>
          <w:tcPr>
            <w:tcW w:w="1924" w:type="dxa"/>
          </w:tcPr>
          <w:p>
            <w:pPr>
              <w:pStyle w:val="0"/>
              <w:jc w:val="right"/>
            </w:pPr>
            <w:r>
              <w:rPr>
                <w:sz w:val="20"/>
              </w:rPr>
              <w:t xml:space="preserve">121 000 000,00</w:t>
            </w:r>
          </w:p>
        </w:tc>
        <w:tc>
          <w:tcPr>
            <w:tcW w:w="1924" w:type="dxa"/>
          </w:tcPr>
          <w:p>
            <w:pPr>
              <w:pStyle w:val="0"/>
              <w:jc w:val="right"/>
            </w:pPr>
            <w:r>
              <w:rPr>
                <w:sz w:val="20"/>
              </w:rPr>
              <w:t xml:space="preserve">130 000 000,00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11260</w:t>
            </w:r>
          </w:p>
        </w:tc>
        <w:tc>
          <w:tcPr>
            <w:tcW w:w="1924" w:type="dxa"/>
          </w:tcPr>
          <w:p>
            <w:pPr>
              <w:pStyle w:val="0"/>
              <w:jc w:val="right"/>
            </w:pPr>
            <w:r>
              <w:rPr>
                <w:sz w:val="20"/>
              </w:rPr>
              <w:t xml:space="preserve">121 000 000,00</w:t>
            </w:r>
          </w:p>
        </w:tc>
        <w:tc>
          <w:tcPr>
            <w:tcW w:w="1924" w:type="dxa"/>
          </w:tcPr>
          <w:p>
            <w:pPr>
              <w:pStyle w:val="0"/>
              <w:jc w:val="right"/>
            </w:pPr>
            <w:r>
              <w:rPr>
                <w:sz w:val="20"/>
              </w:rPr>
              <w:t xml:space="preserve">130 000 000,00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10.1.1.</w:t>
            </w:r>
          </w:p>
        </w:tc>
        <w:tc>
          <w:tcPr>
            <w:tcW w:w="3458" w:type="dxa"/>
          </w:tcPr>
          <w:p>
            <w:pPr>
              <w:pStyle w:val="0"/>
            </w:pPr>
            <w:r>
              <w:rPr>
                <w:sz w:val="20"/>
              </w:rPr>
              <w:t xml:space="preserve">Пристройка спортивного зала к зданию филиала ГБОУ "Супоневская школа-интернат"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11260</w:t>
            </w:r>
          </w:p>
        </w:tc>
        <w:tc>
          <w:tcPr>
            <w:tcW w:w="1924" w:type="dxa"/>
          </w:tcPr>
          <w:p>
            <w:pPr>
              <w:pStyle w:val="0"/>
              <w:jc w:val="right"/>
            </w:pPr>
            <w:r>
              <w:rPr>
                <w:sz w:val="20"/>
              </w:rPr>
              <w:t xml:space="preserve">1 000 000,00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11260</w:t>
            </w:r>
          </w:p>
        </w:tc>
        <w:tc>
          <w:tcPr>
            <w:tcW w:w="1924" w:type="dxa"/>
          </w:tcPr>
          <w:p>
            <w:pPr>
              <w:pStyle w:val="0"/>
              <w:jc w:val="right"/>
            </w:pPr>
            <w:r>
              <w:rPr>
                <w:sz w:val="20"/>
              </w:rPr>
              <w:t xml:space="preserve">1 000 000,00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11260</w:t>
            </w:r>
          </w:p>
        </w:tc>
        <w:tc>
          <w:tcPr>
            <w:tcW w:w="1924" w:type="dxa"/>
          </w:tcPr>
          <w:p>
            <w:pPr>
              <w:pStyle w:val="0"/>
              <w:jc w:val="right"/>
            </w:pPr>
            <w:r>
              <w:rPr>
                <w:sz w:val="20"/>
              </w:rPr>
              <w:t xml:space="preserve">1 000 000,00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10.1.2.</w:t>
            </w:r>
          </w:p>
        </w:tc>
        <w:tc>
          <w:tcPr>
            <w:tcW w:w="3458" w:type="dxa"/>
          </w:tcPr>
          <w:p>
            <w:pPr>
              <w:pStyle w:val="0"/>
            </w:pPr>
            <w:r>
              <w:rPr>
                <w:sz w:val="20"/>
              </w:rPr>
              <w:t xml:space="preserve">Сохранение объекта культурного наследия (здания техникума, в котором учился Г.Н.Скоробогатый) с приспособлением для современного использования (здание ГАУ ДО "Клинцовский детский технопарк "Кванториум")</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11260</w:t>
            </w:r>
          </w:p>
        </w:tc>
        <w:tc>
          <w:tcPr>
            <w:tcW w:w="1924" w:type="dxa"/>
          </w:tcPr>
          <w:p>
            <w:pPr>
              <w:pStyle w:val="0"/>
              <w:jc w:val="right"/>
            </w:pPr>
            <w:r>
              <w:rPr>
                <w:sz w:val="20"/>
              </w:rPr>
              <w:t xml:space="preserve">120 000 000,00</w:t>
            </w:r>
          </w:p>
        </w:tc>
        <w:tc>
          <w:tcPr>
            <w:tcW w:w="1924" w:type="dxa"/>
          </w:tcPr>
          <w:p>
            <w:pPr>
              <w:pStyle w:val="0"/>
              <w:jc w:val="right"/>
            </w:pPr>
            <w:r>
              <w:rPr>
                <w:sz w:val="20"/>
              </w:rPr>
              <w:t xml:space="preserve">130 000 000,00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11260</w:t>
            </w:r>
          </w:p>
        </w:tc>
        <w:tc>
          <w:tcPr>
            <w:tcW w:w="1924" w:type="dxa"/>
          </w:tcPr>
          <w:p>
            <w:pPr>
              <w:pStyle w:val="0"/>
              <w:jc w:val="right"/>
            </w:pPr>
            <w:r>
              <w:rPr>
                <w:sz w:val="20"/>
              </w:rPr>
              <w:t xml:space="preserve">120 000 000,00</w:t>
            </w:r>
          </w:p>
        </w:tc>
        <w:tc>
          <w:tcPr>
            <w:tcW w:w="1924" w:type="dxa"/>
          </w:tcPr>
          <w:p>
            <w:pPr>
              <w:pStyle w:val="0"/>
              <w:jc w:val="right"/>
            </w:pPr>
            <w:r>
              <w:rPr>
                <w:sz w:val="20"/>
              </w:rPr>
              <w:t xml:space="preserve">130 000 000,00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11260</w:t>
            </w:r>
          </w:p>
        </w:tc>
        <w:tc>
          <w:tcPr>
            <w:tcW w:w="1924" w:type="dxa"/>
          </w:tcPr>
          <w:p>
            <w:pPr>
              <w:pStyle w:val="0"/>
              <w:jc w:val="right"/>
            </w:pPr>
            <w:r>
              <w:rPr>
                <w:sz w:val="20"/>
              </w:rPr>
              <w:t xml:space="preserve">120 000 000,00</w:t>
            </w:r>
          </w:p>
        </w:tc>
        <w:tc>
          <w:tcPr>
            <w:tcW w:w="1924" w:type="dxa"/>
          </w:tcPr>
          <w:p>
            <w:pPr>
              <w:pStyle w:val="0"/>
              <w:jc w:val="right"/>
            </w:pPr>
            <w:r>
              <w:rPr>
                <w:sz w:val="20"/>
              </w:rPr>
              <w:t xml:space="preserve">130 000 000,00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10.2.</w:t>
            </w:r>
          </w:p>
        </w:tc>
        <w:tc>
          <w:tcPr>
            <w:tcW w:w="3458" w:type="dxa"/>
          </w:tcPr>
          <w:p>
            <w:pPr>
              <w:pStyle w:val="0"/>
            </w:pPr>
            <w:r>
              <w:rPr>
                <w:sz w:val="20"/>
              </w:rPr>
              <w:t xml:space="preserve">Софинансирование объектов капитальных вложений муниципальной собственности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360 368 614,91</w:t>
            </w:r>
          </w:p>
        </w:tc>
        <w:tc>
          <w:tcPr>
            <w:tcW w:w="1924" w:type="dxa"/>
          </w:tcPr>
          <w:p>
            <w:pPr>
              <w:pStyle w:val="0"/>
              <w:jc w:val="right"/>
            </w:pPr>
            <w:r>
              <w:rPr>
                <w:sz w:val="20"/>
              </w:rPr>
              <w:t xml:space="preserve">108 512 695,26</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342 350 184,16</w:t>
            </w:r>
          </w:p>
        </w:tc>
        <w:tc>
          <w:tcPr>
            <w:tcW w:w="1924" w:type="dxa"/>
          </w:tcPr>
          <w:p>
            <w:pPr>
              <w:pStyle w:val="0"/>
              <w:jc w:val="right"/>
            </w:pPr>
            <w:r>
              <w:rPr>
                <w:sz w:val="20"/>
              </w:rPr>
              <w:t xml:space="preserve">103 087 060,50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342 350 184,16</w:t>
            </w:r>
          </w:p>
        </w:tc>
        <w:tc>
          <w:tcPr>
            <w:tcW w:w="1924" w:type="dxa"/>
          </w:tcPr>
          <w:p>
            <w:pPr>
              <w:pStyle w:val="0"/>
              <w:jc w:val="right"/>
            </w:pPr>
            <w:r>
              <w:rPr>
                <w:sz w:val="20"/>
              </w:rPr>
              <w:t xml:space="preserve">103 087 060,50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18 018 430,75</w:t>
            </w:r>
          </w:p>
        </w:tc>
        <w:tc>
          <w:tcPr>
            <w:tcW w:w="1924" w:type="dxa"/>
          </w:tcPr>
          <w:p>
            <w:pPr>
              <w:pStyle w:val="0"/>
              <w:jc w:val="right"/>
            </w:pPr>
            <w:r>
              <w:rPr>
                <w:sz w:val="20"/>
              </w:rPr>
              <w:t xml:space="preserve">5 425 634,76</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10.2.1.</w:t>
            </w:r>
          </w:p>
        </w:tc>
        <w:tc>
          <w:tcPr>
            <w:tcW w:w="3458" w:type="dxa"/>
          </w:tcPr>
          <w:p>
            <w:pPr>
              <w:pStyle w:val="0"/>
            </w:pPr>
            <w:r>
              <w:rPr>
                <w:sz w:val="20"/>
              </w:rPr>
              <w:t xml:space="preserve">Реконструкция здания детского дома под детский сад по ул. Крупской, д. 1 в г. Жуковка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91 947 562,27</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87 350 184,16</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87 350 184,16</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4 597 378,11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10.2.2.</w:t>
            </w:r>
          </w:p>
        </w:tc>
        <w:tc>
          <w:tcPr>
            <w:tcW w:w="3458" w:type="dxa"/>
          </w:tcPr>
          <w:p>
            <w:pPr>
              <w:pStyle w:val="0"/>
            </w:pPr>
            <w:r>
              <w:rPr>
                <w:sz w:val="20"/>
              </w:rPr>
              <w:t xml:space="preserve">Реконструкция существующей пристройки к школе N 1 в г. Жуковка Жуковского района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52 631 578,95</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50 000 000,00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50 000 000,00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2 631 578,95</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10.2.3.</w:t>
            </w:r>
          </w:p>
        </w:tc>
        <w:tc>
          <w:tcPr>
            <w:tcW w:w="3458" w:type="dxa"/>
          </w:tcPr>
          <w:p>
            <w:pPr>
              <w:pStyle w:val="0"/>
            </w:pPr>
            <w:r>
              <w:rPr>
                <w:sz w:val="20"/>
              </w:rPr>
              <w:t xml:space="preserve">Строительство столовой МБОУ "Мглинская СОШ N 1" по адресу: площадь Советская г. Мглина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52 631 578,95</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50 000 000,00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50 000 000,00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2 631 578,95</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10.2.4.</w:t>
            </w:r>
          </w:p>
        </w:tc>
        <w:tc>
          <w:tcPr>
            <w:tcW w:w="3458" w:type="dxa"/>
          </w:tcPr>
          <w:p>
            <w:pPr>
              <w:pStyle w:val="0"/>
            </w:pPr>
            <w:r>
              <w:rPr>
                <w:sz w:val="20"/>
              </w:rPr>
              <w:t xml:space="preserve">Реконструкция здания МБОУ СОШ N 13 имени Героя Советского Союза И.Б.Катунина г. Брянска со строительством пристройки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163 157 894,74</w:t>
            </w:r>
          </w:p>
        </w:tc>
        <w:tc>
          <w:tcPr>
            <w:tcW w:w="1924" w:type="dxa"/>
          </w:tcPr>
          <w:p>
            <w:pPr>
              <w:pStyle w:val="0"/>
              <w:jc w:val="right"/>
            </w:pPr>
            <w:r>
              <w:rPr>
                <w:sz w:val="20"/>
              </w:rPr>
              <w:t xml:space="preserve">108 512 695,26</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155 000 000,00</w:t>
            </w:r>
          </w:p>
        </w:tc>
        <w:tc>
          <w:tcPr>
            <w:tcW w:w="1924" w:type="dxa"/>
          </w:tcPr>
          <w:p>
            <w:pPr>
              <w:pStyle w:val="0"/>
              <w:jc w:val="right"/>
            </w:pPr>
            <w:r>
              <w:rPr>
                <w:sz w:val="20"/>
              </w:rPr>
              <w:t xml:space="preserve">103 087 060,50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11270</w:t>
            </w:r>
          </w:p>
        </w:tc>
        <w:tc>
          <w:tcPr>
            <w:tcW w:w="1924" w:type="dxa"/>
          </w:tcPr>
          <w:p>
            <w:pPr>
              <w:pStyle w:val="0"/>
              <w:jc w:val="right"/>
            </w:pPr>
            <w:r>
              <w:rPr>
                <w:sz w:val="20"/>
              </w:rPr>
              <w:t xml:space="preserve">155 000 000,00</w:t>
            </w:r>
          </w:p>
        </w:tc>
        <w:tc>
          <w:tcPr>
            <w:tcW w:w="1924" w:type="dxa"/>
          </w:tcPr>
          <w:p>
            <w:pPr>
              <w:pStyle w:val="0"/>
              <w:jc w:val="right"/>
            </w:pPr>
            <w:r>
              <w:rPr>
                <w:sz w:val="20"/>
              </w:rPr>
              <w:t xml:space="preserve">103 087 060,50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8 157 894,74</w:t>
            </w:r>
          </w:p>
        </w:tc>
        <w:tc>
          <w:tcPr>
            <w:tcW w:w="1924" w:type="dxa"/>
          </w:tcPr>
          <w:p>
            <w:pPr>
              <w:pStyle w:val="0"/>
              <w:jc w:val="right"/>
            </w:pPr>
            <w:r>
              <w:rPr>
                <w:sz w:val="20"/>
              </w:rPr>
              <w:t xml:space="preserve">5 425 634,76</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10.3.</w:t>
            </w:r>
          </w:p>
        </w:tc>
        <w:tc>
          <w:tcPr>
            <w:tcW w:w="3458" w:type="dxa"/>
          </w:tcPr>
          <w:p>
            <w:pPr>
              <w:pStyle w:val="0"/>
            </w:pPr>
            <w:r>
              <w:rPr>
                <w:sz w:val="20"/>
              </w:rPr>
              <w:t xml:space="preserve">Отдельные мероприятия по развитию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14820</w:t>
            </w:r>
          </w:p>
        </w:tc>
        <w:tc>
          <w:tcPr>
            <w:tcW w:w="1924" w:type="dxa"/>
          </w:tcPr>
          <w:p>
            <w:pPr>
              <w:pStyle w:val="0"/>
              <w:jc w:val="right"/>
            </w:pPr>
            <w:r>
              <w:rPr>
                <w:sz w:val="20"/>
              </w:rPr>
              <w:t xml:space="preserve">42 149 422,48</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14820</w:t>
            </w:r>
          </w:p>
        </w:tc>
        <w:tc>
          <w:tcPr>
            <w:tcW w:w="1924" w:type="dxa"/>
          </w:tcPr>
          <w:p>
            <w:pPr>
              <w:pStyle w:val="0"/>
              <w:jc w:val="right"/>
            </w:pPr>
            <w:r>
              <w:rPr>
                <w:sz w:val="20"/>
              </w:rPr>
              <w:t xml:space="preserve">42 041 951,36</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14820</w:t>
            </w:r>
          </w:p>
        </w:tc>
        <w:tc>
          <w:tcPr>
            <w:tcW w:w="1924" w:type="dxa"/>
          </w:tcPr>
          <w:p>
            <w:pPr>
              <w:pStyle w:val="0"/>
              <w:jc w:val="right"/>
            </w:pPr>
            <w:r>
              <w:rPr>
                <w:sz w:val="20"/>
              </w:rPr>
              <w:t xml:space="preserve">42 041 951,36</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107 471,12</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10.3.1.</w:t>
            </w:r>
          </w:p>
        </w:tc>
        <w:tc>
          <w:tcPr>
            <w:tcW w:w="3458" w:type="dxa"/>
          </w:tcPr>
          <w:p>
            <w:pPr>
              <w:pStyle w:val="0"/>
            </w:pPr>
            <w:r>
              <w:rPr>
                <w:sz w:val="20"/>
              </w:rPr>
              <w:t xml:space="preserve">Укрепление материально-технической базы образовательных организаций, в том числе проведение капитального (текущего) ремонта зданий и сооружений, инженерных сетей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14820</w:t>
            </w:r>
          </w:p>
        </w:tc>
        <w:tc>
          <w:tcPr>
            <w:tcW w:w="1924" w:type="dxa"/>
          </w:tcPr>
          <w:p>
            <w:pPr>
              <w:pStyle w:val="0"/>
              <w:jc w:val="right"/>
            </w:pPr>
            <w:r>
              <w:rPr>
                <w:sz w:val="20"/>
              </w:rPr>
              <w:t xml:space="preserve">42 149 422,48</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14820</w:t>
            </w:r>
          </w:p>
        </w:tc>
        <w:tc>
          <w:tcPr>
            <w:tcW w:w="1924" w:type="dxa"/>
          </w:tcPr>
          <w:p>
            <w:pPr>
              <w:pStyle w:val="0"/>
              <w:jc w:val="right"/>
            </w:pPr>
            <w:r>
              <w:rPr>
                <w:sz w:val="20"/>
              </w:rPr>
              <w:t xml:space="preserve">42 041 951,36</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14820</w:t>
            </w:r>
          </w:p>
        </w:tc>
        <w:tc>
          <w:tcPr>
            <w:tcW w:w="1924" w:type="dxa"/>
          </w:tcPr>
          <w:p>
            <w:pPr>
              <w:pStyle w:val="0"/>
              <w:jc w:val="right"/>
            </w:pPr>
            <w:r>
              <w:rPr>
                <w:sz w:val="20"/>
              </w:rPr>
              <w:t xml:space="preserve">42 041 951,36</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107 471,12</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10.4.</w:t>
            </w:r>
          </w:p>
        </w:tc>
        <w:tc>
          <w:tcPr>
            <w:tcW w:w="3458" w:type="dxa"/>
          </w:tcPr>
          <w:p>
            <w:pPr>
              <w:pStyle w:val="0"/>
            </w:pPr>
            <w:r>
              <w:rPr>
                <w:sz w:val="20"/>
              </w:rPr>
              <w:t xml:space="preserve">Капитальный ремонт кровель муниципальных образовательных организаций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14850</w:t>
            </w:r>
          </w:p>
        </w:tc>
        <w:tc>
          <w:tcPr>
            <w:tcW w:w="1924" w:type="dxa"/>
          </w:tcPr>
          <w:p>
            <w:pPr>
              <w:pStyle w:val="0"/>
              <w:jc w:val="right"/>
            </w:pPr>
            <w:r>
              <w:rPr>
                <w:sz w:val="20"/>
              </w:rPr>
              <w:t xml:space="preserve">8 176 676,67</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14850</w:t>
            </w:r>
          </w:p>
        </w:tc>
        <w:tc>
          <w:tcPr>
            <w:tcW w:w="1924" w:type="dxa"/>
          </w:tcPr>
          <w:p>
            <w:pPr>
              <w:pStyle w:val="0"/>
              <w:jc w:val="right"/>
            </w:pPr>
            <w:r>
              <w:rPr>
                <w:sz w:val="20"/>
              </w:rPr>
              <w:t xml:space="preserve">7 440 775,77</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14850</w:t>
            </w:r>
          </w:p>
        </w:tc>
        <w:tc>
          <w:tcPr>
            <w:tcW w:w="1924" w:type="dxa"/>
          </w:tcPr>
          <w:p>
            <w:pPr>
              <w:pStyle w:val="0"/>
              <w:jc w:val="right"/>
            </w:pPr>
            <w:r>
              <w:rPr>
                <w:sz w:val="20"/>
              </w:rPr>
              <w:t xml:space="preserve">7 440 775,77</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735 900,90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10.4.1.</w:t>
            </w:r>
          </w:p>
        </w:tc>
        <w:tc>
          <w:tcPr>
            <w:tcW w:w="3458" w:type="dxa"/>
          </w:tcPr>
          <w:p>
            <w:pPr>
              <w:pStyle w:val="0"/>
            </w:pPr>
            <w:r>
              <w:rPr>
                <w:sz w:val="20"/>
              </w:rPr>
              <w:t xml:space="preserve">Капитальный ремонт кровель муниципальных образовательных организаций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14850</w:t>
            </w:r>
          </w:p>
        </w:tc>
        <w:tc>
          <w:tcPr>
            <w:tcW w:w="1924" w:type="dxa"/>
          </w:tcPr>
          <w:p>
            <w:pPr>
              <w:pStyle w:val="0"/>
              <w:jc w:val="right"/>
            </w:pPr>
            <w:r>
              <w:rPr>
                <w:sz w:val="20"/>
              </w:rPr>
              <w:t xml:space="preserve">8 176 676,67</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14850</w:t>
            </w:r>
          </w:p>
        </w:tc>
        <w:tc>
          <w:tcPr>
            <w:tcW w:w="1924" w:type="dxa"/>
          </w:tcPr>
          <w:p>
            <w:pPr>
              <w:pStyle w:val="0"/>
              <w:jc w:val="right"/>
            </w:pPr>
            <w:r>
              <w:rPr>
                <w:sz w:val="20"/>
              </w:rPr>
              <w:t xml:space="preserve">7 440 775,77</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14850</w:t>
            </w:r>
          </w:p>
        </w:tc>
        <w:tc>
          <w:tcPr>
            <w:tcW w:w="1924" w:type="dxa"/>
          </w:tcPr>
          <w:p>
            <w:pPr>
              <w:pStyle w:val="0"/>
              <w:jc w:val="right"/>
            </w:pPr>
            <w:r>
              <w:rPr>
                <w:sz w:val="20"/>
              </w:rPr>
              <w:t xml:space="preserve">7 440 775,77</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735 900,90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10.5.</w:t>
            </w:r>
          </w:p>
        </w:tc>
        <w:tc>
          <w:tcPr>
            <w:tcW w:w="3458" w:type="dxa"/>
          </w:tcPr>
          <w:p>
            <w:pPr>
              <w:pStyle w:val="0"/>
            </w:pPr>
            <w:r>
              <w:rPr>
                <w:sz w:val="20"/>
              </w:rPr>
              <w:t xml:space="preserve">Замена оконных блоков муниципальных образовательных организаций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14860</w:t>
            </w:r>
          </w:p>
        </w:tc>
        <w:tc>
          <w:tcPr>
            <w:tcW w:w="1924" w:type="dxa"/>
          </w:tcPr>
          <w:p>
            <w:pPr>
              <w:pStyle w:val="0"/>
              <w:jc w:val="right"/>
            </w:pPr>
            <w:r>
              <w:rPr>
                <w:sz w:val="20"/>
              </w:rPr>
              <w:t xml:space="preserve">3 340 995,09</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14860</w:t>
            </w:r>
          </w:p>
        </w:tc>
        <w:tc>
          <w:tcPr>
            <w:tcW w:w="1924" w:type="dxa"/>
          </w:tcPr>
          <w:p>
            <w:pPr>
              <w:pStyle w:val="0"/>
              <w:jc w:val="right"/>
            </w:pPr>
            <w:r>
              <w:rPr>
                <w:sz w:val="20"/>
              </w:rPr>
              <w:t xml:space="preserve">3 173 945,34</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14860</w:t>
            </w:r>
          </w:p>
        </w:tc>
        <w:tc>
          <w:tcPr>
            <w:tcW w:w="1924" w:type="dxa"/>
          </w:tcPr>
          <w:p>
            <w:pPr>
              <w:pStyle w:val="0"/>
              <w:jc w:val="right"/>
            </w:pPr>
            <w:r>
              <w:rPr>
                <w:sz w:val="20"/>
              </w:rPr>
              <w:t xml:space="preserve">3 173 945,34</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167 049,75</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10.5.1.</w:t>
            </w:r>
          </w:p>
        </w:tc>
        <w:tc>
          <w:tcPr>
            <w:tcW w:w="3458" w:type="dxa"/>
          </w:tcPr>
          <w:p>
            <w:pPr>
              <w:pStyle w:val="0"/>
            </w:pPr>
            <w:r>
              <w:rPr>
                <w:sz w:val="20"/>
              </w:rPr>
              <w:t xml:space="preserve">Замена оконных блоков муниципальных образовательных организаций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14860</w:t>
            </w:r>
          </w:p>
        </w:tc>
        <w:tc>
          <w:tcPr>
            <w:tcW w:w="1924" w:type="dxa"/>
          </w:tcPr>
          <w:p>
            <w:pPr>
              <w:pStyle w:val="0"/>
              <w:jc w:val="right"/>
            </w:pPr>
            <w:r>
              <w:rPr>
                <w:sz w:val="20"/>
              </w:rPr>
              <w:t xml:space="preserve">3 340 995,09</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14860</w:t>
            </w:r>
          </w:p>
        </w:tc>
        <w:tc>
          <w:tcPr>
            <w:tcW w:w="1924" w:type="dxa"/>
          </w:tcPr>
          <w:p>
            <w:pPr>
              <w:pStyle w:val="0"/>
              <w:jc w:val="right"/>
            </w:pPr>
            <w:r>
              <w:rPr>
                <w:sz w:val="20"/>
              </w:rPr>
              <w:t xml:space="preserve">3 173 945,34</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14860</w:t>
            </w:r>
          </w:p>
        </w:tc>
        <w:tc>
          <w:tcPr>
            <w:tcW w:w="1924" w:type="dxa"/>
          </w:tcPr>
          <w:p>
            <w:pPr>
              <w:pStyle w:val="0"/>
              <w:jc w:val="right"/>
            </w:pPr>
            <w:r>
              <w:rPr>
                <w:sz w:val="20"/>
              </w:rPr>
              <w:t xml:space="preserve">3 173 945,34</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167 049,75</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10.6.</w:t>
            </w:r>
          </w:p>
        </w:tc>
        <w:tc>
          <w:tcPr>
            <w:tcW w:w="3458" w:type="dxa"/>
          </w:tcPr>
          <w:p>
            <w:pPr>
              <w:pStyle w:val="0"/>
            </w:pPr>
            <w:r>
              <w:rPr>
                <w:sz w:val="20"/>
              </w:rPr>
              <w:t xml:space="preserve">Капитальный ремонт бассейнов муниципальных образовательных организаций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14880</w:t>
            </w:r>
          </w:p>
        </w:tc>
        <w:tc>
          <w:tcPr>
            <w:tcW w:w="1924" w:type="dxa"/>
          </w:tcPr>
          <w:p>
            <w:pPr>
              <w:pStyle w:val="0"/>
              <w:jc w:val="right"/>
            </w:pPr>
            <w:r>
              <w:rPr>
                <w:sz w:val="20"/>
              </w:rPr>
              <w:t xml:space="preserve">27 777 777,78</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14880</w:t>
            </w:r>
          </w:p>
        </w:tc>
        <w:tc>
          <w:tcPr>
            <w:tcW w:w="1924" w:type="dxa"/>
          </w:tcPr>
          <w:p>
            <w:pPr>
              <w:pStyle w:val="0"/>
              <w:jc w:val="right"/>
            </w:pPr>
            <w:r>
              <w:rPr>
                <w:sz w:val="20"/>
              </w:rPr>
              <w:t xml:space="preserve">25 000 000,00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14880</w:t>
            </w:r>
          </w:p>
        </w:tc>
        <w:tc>
          <w:tcPr>
            <w:tcW w:w="1924" w:type="dxa"/>
          </w:tcPr>
          <w:p>
            <w:pPr>
              <w:pStyle w:val="0"/>
              <w:jc w:val="right"/>
            </w:pPr>
            <w:r>
              <w:rPr>
                <w:sz w:val="20"/>
              </w:rPr>
              <w:t xml:space="preserve">25 000 000,00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2 777 777,78</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10.6.1.</w:t>
            </w:r>
          </w:p>
        </w:tc>
        <w:tc>
          <w:tcPr>
            <w:tcW w:w="3458" w:type="dxa"/>
          </w:tcPr>
          <w:p>
            <w:pPr>
              <w:pStyle w:val="0"/>
            </w:pPr>
            <w:r>
              <w:rPr>
                <w:sz w:val="20"/>
              </w:rPr>
              <w:t xml:space="preserve">Капитальный ремонт бассейнов муниципальных образовательных организаций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14880</w:t>
            </w:r>
          </w:p>
        </w:tc>
        <w:tc>
          <w:tcPr>
            <w:tcW w:w="1924" w:type="dxa"/>
          </w:tcPr>
          <w:p>
            <w:pPr>
              <w:pStyle w:val="0"/>
              <w:jc w:val="right"/>
            </w:pPr>
            <w:r>
              <w:rPr>
                <w:sz w:val="20"/>
              </w:rPr>
              <w:t xml:space="preserve">27 777 777,78</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14880</w:t>
            </w:r>
          </w:p>
        </w:tc>
        <w:tc>
          <w:tcPr>
            <w:tcW w:w="1924" w:type="dxa"/>
          </w:tcPr>
          <w:p>
            <w:pPr>
              <w:pStyle w:val="0"/>
              <w:jc w:val="right"/>
            </w:pPr>
            <w:r>
              <w:rPr>
                <w:sz w:val="20"/>
              </w:rPr>
              <w:t xml:space="preserve">25 000 000,00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14880</w:t>
            </w:r>
          </w:p>
        </w:tc>
        <w:tc>
          <w:tcPr>
            <w:tcW w:w="1924" w:type="dxa"/>
          </w:tcPr>
          <w:p>
            <w:pPr>
              <w:pStyle w:val="0"/>
              <w:jc w:val="right"/>
            </w:pPr>
            <w:r>
              <w:rPr>
                <w:sz w:val="20"/>
              </w:rPr>
              <w:t xml:space="preserve">25 000 000,00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2 777 777,78</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10.7.</w:t>
            </w:r>
          </w:p>
        </w:tc>
        <w:tc>
          <w:tcPr>
            <w:tcW w:w="3458" w:type="dxa"/>
          </w:tcPr>
          <w:p>
            <w:pPr>
              <w:pStyle w:val="0"/>
            </w:pPr>
            <w:r>
              <w:rPr>
                <w:sz w:val="20"/>
              </w:rPr>
              <w:t xml:space="preserve">Развитие информационного общества и инфраструктуры электронного правительства</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18610</w:t>
            </w:r>
          </w:p>
        </w:tc>
        <w:tc>
          <w:tcPr>
            <w:tcW w:w="1924" w:type="dxa"/>
          </w:tcPr>
          <w:p>
            <w:pPr>
              <w:pStyle w:val="0"/>
              <w:jc w:val="right"/>
            </w:pPr>
            <w:r>
              <w:rPr>
                <w:sz w:val="20"/>
              </w:rPr>
              <w:t xml:space="preserve">9 787 028,00</w:t>
            </w:r>
          </w:p>
        </w:tc>
        <w:tc>
          <w:tcPr>
            <w:tcW w:w="1924" w:type="dxa"/>
          </w:tcPr>
          <w:p>
            <w:pPr>
              <w:pStyle w:val="0"/>
              <w:jc w:val="right"/>
            </w:pPr>
            <w:r>
              <w:rPr>
                <w:sz w:val="20"/>
              </w:rPr>
              <w:t xml:space="preserve">8 723 028,00</w:t>
            </w:r>
          </w:p>
        </w:tc>
        <w:tc>
          <w:tcPr>
            <w:tcW w:w="1924" w:type="dxa"/>
          </w:tcPr>
          <w:p>
            <w:pPr>
              <w:pStyle w:val="0"/>
              <w:jc w:val="right"/>
            </w:pPr>
            <w:r>
              <w:rPr>
                <w:sz w:val="20"/>
              </w:rPr>
              <w:t xml:space="preserve">8 723 028,00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18610</w:t>
            </w:r>
          </w:p>
        </w:tc>
        <w:tc>
          <w:tcPr>
            <w:tcW w:w="1924" w:type="dxa"/>
          </w:tcPr>
          <w:p>
            <w:pPr>
              <w:pStyle w:val="0"/>
              <w:jc w:val="right"/>
            </w:pPr>
            <w:r>
              <w:rPr>
                <w:sz w:val="20"/>
              </w:rPr>
              <w:t xml:space="preserve">9 787 028,00</w:t>
            </w:r>
          </w:p>
        </w:tc>
        <w:tc>
          <w:tcPr>
            <w:tcW w:w="1924" w:type="dxa"/>
          </w:tcPr>
          <w:p>
            <w:pPr>
              <w:pStyle w:val="0"/>
              <w:jc w:val="right"/>
            </w:pPr>
            <w:r>
              <w:rPr>
                <w:sz w:val="20"/>
              </w:rPr>
              <w:t xml:space="preserve">8 723 028,00</w:t>
            </w:r>
          </w:p>
        </w:tc>
        <w:tc>
          <w:tcPr>
            <w:tcW w:w="1924" w:type="dxa"/>
          </w:tcPr>
          <w:p>
            <w:pPr>
              <w:pStyle w:val="0"/>
              <w:jc w:val="right"/>
            </w:pPr>
            <w:r>
              <w:rPr>
                <w:sz w:val="20"/>
              </w:rPr>
              <w:t xml:space="preserve">8 723 028,00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18610</w:t>
            </w:r>
          </w:p>
        </w:tc>
        <w:tc>
          <w:tcPr>
            <w:tcW w:w="1924" w:type="dxa"/>
          </w:tcPr>
          <w:p>
            <w:pPr>
              <w:pStyle w:val="0"/>
              <w:jc w:val="right"/>
            </w:pPr>
            <w:r>
              <w:rPr>
                <w:sz w:val="20"/>
              </w:rPr>
              <w:t xml:space="preserve">9 787 028,00</w:t>
            </w:r>
          </w:p>
        </w:tc>
        <w:tc>
          <w:tcPr>
            <w:tcW w:w="1924" w:type="dxa"/>
          </w:tcPr>
          <w:p>
            <w:pPr>
              <w:pStyle w:val="0"/>
              <w:jc w:val="right"/>
            </w:pPr>
            <w:r>
              <w:rPr>
                <w:sz w:val="20"/>
              </w:rPr>
              <w:t xml:space="preserve">8 723 028,00</w:t>
            </w:r>
          </w:p>
        </w:tc>
        <w:tc>
          <w:tcPr>
            <w:tcW w:w="1924" w:type="dxa"/>
          </w:tcPr>
          <w:p>
            <w:pPr>
              <w:pStyle w:val="0"/>
              <w:jc w:val="right"/>
            </w:pPr>
            <w:r>
              <w:rPr>
                <w:sz w:val="20"/>
              </w:rPr>
              <w:t xml:space="preserve">8 723 028,00</w:t>
            </w:r>
          </w:p>
        </w:tc>
      </w:tr>
      <w:tr>
        <w:tc>
          <w:tcPr>
            <w:tcW w:w="964" w:type="dxa"/>
            <w:vMerge w:val="restart"/>
          </w:tcPr>
          <w:p>
            <w:pPr>
              <w:pStyle w:val="0"/>
              <w:jc w:val="center"/>
            </w:pPr>
            <w:r>
              <w:rPr>
                <w:sz w:val="20"/>
              </w:rPr>
              <w:t xml:space="preserve">10.7.1.</w:t>
            </w:r>
          </w:p>
        </w:tc>
        <w:tc>
          <w:tcPr>
            <w:tcW w:w="3458" w:type="dxa"/>
          </w:tcPr>
          <w:p>
            <w:pPr>
              <w:pStyle w:val="0"/>
            </w:pPr>
            <w:r>
              <w:rPr>
                <w:sz w:val="20"/>
              </w:rPr>
              <w:t xml:space="preserve">Субсидии государственным учреждениям на приобретение, внедрение, модернизацию и сопровождение программных средств, электронных информационных ресурсов, систем электронного взаимодействия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18610</w:t>
            </w:r>
          </w:p>
        </w:tc>
        <w:tc>
          <w:tcPr>
            <w:tcW w:w="1924" w:type="dxa"/>
          </w:tcPr>
          <w:p>
            <w:pPr>
              <w:pStyle w:val="0"/>
              <w:jc w:val="right"/>
            </w:pPr>
            <w:r>
              <w:rPr>
                <w:sz w:val="20"/>
              </w:rPr>
              <w:t xml:space="preserve">9 787 028,00</w:t>
            </w:r>
          </w:p>
        </w:tc>
        <w:tc>
          <w:tcPr>
            <w:tcW w:w="1924" w:type="dxa"/>
          </w:tcPr>
          <w:p>
            <w:pPr>
              <w:pStyle w:val="0"/>
              <w:jc w:val="right"/>
            </w:pPr>
            <w:r>
              <w:rPr>
                <w:sz w:val="20"/>
              </w:rPr>
              <w:t xml:space="preserve">8 723 028,00</w:t>
            </w:r>
          </w:p>
        </w:tc>
        <w:tc>
          <w:tcPr>
            <w:tcW w:w="1924" w:type="dxa"/>
          </w:tcPr>
          <w:p>
            <w:pPr>
              <w:pStyle w:val="0"/>
              <w:jc w:val="right"/>
            </w:pPr>
            <w:r>
              <w:rPr>
                <w:sz w:val="20"/>
              </w:rPr>
              <w:t xml:space="preserve">8 723 028,00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18610</w:t>
            </w:r>
          </w:p>
        </w:tc>
        <w:tc>
          <w:tcPr>
            <w:tcW w:w="1924" w:type="dxa"/>
          </w:tcPr>
          <w:p>
            <w:pPr>
              <w:pStyle w:val="0"/>
              <w:jc w:val="right"/>
            </w:pPr>
            <w:r>
              <w:rPr>
                <w:sz w:val="20"/>
              </w:rPr>
              <w:t xml:space="preserve">9 787 028,00</w:t>
            </w:r>
          </w:p>
        </w:tc>
        <w:tc>
          <w:tcPr>
            <w:tcW w:w="1924" w:type="dxa"/>
          </w:tcPr>
          <w:p>
            <w:pPr>
              <w:pStyle w:val="0"/>
              <w:jc w:val="right"/>
            </w:pPr>
            <w:r>
              <w:rPr>
                <w:sz w:val="20"/>
              </w:rPr>
              <w:t xml:space="preserve">8 723 028,00</w:t>
            </w:r>
          </w:p>
        </w:tc>
        <w:tc>
          <w:tcPr>
            <w:tcW w:w="1924" w:type="dxa"/>
          </w:tcPr>
          <w:p>
            <w:pPr>
              <w:pStyle w:val="0"/>
              <w:jc w:val="right"/>
            </w:pPr>
            <w:r>
              <w:rPr>
                <w:sz w:val="20"/>
              </w:rPr>
              <w:t xml:space="preserve">8 723 028,00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18610</w:t>
            </w:r>
          </w:p>
        </w:tc>
        <w:tc>
          <w:tcPr>
            <w:tcW w:w="1924" w:type="dxa"/>
          </w:tcPr>
          <w:p>
            <w:pPr>
              <w:pStyle w:val="0"/>
              <w:jc w:val="right"/>
            </w:pPr>
            <w:r>
              <w:rPr>
                <w:sz w:val="20"/>
              </w:rPr>
              <w:t xml:space="preserve">9 787 028,00</w:t>
            </w:r>
          </w:p>
        </w:tc>
        <w:tc>
          <w:tcPr>
            <w:tcW w:w="1924" w:type="dxa"/>
          </w:tcPr>
          <w:p>
            <w:pPr>
              <w:pStyle w:val="0"/>
              <w:jc w:val="right"/>
            </w:pPr>
            <w:r>
              <w:rPr>
                <w:sz w:val="20"/>
              </w:rPr>
              <w:t xml:space="preserve">8 723 028,00</w:t>
            </w:r>
          </w:p>
        </w:tc>
        <w:tc>
          <w:tcPr>
            <w:tcW w:w="1924" w:type="dxa"/>
          </w:tcPr>
          <w:p>
            <w:pPr>
              <w:pStyle w:val="0"/>
              <w:jc w:val="right"/>
            </w:pPr>
            <w:r>
              <w:rPr>
                <w:sz w:val="20"/>
              </w:rPr>
              <w:t xml:space="preserve">8 723 028,00</w:t>
            </w:r>
          </w:p>
        </w:tc>
      </w:tr>
      <w:tr>
        <w:tc>
          <w:tcPr>
            <w:tcW w:w="964" w:type="dxa"/>
            <w:vMerge w:val="restart"/>
          </w:tcPr>
          <w:p>
            <w:pPr>
              <w:pStyle w:val="0"/>
              <w:jc w:val="center"/>
            </w:pPr>
            <w:r>
              <w:rPr>
                <w:sz w:val="20"/>
              </w:rPr>
              <w:t xml:space="preserve">10.8.</w:t>
            </w:r>
          </w:p>
        </w:tc>
        <w:tc>
          <w:tcPr>
            <w:tcW w:w="3458" w:type="dxa"/>
          </w:tcPr>
          <w:p>
            <w:pPr>
              <w:pStyle w:val="0"/>
            </w:pPr>
            <w:r>
              <w:rPr>
                <w:sz w:val="20"/>
              </w:rPr>
              <w:t xml:space="preserve">Реализация инфраструктурных проектов, отобранных в соответствии с </w:t>
            </w:r>
            <w:hyperlink w:history="0" r:id="rId97" w:tooltip="Постановление Правительства РФ от 14.07.2021 N 1189 (ред. от 16.01.2023)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quot; {КонсультантПлюс}">
              <w:r>
                <w:rPr>
                  <w:sz w:val="20"/>
                  <w:color w:val="0000ff"/>
                </w:rPr>
                <w:t xml:space="preserve">правилами</w:t>
              </w:r>
            </w:hyperlink>
            <w:r>
              <w:rPr>
                <w:sz w:val="20"/>
              </w:rPr>
              <w:t xml:space="preserve"> отбора, утвержденными Постановлением Правительства Российской Федерации от 14 июля 2021 года N 1189 (Деснаград, Квартал набережных (Строительство детского сада по ул. Флотской))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98005</w:t>
            </w:r>
          </w:p>
        </w:tc>
        <w:tc>
          <w:tcPr>
            <w:tcW w:w="1924" w:type="dxa"/>
          </w:tcPr>
          <w:p>
            <w:pPr>
              <w:pStyle w:val="0"/>
              <w:jc w:val="right"/>
            </w:pPr>
            <w:r>
              <w:rPr>
                <w:sz w:val="20"/>
              </w:rPr>
              <w:t xml:space="preserve">343 434 343,43</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98005</w:t>
            </w:r>
          </w:p>
        </w:tc>
        <w:tc>
          <w:tcPr>
            <w:tcW w:w="1924" w:type="dxa"/>
          </w:tcPr>
          <w:p>
            <w:pPr>
              <w:pStyle w:val="0"/>
              <w:jc w:val="right"/>
            </w:pPr>
            <w:r>
              <w:rPr>
                <w:sz w:val="20"/>
              </w:rPr>
              <w:t xml:space="preserve">340 000 000,00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98005</w:t>
            </w:r>
          </w:p>
        </w:tc>
        <w:tc>
          <w:tcPr>
            <w:tcW w:w="1924" w:type="dxa"/>
          </w:tcPr>
          <w:p>
            <w:pPr>
              <w:pStyle w:val="0"/>
              <w:jc w:val="right"/>
            </w:pPr>
            <w:r>
              <w:rPr>
                <w:sz w:val="20"/>
              </w:rPr>
              <w:t xml:space="preserve">340 000 000,00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3 434 343,43</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10.8.1.</w:t>
            </w:r>
          </w:p>
        </w:tc>
        <w:tc>
          <w:tcPr>
            <w:tcW w:w="3458" w:type="dxa"/>
          </w:tcPr>
          <w:p>
            <w:pPr>
              <w:pStyle w:val="0"/>
            </w:pPr>
            <w:r>
              <w:rPr>
                <w:sz w:val="20"/>
              </w:rPr>
              <w:t xml:space="preserve">Средства бюджетного кредита на реализацию инфраструктурных проектов в 2023 году (ППРФ </w:t>
            </w:r>
            <w:hyperlink w:history="0" r:id="rId98" w:tooltip="Постановление Правительства РФ от 14.07.2021 N 1190 (ред. от 20.04.2023) &quot;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quot; ------------ Недействующая редакция {КонсультантПлюс}">
              <w:r>
                <w:rPr>
                  <w:sz w:val="20"/>
                  <w:color w:val="0000ff"/>
                </w:rPr>
                <w:t xml:space="preserve">N 1190</w:t>
              </w:r>
            </w:hyperlink>
            <w:r>
              <w:rPr>
                <w:sz w:val="20"/>
              </w:rPr>
              <w:t xml:space="preserve"> от 14.07.2021) для мероприятия Строительство детского сада по ул. Флотской в Бежицком районе города Брянска</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98005</w:t>
            </w:r>
          </w:p>
        </w:tc>
        <w:tc>
          <w:tcPr>
            <w:tcW w:w="1924" w:type="dxa"/>
          </w:tcPr>
          <w:p>
            <w:pPr>
              <w:pStyle w:val="0"/>
              <w:jc w:val="right"/>
            </w:pPr>
            <w:r>
              <w:rPr>
                <w:sz w:val="20"/>
              </w:rPr>
              <w:t xml:space="preserve">343 434 343,43</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98005</w:t>
            </w:r>
          </w:p>
        </w:tc>
        <w:tc>
          <w:tcPr>
            <w:tcW w:w="1924" w:type="dxa"/>
          </w:tcPr>
          <w:p>
            <w:pPr>
              <w:pStyle w:val="0"/>
              <w:jc w:val="right"/>
            </w:pPr>
            <w:r>
              <w:rPr>
                <w:sz w:val="20"/>
              </w:rPr>
              <w:t xml:space="preserve">340 000 000,00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98005</w:t>
            </w:r>
          </w:p>
        </w:tc>
        <w:tc>
          <w:tcPr>
            <w:tcW w:w="1924" w:type="dxa"/>
          </w:tcPr>
          <w:p>
            <w:pPr>
              <w:pStyle w:val="0"/>
              <w:jc w:val="right"/>
            </w:pPr>
            <w:r>
              <w:rPr>
                <w:sz w:val="20"/>
              </w:rPr>
              <w:t xml:space="preserve">340 000 000,00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3 434 343,43</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10.8.1.1.</w:t>
            </w:r>
          </w:p>
        </w:tc>
        <w:tc>
          <w:tcPr>
            <w:tcW w:w="3458" w:type="dxa"/>
          </w:tcPr>
          <w:p>
            <w:pPr>
              <w:pStyle w:val="0"/>
            </w:pPr>
            <w:r>
              <w:rPr>
                <w:sz w:val="20"/>
              </w:rPr>
              <w:t xml:space="preserve">Строительство детского сада по ул. Флотской в Бежицком районе города Брянска</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98005</w:t>
            </w:r>
          </w:p>
        </w:tc>
        <w:tc>
          <w:tcPr>
            <w:tcW w:w="1924" w:type="dxa"/>
          </w:tcPr>
          <w:p>
            <w:pPr>
              <w:pStyle w:val="0"/>
              <w:jc w:val="right"/>
            </w:pPr>
            <w:r>
              <w:rPr>
                <w:sz w:val="20"/>
              </w:rPr>
              <w:t xml:space="preserve">343 434 343,43</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98005</w:t>
            </w:r>
          </w:p>
        </w:tc>
        <w:tc>
          <w:tcPr>
            <w:tcW w:w="1924" w:type="dxa"/>
          </w:tcPr>
          <w:p>
            <w:pPr>
              <w:pStyle w:val="0"/>
              <w:jc w:val="right"/>
            </w:pPr>
            <w:r>
              <w:rPr>
                <w:sz w:val="20"/>
              </w:rPr>
              <w:t xml:space="preserve">340 000 000,00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964" w:type="dxa"/>
          </w:tcPr>
          <w:p>
            <w:pPr>
              <w:pStyle w:val="0"/>
              <w:jc w:val="center"/>
            </w:pPr>
            <w:r>
              <w:rPr>
                <w:sz w:val="20"/>
              </w:rPr>
              <w:t xml:space="preserve">98005</w:t>
            </w:r>
          </w:p>
        </w:tc>
        <w:tc>
          <w:tcPr>
            <w:tcW w:w="1924" w:type="dxa"/>
          </w:tcPr>
          <w:p>
            <w:pPr>
              <w:pStyle w:val="0"/>
              <w:jc w:val="right"/>
            </w:pPr>
            <w:r>
              <w:rPr>
                <w:sz w:val="20"/>
              </w:rPr>
              <w:t xml:space="preserve">340 000 000,00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3 434 343,43</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11.</w:t>
            </w:r>
          </w:p>
        </w:tc>
        <w:tc>
          <w:tcPr>
            <w:tcW w:w="3458" w:type="dxa"/>
          </w:tcPr>
          <w:p>
            <w:pPr>
              <w:pStyle w:val="0"/>
            </w:pPr>
            <w:r>
              <w:rPr>
                <w:sz w:val="20"/>
              </w:rPr>
              <w:t xml:space="preserve">Развитие кадрового потенциала сферы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x</w:t>
            </w:r>
          </w:p>
        </w:tc>
        <w:tc>
          <w:tcPr>
            <w:tcW w:w="1924" w:type="dxa"/>
          </w:tcPr>
          <w:p>
            <w:pPr>
              <w:pStyle w:val="0"/>
              <w:jc w:val="right"/>
            </w:pPr>
            <w:r>
              <w:rPr>
                <w:sz w:val="20"/>
              </w:rPr>
              <w:t xml:space="preserve">641 313 000,00</w:t>
            </w:r>
          </w:p>
        </w:tc>
        <w:tc>
          <w:tcPr>
            <w:tcW w:w="1924" w:type="dxa"/>
          </w:tcPr>
          <w:p>
            <w:pPr>
              <w:pStyle w:val="0"/>
              <w:jc w:val="right"/>
            </w:pPr>
            <w:r>
              <w:rPr>
                <w:sz w:val="20"/>
              </w:rPr>
              <w:t xml:space="preserve">648 656 400,00</w:t>
            </w:r>
          </w:p>
        </w:tc>
        <w:tc>
          <w:tcPr>
            <w:tcW w:w="1924" w:type="dxa"/>
          </w:tcPr>
          <w:p>
            <w:pPr>
              <w:pStyle w:val="0"/>
              <w:jc w:val="right"/>
            </w:pPr>
            <w:r>
              <w:rPr>
                <w:sz w:val="20"/>
              </w:rPr>
              <w:t xml:space="preserve">648 656 400,00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x</w:t>
            </w:r>
          </w:p>
        </w:tc>
        <w:tc>
          <w:tcPr>
            <w:tcW w:w="1924" w:type="dxa"/>
          </w:tcPr>
          <w:p>
            <w:pPr>
              <w:pStyle w:val="0"/>
              <w:jc w:val="right"/>
            </w:pPr>
            <w:r>
              <w:rPr>
                <w:sz w:val="20"/>
              </w:rPr>
              <w:t xml:space="preserve">641 313 000,00</w:t>
            </w:r>
          </w:p>
        </w:tc>
        <w:tc>
          <w:tcPr>
            <w:tcW w:w="1924" w:type="dxa"/>
          </w:tcPr>
          <w:p>
            <w:pPr>
              <w:pStyle w:val="0"/>
              <w:jc w:val="right"/>
            </w:pPr>
            <w:r>
              <w:rPr>
                <w:sz w:val="20"/>
              </w:rPr>
              <w:t xml:space="preserve">648 656 400,00</w:t>
            </w:r>
          </w:p>
        </w:tc>
        <w:tc>
          <w:tcPr>
            <w:tcW w:w="1924" w:type="dxa"/>
          </w:tcPr>
          <w:p>
            <w:pPr>
              <w:pStyle w:val="0"/>
              <w:jc w:val="right"/>
            </w:pPr>
            <w:r>
              <w:rPr>
                <w:sz w:val="20"/>
              </w:rPr>
              <w:t xml:space="preserve">648 656 400,00</w:t>
            </w:r>
          </w:p>
        </w:tc>
      </w:tr>
      <w:tr>
        <w:tc>
          <w:tcPr>
            <w:vMerge w:val="continue"/>
          </w:tcPr>
          <w:p/>
        </w:tc>
        <w:tc>
          <w:tcPr>
            <w:tcW w:w="345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x</w:t>
            </w:r>
          </w:p>
        </w:tc>
        <w:tc>
          <w:tcPr>
            <w:tcW w:w="1924" w:type="dxa"/>
          </w:tcPr>
          <w:p>
            <w:pPr>
              <w:pStyle w:val="0"/>
              <w:jc w:val="right"/>
            </w:pPr>
            <w:r>
              <w:rPr>
                <w:sz w:val="20"/>
              </w:rPr>
              <w:t xml:space="preserve">4 452 840,00</w:t>
            </w:r>
          </w:p>
        </w:tc>
        <w:tc>
          <w:tcPr>
            <w:tcW w:w="1924" w:type="dxa"/>
          </w:tcPr>
          <w:p>
            <w:pPr>
              <w:pStyle w:val="0"/>
              <w:jc w:val="right"/>
            </w:pPr>
            <w:r>
              <w:rPr>
                <w:sz w:val="20"/>
              </w:rPr>
              <w:t xml:space="preserve">4 452 840,00</w:t>
            </w:r>
          </w:p>
        </w:tc>
        <w:tc>
          <w:tcPr>
            <w:tcW w:w="1924" w:type="dxa"/>
          </w:tcPr>
          <w:p>
            <w:pPr>
              <w:pStyle w:val="0"/>
              <w:jc w:val="right"/>
            </w:pPr>
            <w:r>
              <w:rPr>
                <w:sz w:val="20"/>
              </w:rPr>
              <w:t xml:space="preserve">4 452 840,00</w:t>
            </w:r>
          </w:p>
        </w:tc>
      </w:tr>
      <w:tr>
        <w:tc>
          <w:tcPr>
            <w:vMerge w:val="continue"/>
          </w:tcPr>
          <w:p/>
        </w:tc>
        <w:tc>
          <w:tcPr>
            <w:tcW w:w="3458" w:type="dxa"/>
          </w:tcPr>
          <w:p>
            <w:pPr>
              <w:pStyle w:val="0"/>
            </w:pPr>
            <w:r>
              <w:rPr>
                <w:sz w:val="20"/>
              </w:rPr>
              <w:t xml:space="preserve">департамент культуры Брянской области</w:t>
            </w:r>
          </w:p>
        </w:tc>
        <w:tc>
          <w:tcPr>
            <w:tcW w:w="694" w:type="dxa"/>
          </w:tcPr>
          <w:p>
            <w:pPr>
              <w:pStyle w:val="0"/>
              <w:jc w:val="center"/>
            </w:pPr>
            <w:r>
              <w:rPr>
                <w:sz w:val="20"/>
              </w:rPr>
              <w:t xml:space="preserve">815</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x</w:t>
            </w:r>
          </w:p>
        </w:tc>
        <w:tc>
          <w:tcPr>
            <w:tcW w:w="1924" w:type="dxa"/>
          </w:tcPr>
          <w:p>
            <w:pPr>
              <w:pStyle w:val="0"/>
              <w:jc w:val="right"/>
            </w:pPr>
            <w:r>
              <w:rPr>
                <w:sz w:val="20"/>
              </w:rPr>
              <w:t xml:space="preserve">2 812 320,00</w:t>
            </w:r>
          </w:p>
        </w:tc>
        <w:tc>
          <w:tcPr>
            <w:tcW w:w="1924" w:type="dxa"/>
          </w:tcPr>
          <w:p>
            <w:pPr>
              <w:pStyle w:val="0"/>
              <w:jc w:val="right"/>
            </w:pPr>
            <w:r>
              <w:rPr>
                <w:sz w:val="20"/>
              </w:rPr>
              <w:t xml:space="preserve">2 812 320,00</w:t>
            </w:r>
          </w:p>
        </w:tc>
        <w:tc>
          <w:tcPr>
            <w:tcW w:w="1924" w:type="dxa"/>
          </w:tcPr>
          <w:p>
            <w:pPr>
              <w:pStyle w:val="0"/>
              <w:jc w:val="right"/>
            </w:pPr>
            <w:r>
              <w:rPr>
                <w:sz w:val="20"/>
              </w:rPr>
              <w:t xml:space="preserve">2 812 320,00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x</w:t>
            </w:r>
          </w:p>
        </w:tc>
        <w:tc>
          <w:tcPr>
            <w:tcW w:w="1924" w:type="dxa"/>
          </w:tcPr>
          <w:p>
            <w:pPr>
              <w:pStyle w:val="0"/>
              <w:jc w:val="right"/>
            </w:pPr>
            <w:r>
              <w:rPr>
                <w:sz w:val="20"/>
              </w:rPr>
              <w:t xml:space="preserve">634 047 840,00</w:t>
            </w:r>
          </w:p>
        </w:tc>
        <w:tc>
          <w:tcPr>
            <w:tcW w:w="1924" w:type="dxa"/>
          </w:tcPr>
          <w:p>
            <w:pPr>
              <w:pStyle w:val="0"/>
              <w:jc w:val="right"/>
            </w:pPr>
            <w:r>
              <w:rPr>
                <w:sz w:val="20"/>
              </w:rPr>
              <w:t xml:space="preserve">641 391 240,00</w:t>
            </w:r>
          </w:p>
        </w:tc>
        <w:tc>
          <w:tcPr>
            <w:tcW w:w="1924" w:type="dxa"/>
          </w:tcPr>
          <w:p>
            <w:pPr>
              <w:pStyle w:val="0"/>
              <w:jc w:val="right"/>
            </w:pPr>
            <w:r>
              <w:rPr>
                <w:sz w:val="20"/>
              </w:rPr>
              <w:t xml:space="preserve">641 391 240,00</w:t>
            </w:r>
          </w:p>
        </w:tc>
      </w:tr>
      <w:tr>
        <w:tc>
          <w:tcPr>
            <w:tcW w:w="964" w:type="dxa"/>
            <w:vMerge w:val="restart"/>
          </w:tcPr>
          <w:p>
            <w:pPr>
              <w:pStyle w:val="0"/>
              <w:jc w:val="center"/>
            </w:pPr>
            <w:r>
              <w:rPr>
                <w:sz w:val="20"/>
              </w:rPr>
              <w:t xml:space="preserve">11.1.</w:t>
            </w:r>
          </w:p>
        </w:tc>
        <w:tc>
          <w:tcPr>
            <w:tcW w:w="3458" w:type="dxa"/>
          </w:tcPr>
          <w:p>
            <w:pPr>
              <w:pStyle w:val="0"/>
            </w:pPr>
            <w:r>
              <w:rPr>
                <w:sz w:val="20"/>
              </w:rPr>
              <w:t xml:space="preserve">Дополнительные меры государственной поддержки педагогических работников</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1 510 000,00</w:t>
            </w:r>
          </w:p>
        </w:tc>
        <w:tc>
          <w:tcPr>
            <w:tcW w:w="1924" w:type="dxa"/>
          </w:tcPr>
          <w:p>
            <w:pPr>
              <w:pStyle w:val="0"/>
              <w:jc w:val="right"/>
            </w:pPr>
            <w:r>
              <w:rPr>
                <w:sz w:val="20"/>
              </w:rPr>
              <w:t xml:space="preserve">1 510 000,00</w:t>
            </w:r>
          </w:p>
        </w:tc>
        <w:tc>
          <w:tcPr>
            <w:tcW w:w="1924" w:type="dxa"/>
          </w:tcPr>
          <w:p>
            <w:pPr>
              <w:pStyle w:val="0"/>
              <w:jc w:val="right"/>
            </w:pPr>
            <w:r>
              <w:rPr>
                <w:sz w:val="20"/>
              </w:rPr>
              <w:t xml:space="preserve">1 510 000,00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1 510 000,00</w:t>
            </w:r>
          </w:p>
        </w:tc>
        <w:tc>
          <w:tcPr>
            <w:tcW w:w="1924" w:type="dxa"/>
          </w:tcPr>
          <w:p>
            <w:pPr>
              <w:pStyle w:val="0"/>
              <w:jc w:val="right"/>
            </w:pPr>
            <w:r>
              <w:rPr>
                <w:sz w:val="20"/>
              </w:rPr>
              <w:t xml:space="preserve">1 510 000,00</w:t>
            </w:r>
          </w:p>
        </w:tc>
        <w:tc>
          <w:tcPr>
            <w:tcW w:w="1924" w:type="dxa"/>
          </w:tcPr>
          <w:p>
            <w:pPr>
              <w:pStyle w:val="0"/>
              <w:jc w:val="right"/>
            </w:pPr>
            <w:r>
              <w:rPr>
                <w:sz w:val="20"/>
              </w:rPr>
              <w:t xml:space="preserve">1 510 000,00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1 510 000,00</w:t>
            </w:r>
          </w:p>
        </w:tc>
        <w:tc>
          <w:tcPr>
            <w:tcW w:w="1924" w:type="dxa"/>
          </w:tcPr>
          <w:p>
            <w:pPr>
              <w:pStyle w:val="0"/>
              <w:jc w:val="right"/>
            </w:pPr>
            <w:r>
              <w:rPr>
                <w:sz w:val="20"/>
              </w:rPr>
              <w:t xml:space="preserve">1 510 000,00</w:t>
            </w:r>
          </w:p>
        </w:tc>
        <w:tc>
          <w:tcPr>
            <w:tcW w:w="1924" w:type="dxa"/>
          </w:tcPr>
          <w:p>
            <w:pPr>
              <w:pStyle w:val="0"/>
              <w:jc w:val="right"/>
            </w:pPr>
            <w:r>
              <w:rPr>
                <w:sz w:val="20"/>
              </w:rPr>
              <w:t xml:space="preserve">1 510 000,00</w:t>
            </w:r>
          </w:p>
        </w:tc>
      </w:tr>
      <w:tr>
        <w:tc>
          <w:tcPr>
            <w:tcW w:w="964" w:type="dxa"/>
            <w:vMerge w:val="restart"/>
          </w:tcPr>
          <w:p>
            <w:pPr>
              <w:pStyle w:val="0"/>
              <w:jc w:val="center"/>
            </w:pPr>
            <w:r>
              <w:rPr>
                <w:sz w:val="20"/>
              </w:rPr>
              <w:t xml:space="preserve">11.1.1.</w:t>
            </w:r>
          </w:p>
        </w:tc>
        <w:tc>
          <w:tcPr>
            <w:tcW w:w="3458" w:type="dxa"/>
          </w:tcPr>
          <w:p>
            <w:pPr>
              <w:pStyle w:val="0"/>
            </w:pPr>
            <w:r>
              <w:rPr>
                <w:sz w:val="20"/>
              </w:rPr>
              <w:t xml:space="preserve">Поддержка педагогических работников муниципальных дошкольных учреждений образования, внесших значительный вклад в развитие системы дошкольного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165 000,00</w:t>
            </w:r>
          </w:p>
        </w:tc>
        <w:tc>
          <w:tcPr>
            <w:tcW w:w="1924" w:type="dxa"/>
          </w:tcPr>
          <w:p>
            <w:pPr>
              <w:pStyle w:val="0"/>
              <w:jc w:val="right"/>
            </w:pPr>
            <w:r>
              <w:rPr>
                <w:sz w:val="20"/>
              </w:rPr>
              <w:t xml:space="preserve">165 000,00</w:t>
            </w:r>
          </w:p>
        </w:tc>
        <w:tc>
          <w:tcPr>
            <w:tcW w:w="1924" w:type="dxa"/>
          </w:tcPr>
          <w:p>
            <w:pPr>
              <w:pStyle w:val="0"/>
              <w:jc w:val="right"/>
            </w:pPr>
            <w:r>
              <w:rPr>
                <w:sz w:val="20"/>
              </w:rPr>
              <w:t xml:space="preserve">165 000,00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165 000,00</w:t>
            </w:r>
          </w:p>
        </w:tc>
        <w:tc>
          <w:tcPr>
            <w:tcW w:w="1924" w:type="dxa"/>
          </w:tcPr>
          <w:p>
            <w:pPr>
              <w:pStyle w:val="0"/>
              <w:jc w:val="right"/>
            </w:pPr>
            <w:r>
              <w:rPr>
                <w:sz w:val="20"/>
              </w:rPr>
              <w:t xml:space="preserve">165 000,00</w:t>
            </w:r>
          </w:p>
        </w:tc>
        <w:tc>
          <w:tcPr>
            <w:tcW w:w="1924" w:type="dxa"/>
          </w:tcPr>
          <w:p>
            <w:pPr>
              <w:pStyle w:val="0"/>
              <w:jc w:val="right"/>
            </w:pPr>
            <w:r>
              <w:rPr>
                <w:sz w:val="20"/>
              </w:rPr>
              <w:t xml:space="preserve">165 000,00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165 000,00</w:t>
            </w:r>
          </w:p>
        </w:tc>
        <w:tc>
          <w:tcPr>
            <w:tcW w:w="1924" w:type="dxa"/>
          </w:tcPr>
          <w:p>
            <w:pPr>
              <w:pStyle w:val="0"/>
              <w:jc w:val="right"/>
            </w:pPr>
            <w:r>
              <w:rPr>
                <w:sz w:val="20"/>
              </w:rPr>
              <w:t xml:space="preserve">165 000,00</w:t>
            </w:r>
          </w:p>
        </w:tc>
        <w:tc>
          <w:tcPr>
            <w:tcW w:w="1924" w:type="dxa"/>
          </w:tcPr>
          <w:p>
            <w:pPr>
              <w:pStyle w:val="0"/>
              <w:jc w:val="right"/>
            </w:pPr>
            <w:r>
              <w:rPr>
                <w:sz w:val="20"/>
              </w:rPr>
              <w:t xml:space="preserve">165 000,00</w:t>
            </w:r>
          </w:p>
        </w:tc>
      </w:tr>
      <w:tr>
        <w:tc>
          <w:tcPr>
            <w:tcW w:w="964" w:type="dxa"/>
            <w:vMerge w:val="restart"/>
          </w:tcPr>
          <w:p>
            <w:pPr>
              <w:pStyle w:val="0"/>
              <w:jc w:val="center"/>
            </w:pPr>
            <w:r>
              <w:rPr>
                <w:sz w:val="20"/>
              </w:rPr>
              <w:t xml:space="preserve">11.1.2.</w:t>
            </w:r>
          </w:p>
        </w:tc>
        <w:tc>
          <w:tcPr>
            <w:tcW w:w="3458" w:type="dxa"/>
          </w:tcPr>
          <w:p>
            <w:pPr>
              <w:pStyle w:val="0"/>
            </w:pPr>
            <w:r>
              <w:rPr>
                <w:sz w:val="20"/>
              </w:rPr>
              <w:t xml:space="preserve">Поддержка педагогических работников учреждений среднего профессионального образования, активно внедряющих инновационные образовательные программы</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110 000,00</w:t>
            </w:r>
          </w:p>
        </w:tc>
        <w:tc>
          <w:tcPr>
            <w:tcW w:w="1924" w:type="dxa"/>
          </w:tcPr>
          <w:p>
            <w:pPr>
              <w:pStyle w:val="0"/>
              <w:jc w:val="right"/>
            </w:pPr>
            <w:r>
              <w:rPr>
                <w:sz w:val="20"/>
              </w:rPr>
              <w:t xml:space="preserve">110 000,00</w:t>
            </w:r>
          </w:p>
        </w:tc>
        <w:tc>
          <w:tcPr>
            <w:tcW w:w="1924" w:type="dxa"/>
          </w:tcPr>
          <w:p>
            <w:pPr>
              <w:pStyle w:val="0"/>
              <w:jc w:val="right"/>
            </w:pPr>
            <w:r>
              <w:rPr>
                <w:sz w:val="20"/>
              </w:rPr>
              <w:t xml:space="preserve">110 000,00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110 000,00</w:t>
            </w:r>
          </w:p>
        </w:tc>
        <w:tc>
          <w:tcPr>
            <w:tcW w:w="1924" w:type="dxa"/>
          </w:tcPr>
          <w:p>
            <w:pPr>
              <w:pStyle w:val="0"/>
              <w:jc w:val="right"/>
            </w:pPr>
            <w:r>
              <w:rPr>
                <w:sz w:val="20"/>
              </w:rPr>
              <w:t xml:space="preserve">110 000,00</w:t>
            </w:r>
          </w:p>
        </w:tc>
        <w:tc>
          <w:tcPr>
            <w:tcW w:w="1924" w:type="dxa"/>
          </w:tcPr>
          <w:p>
            <w:pPr>
              <w:pStyle w:val="0"/>
              <w:jc w:val="right"/>
            </w:pPr>
            <w:r>
              <w:rPr>
                <w:sz w:val="20"/>
              </w:rPr>
              <w:t xml:space="preserve">110 000,00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110 000,00</w:t>
            </w:r>
          </w:p>
        </w:tc>
        <w:tc>
          <w:tcPr>
            <w:tcW w:w="1924" w:type="dxa"/>
          </w:tcPr>
          <w:p>
            <w:pPr>
              <w:pStyle w:val="0"/>
              <w:jc w:val="right"/>
            </w:pPr>
            <w:r>
              <w:rPr>
                <w:sz w:val="20"/>
              </w:rPr>
              <w:t xml:space="preserve">110 000,00</w:t>
            </w:r>
          </w:p>
        </w:tc>
        <w:tc>
          <w:tcPr>
            <w:tcW w:w="1924" w:type="dxa"/>
          </w:tcPr>
          <w:p>
            <w:pPr>
              <w:pStyle w:val="0"/>
              <w:jc w:val="right"/>
            </w:pPr>
            <w:r>
              <w:rPr>
                <w:sz w:val="20"/>
              </w:rPr>
              <w:t xml:space="preserve">110 000,00</w:t>
            </w:r>
          </w:p>
        </w:tc>
      </w:tr>
      <w:tr>
        <w:tc>
          <w:tcPr>
            <w:tcW w:w="964" w:type="dxa"/>
            <w:vMerge w:val="restart"/>
          </w:tcPr>
          <w:p>
            <w:pPr>
              <w:pStyle w:val="0"/>
              <w:jc w:val="center"/>
            </w:pPr>
            <w:r>
              <w:rPr>
                <w:sz w:val="20"/>
              </w:rPr>
              <w:t xml:space="preserve">11.1.3.</w:t>
            </w:r>
          </w:p>
        </w:tc>
        <w:tc>
          <w:tcPr>
            <w:tcW w:w="3458" w:type="dxa"/>
          </w:tcPr>
          <w:p>
            <w:pPr>
              <w:pStyle w:val="0"/>
            </w:pPr>
            <w:r>
              <w:rPr>
                <w:sz w:val="20"/>
              </w:rPr>
              <w:t xml:space="preserve">Поддержка педагогических работников учреждений дополнительного образования детей, достигших наивысших результатов в учебно-воспитательной деятельности, внесших значительный вклад в развитие системы дополнительного образования и получивших общественное признание</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55 000,00</w:t>
            </w:r>
          </w:p>
        </w:tc>
        <w:tc>
          <w:tcPr>
            <w:tcW w:w="1924" w:type="dxa"/>
          </w:tcPr>
          <w:p>
            <w:pPr>
              <w:pStyle w:val="0"/>
              <w:jc w:val="right"/>
            </w:pPr>
            <w:r>
              <w:rPr>
                <w:sz w:val="20"/>
              </w:rPr>
              <w:t xml:space="preserve">55 000,00</w:t>
            </w:r>
          </w:p>
        </w:tc>
        <w:tc>
          <w:tcPr>
            <w:tcW w:w="1924" w:type="dxa"/>
          </w:tcPr>
          <w:p>
            <w:pPr>
              <w:pStyle w:val="0"/>
              <w:jc w:val="right"/>
            </w:pPr>
            <w:r>
              <w:rPr>
                <w:sz w:val="20"/>
              </w:rPr>
              <w:t xml:space="preserve">55 000,00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55 000,00</w:t>
            </w:r>
          </w:p>
        </w:tc>
        <w:tc>
          <w:tcPr>
            <w:tcW w:w="1924" w:type="dxa"/>
          </w:tcPr>
          <w:p>
            <w:pPr>
              <w:pStyle w:val="0"/>
              <w:jc w:val="right"/>
            </w:pPr>
            <w:r>
              <w:rPr>
                <w:sz w:val="20"/>
              </w:rPr>
              <w:t xml:space="preserve">55 000,00</w:t>
            </w:r>
          </w:p>
        </w:tc>
        <w:tc>
          <w:tcPr>
            <w:tcW w:w="1924" w:type="dxa"/>
          </w:tcPr>
          <w:p>
            <w:pPr>
              <w:pStyle w:val="0"/>
              <w:jc w:val="right"/>
            </w:pPr>
            <w:r>
              <w:rPr>
                <w:sz w:val="20"/>
              </w:rPr>
              <w:t xml:space="preserve">55 000,00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55 000,00</w:t>
            </w:r>
          </w:p>
        </w:tc>
        <w:tc>
          <w:tcPr>
            <w:tcW w:w="1924" w:type="dxa"/>
          </w:tcPr>
          <w:p>
            <w:pPr>
              <w:pStyle w:val="0"/>
              <w:jc w:val="right"/>
            </w:pPr>
            <w:r>
              <w:rPr>
                <w:sz w:val="20"/>
              </w:rPr>
              <w:t xml:space="preserve">55 000,00</w:t>
            </w:r>
          </w:p>
        </w:tc>
        <w:tc>
          <w:tcPr>
            <w:tcW w:w="1924" w:type="dxa"/>
          </w:tcPr>
          <w:p>
            <w:pPr>
              <w:pStyle w:val="0"/>
              <w:jc w:val="right"/>
            </w:pPr>
            <w:r>
              <w:rPr>
                <w:sz w:val="20"/>
              </w:rPr>
              <w:t xml:space="preserve">55 000,00</w:t>
            </w:r>
          </w:p>
        </w:tc>
      </w:tr>
      <w:tr>
        <w:tc>
          <w:tcPr>
            <w:tcW w:w="964" w:type="dxa"/>
            <w:vMerge w:val="restart"/>
          </w:tcPr>
          <w:p>
            <w:pPr>
              <w:pStyle w:val="0"/>
              <w:jc w:val="center"/>
            </w:pPr>
            <w:r>
              <w:rPr>
                <w:sz w:val="20"/>
              </w:rPr>
              <w:t xml:space="preserve">11.1.4.</w:t>
            </w:r>
          </w:p>
        </w:tc>
        <w:tc>
          <w:tcPr>
            <w:tcW w:w="3458" w:type="dxa"/>
          </w:tcPr>
          <w:p>
            <w:pPr>
              <w:pStyle w:val="0"/>
            </w:pPr>
            <w:r>
              <w:rPr>
                <w:sz w:val="20"/>
              </w:rPr>
              <w:t xml:space="preserve">Приобретение санаторно-курортных путевок для педагогических работников</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1 000 000,00</w:t>
            </w:r>
          </w:p>
        </w:tc>
        <w:tc>
          <w:tcPr>
            <w:tcW w:w="1924" w:type="dxa"/>
          </w:tcPr>
          <w:p>
            <w:pPr>
              <w:pStyle w:val="0"/>
              <w:jc w:val="right"/>
            </w:pPr>
            <w:r>
              <w:rPr>
                <w:sz w:val="20"/>
              </w:rPr>
              <w:t xml:space="preserve">1 000 000,00</w:t>
            </w:r>
          </w:p>
        </w:tc>
        <w:tc>
          <w:tcPr>
            <w:tcW w:w="1924" w:type="dxa"/>
          </w:tcPr>
          <w:p>
            <w:pPr>
              <w:pStyle w:val="0"/>
              <w:jc w:val="right"/>
            </w:pPr>
            <w:r>
              <w:rPr>
                <w:sz w:val="20"/>
              </w:rPr>
              <w:t xml:space="preserve">1 000 000,00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1 000 000,00</w:t>
            </w:r>
          </w:p>
        </w:tc>
        <w:tc>
          <w:tcPr>
            <w:tcW w:w="1924" w:type="dxa"/>
          </w:tcPr>
          <w:p>
            <w:pPr>
              <w:pStyle w:val="0"/>
              <w:jc w:val="right"/>
            </w:pPr>
            <w:r>
              <w:rPr>
                <w:sz w:val="20"/>
              </w:rPr>
              <w:t xml:space="preserve">1 000 000,00</w:t>
            </w:r>
          </w:p>
        </w:tc>
        <w:tc>
          <w:tcPr>
            <w:tcW w:w="1924" w:type="dxa"/>
          </w:tcPr>
          <w:p>
            <w:pPr>
              <w:pStyle w:val="0"/>
              <w:jc w:val="right"/>
            </w:pPr>
            <w:r>
              <w:rPr>
                <w:sz w:val="20"/>
              </w:rPr>
              <w:t xml:space="preserve">1 000 000,00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1 000 000,00</w:t>
            </w:r>
          </w:p>
        </w:tc>
        <w:tc>
          <w:tcPr>
            <w:tcW w:w="1924" w:type="dxa"/>
          </w:tcPr>
          <w:p>
            <w:pPr>
              <w:pStyle w:val="0"/>
              <w:jc w:val="right"/>
            </w:pPr>
            <w:r>
              <w:rPr>
                <w:sz w:val="20"/>
              </w:rPr>
              <w:t xml:space="preserve">1 000 000,00</w:t>
            </w:r>
          </w:p>
        </w:tc>
        <w:tc>
          <w:tcPr>
            <w:tcW w:w="1924" w:type="dxa"/>
          </w:tcPr>
          <w:p>
            <w:pPr>
              <w:pStyle w:val="0"/>
              <w:jc w:val="right"/>
            </w:pPr>
            <w:r>
              <w:rPr>
                <w:sz w:val="20"/>
              </w:rPr>
              <w:t xml:space="preserve">1 000 000,00</w:t>
            </w:r>
          </w:p>
        </w:tc>
      </w:tr>
      <w:tr>
        <w:tc>
          <w:tcPr>
            <w:tcW w:w="964" w:type="dxa"/>
            <w:vMerge w:val="restart"/>
          </w:tcPr>
          <w:p>
            <w:pPr>
              <w:pStyle w:val="0"/>
              <w:jc w:val="center"/>
            </w:pPr>
            <w:r>
              <w:rPr>
                <w:sz w:val="20"/>
              </w:rPr>
              <w:t xml:space="preserve">11.1.5.</w:t>
            </w:r>
          </w:p>
        </w:tc>
        <w:tc>
          <w:tcPr>
            <w:tcW w:w="3458" w:type="dxa"/>
          </w:tcPr>
          <w:p>
            <w:pPr>
              <w:pStyle w:val="0"/>
            </w:pPr>
            <w:r>
              <w:rPr>
                <w:sz w:val="20"/>
              </w:rPr>
              <w:t xml:space="preserve">Присвоение почетного звания "Заслуженный ученый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r>
      <w:tr>
        <w:tc>
          <w:tcPr>
            <w:tcW w:w="964" w:type="dxa"/>
            <w:vMerge w:val="restart"/>
          </w:tcPr>
          <w:p>
            <w:pPr>
              <w:pStyle w:val="0"/>
              <w:jc w:val="center"/>
            </w:pPr>
            <w:r>
              <w:rPr>
                <w:sz w:val="20"/>
              </w:rPr>
              <w:t xml:space="preserve">11.1.6.</w:t>
            </w:r>
          </w:p>
        </w:tc>
        <w:tc>
          <w:tcPr>
            <w:tcW w:w="3458" w:type="dxa"/>
          </w:tcPr>
          <w:p>
            <w:pPr>
              <w:pStyle w:val="0"/>
            </w:pPr>
            <w:r>
              <w:rPr>
                <w:sz w:val="20"/>
              </w:rPr>
              <w:t xml:space="preserve">Выплата единовременного денежного вознаграждения лицам, которым присвоено почетное звание "Заслуженный работник образования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14740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c>
          <w:tcPr>
            <w:tcW w:w="1924" w:type="dxa"/>
          </w:tcPr>
          <w:p>
            <w:pPr>
              <w:pStyle w:val="0"/>
              <w:jc w:val="right"/>
            </w:pPr>
            <w:r>
              <w:rPr>
                <w:sz w:val="20"/>
              </w:rPr>
              <w:t xml:space="preserve">90 000,00</w:t>
            </w:r>
          </w:p>
        </w:tc>
      </w:tr>
      <w:tr>
        <w:tc>
          <w:tcPr>
            <w:tcW w:w="964" w:type="dxa"/>
            <w:vMerge w:val="restart"/>
          </w:tcPr>
          <w:p>
            <w:pPr>
              <w:pStyle w:val="0"/>
              <w:jc w:val="center"/>
            </w:pPr>
            <w:r>
              <w:rPr>
                <w:sz w:val="20"/>
              </w:rPr>
              <w:t xml:space="preserve">11.2.</w:t>
            </w:r>
          </w:p>
        </w:tc>
        <w:tc>
          <w:tcPr>
            <w:tcW w:w="3458" w:type="dxa"/>
          </w:tcPr>
          <w:p>
            <w:pPr>
              <w:pStyle w:val="0"/>
            </w:pPr>
            <w:r>
              <w:rPr>
                <w:sz w:val="20"/>
              </w:rPr>
              <w:t xml:space="preserve">Поощрение лучших учителей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14830</w:t>
            </w:r>
          </w:p>
        </w:tc>
        <w:tc>
          <w:tcPr>
            <w:tcW w:w="1924" w:type="dxa"/>
          </w:tcPr>
          <w:p>
            <w:pPr>
              <w:pStyle w:val="0"/>
              <w:jc w:val="right"/>
            </w:pPr>
            <w:r>
              <w:rPr>
                <w:sz w:val="20"/>
              </w:rPr>
              <w:t xml:space="preserve">495 000,00</w:t>
            </w:r>
          </w:p>
        </w:tc>
        <w:tc>
          <w:tcPr>
            <w:tcW w:w="1924" w:type="dxa"/>
          </w:tcPr>
          <w:p>
            <w:pPr>
              <w:pStyle w:val="0"/>
              <w:jc w:val="right"/>
            </w:pPr>
            <w:r>
              <w:rPr>
                <w:sz w:val="20"/>
              </w:rPr>
              <w:t xml:space="preserve">495 000,00</w:t>
            </w:r>
          </w:p>
        </w:tc>
        <w:tc>
          <w:tcPr>
            <w:tcW w:w="1924" w:type="dxa"/>
          </w:tcPr>
          <w:p>
            <w:pPr>
              <w:pStyle w:val="0"/>
              <w:jc w:val="right"/>
            </w:pPr>
            <w:r>
              <w:rPr>
                <w:sz w:val="20"/>
              </w:rPr>
              <w:t xml:space="preserve">495 000,00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14830</w:t>
            </w:r>
          </w:p>
        </w:tc>
        <w:tc>
          <w:tcPr>
            <w:tcW w:w="1924" w:type="dxa"/>
          </w:tcPr>
          <w:p>
            <w:pPr>
              <w:pStyle w:val="0"/>
              <w:jc w:val="right"/>
            </w:pPr>
            <w:r>
              <w:rPr>
                <w:sz w:val="20"/>
              </w:rPr>
              <w:t xml:space="preserve">495 000,00</w:t>
            </w:r>
          </w:p>
        </w:tc>
        <w:tc>
          <w:tcPr>
            <w:tcW w:w="1924" w:type="dxa"/>
          </w:tcPr>
          <w:p>
            <w:pPr>
              <w:pStyle w:val="0"/>
              <w:jc w:val="right"/>
            </w:pPr>
            <w:r>
              <w:rPr>
                <w:sz w:val="20"/>
              </w:rPr>
              <w:t xml:space="preserve">495 000,00</w:t>
            </w:r>
          </w:p>
        </w:tc>
        <w:tc>
          <w:tcPr>
            <w:tcW w:w="1924" w:type="dxa"/>
          </w:tcPr>
          <w:p>
            <w:pPr>
              <w:pStyle w:val="0"/>
              <w:jc w:val="right"/>
            </w:pPr>
            <w:r>
              <w:rPr>
                <w:sz w:val="20"/>
              </w:rPr>
              <w:t xml:space="preserve">495 000,00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14830</w:t>
            </w:r>
          </w:p>
        </w:tc>
        <w:tc>
          <w:tcPr>
            <w:tcW w:w="1924" w:type="dxa"/>
          </w:tcPr>
          <w:p>
            <w:pPr>
              <w:pStyle w:val="0"/>
              <w:jc w:val="right"/>
            </w:pPr>
            <w:r>
              <w:rPr>
                <w:sz w:val="20"/>
              </w:rPr>
              <w:t xml:space="preserve">495 000,00</w:t>
            </w:r>
          </w:p>
        </w:tc>
        <w:tc>
          <w:tcPr>
            <w:tcW w:w="1924" w:type="dxa"/>
          </w:tcPr>
          <w:p>
            <w:pPr>
              <w:pStyle w:val="0"/>
              <w:jc w:val="right"/>
            </w:pPr>
            <w:r>
              <w:rPr>
                <w:sz w:val="20"/>
              </w:rPr>
              <w:t xml:space="preserve">495 000,00</w:t>
            </w:r>
          </w:p>
        </w:tc>
        <w:tc>
          <w:tcPr>
            <w:tcW w:w="1924" w:type="dxa"/>
          </w:tcPr>
          <w:p>
            <w:pPr>
              <w:pStyle w:val="0"/>
              <w:jc w:val="right"/>
            </w:pPr>
            <w:r>
              <w:rPr>
                <w:sz w:val="20"/>
              </w:rPr>
              <w:t xml:space="preserve">495 000,00</w:t>
            </w:r>
          </w:p>
        </w:tc>
      </w:tr>
      <w:tr>
        <w:tc>
          <w:tcPr>
            <w:tcW w:w="964" w:type="dxa"/>
            <w:vMerge w:val="restart"/>
          </w:tcPr>
          <w:p>
            <w:pPr>
              <w:pStyle w:val="0"/>
              <w:jc w:val="center"/>
            </w:pPr>
            <w:r>
              <w:rPr>
                <w:sz w:val="20"/>
              </w:rPr>
              <w:t xml:space="preserve">11.2.1.</w:t>
            </w:r>
          </w:p>
        </w:tc>
        <w:tc>
          <w:tcPr>
            <w:tcW w:w="3458" w:type="dxa"/>
          </w:tcPr>
          <w:p>
            <w:pPr>
              <w:pStyle w:val="0"/>
            </w:pPr>
            <w:r>
              <w:rPr>
                <w:sz w:val="20"/>
              </w:rPr>
              <w:t xml:space="preserve">Поощрение лучших учителей общеобразовательных организаций, активно внедряющих инновационные программы</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14830</w:t>
            </w:r>
          </w:p>
        </w:tc>
        <w:tc>
          <w:tcPr>
            <w:tcW w:w="1924" w:type="dxa"/>
          </w:tcPr>
          <w:p>
            <w:pPr>
              <w:pStyle w:val="0"/>
              <w:jc w:val="right"/>
            </w:pPr>
            <w:r>
              <w:rPr>
                <w:sz w:val="20"/>
              </w:rPr>
              <w:t xml:space="preserve">495 000,00</w:t>
            </w:r>
          </w:p>
        </w:tc>
        <w:tc>
          <w:tcPr>
            <w:tcW w:w="1924" w:type="dxa"/>
          </w:tcPr>
          <w:p>
            <w:pPr>
              <w:pStyle w:val="0"/>
              <w:jc w:val="right"/>
            </w:pPr>
            <w:r>
              <w:rPr>
                <w:sz w:val="20"/>
              </w:rPr>
              <w:t xml:space="preserve">495 000,00</w:t>
            </w:r>
          </w:p>
        </w:tc>
        <w:tc>
          <w:tcPr>
            <w:tcW w:w="1924" w:type="dxa"/>
          </w:tcPr>
          <w:p>
            <w:pPr>
              <w:pStyle w:val="0"/>
              <w:jc w:val="right"/>
            </w:pPr>
            <w:r>
              <w:rPr>
                <w:sz w:val="20"/>
              </w:rPr>
              <w:t xml:space="preserve">495 000,00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14830</w:t>
            </w:r>
          </w:p>
        </w:tc>
        <w:tc>
          <w:tcPr>
            <w:tcW w:w="1924" w:type="dxa"/>
          </w:tcPr>
          <w:p>
            <w:pPr>
              <w:pStyle w:val="0"/>
              <w:jc w:val="right"/>
            </w:pPr>
            <w:r>
              <w:rPr>
                <w:sz w:val="20"/>
              </w:rPr>
              <w:t xml:space="preserve">495 000,00</w:t>
            </w:r>
          </w:p>
        </w:tc>
        <w:tc>
          <w:tcPr>
            <w:tcW w:w="1924" w:type="dxa"/>
          </w:tcPr>
          <w:p>
            <w:pPr>
              <w:pStyle w:val="0"/>
              <w:jc w:val="right"/>
            </w:pPr>
            <w:r>
              <w:rPr>
                <w:sz w:val="20"/>
              </w:rPr>
              <w:t xml:space="preserve">495 000,00</w:t>
            </w:r>
          </w:p>
        </w:tc>
        <w:tc>
          <w:tcPr>
            <w:tcW w:w="1924" w:type="dxa"/>
          </w:tcPr>
          <w:p>
            <w:pPr>
              <w:pStyle w:val="0"/>
              <w:jc w:val="right"/>
            </w:pPr>
            <w:r>
              <w:rPr>
                <w:sz w:val="20"/>
              </w:rPr>
              <w:t xml:space="preserve">495 000,00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14830</w:t>
            </w:r>
          </w:p>
        </w:tc>
        <w:tc>
          <w:tcPr>
            <w:tcW w:w="1924" w:type="dxa"/>
          </w:tcPr>
          <w:p>
            <w:pPr>
              <w:pStyle w:val="0"/>
              <w:jc w:val="right"/>
            </w:pPr>
            <w:r>
              <w:rPr>
                <w:sz w:val="20"/>
              </w:rPr>
              <w:t xml:space="preserve">495 000,00</w:t>
            </w:r>
          </w:p>
        </w:tc>
        <w:tc>
          <w:tcPr>
            <w:tcW w:w="1924" w:type="dxa"/>
          </w:tcPr>
          <w:p>
            <w:pPr>
              <w:pStyle w:val="0"/>
              <w:jc w:val="right"/>
            </w:pPr>
            <w:r>
              <w:rPr>
                <w:sz w:val="20"/>
              </w:rPr>
              <w:t xml:space="preserve">495 000,00</w:t>
            </w:r>
          </w:p>
        </w:tc>
        <w:tc>
          <w:tcPr>
            <w:tcW w:w="1924" w:type="dxa"/>
          </w:tcPr>
          <w:p>
            <w:pPr>
              <w:pStyle w:val="0"/>
              <w:jc w:val="right"/>
            </w:pPr>
            <w:r>
              <w:rPr>
                <w:sz w:val="20"/>
              </w:rPr>
              <w:t xml:space="preserve">495 000,00</w:t>
            </w:r>
          </w:p>
        </w:tc>
      </w:tr>
      <w:tr>
        <w:tc>
          <w:tcPr>
            <w:tcW w:w="964" w:type="dxa"/>
            <w:vMerge w:val="restart"/>
          </w:tcPr>
          <w:p>
            <w:pPr>
              <w:pStyle w:val="0"/>
              <w:jc w:val="center"/>
            </w:pPr>
            <w:r>
              <w:rPr>
                <w:sz w:val="20"/>
              </w:rPr>
              <w:t xml:space="preserve">11.3.</w:t>
            </w:r>
          </w:p>
        </w:tc>
        <w:tc>
          <w:tcPr>
            <w:tcW w:w="3458" w:type="dxa"/>
          </w:tcPr>
          <w:p>
            <w:pPr>
              <w:pStyle w:val="0"/>
            </w:pPr>
            <w:r>
              <w:rPr>
                <w:sz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53030</w:t>
            </w:r>
          </w:p>
        </w:tc>
        <w:tc>
          <w:tcPr>
            <w:tcW w:w="1924" w:type="dxa"/>
          </w:tcPr>
          <w:p>
            <w:pPr>
              <w:pStyle w:val="0"/>
              <w:jc w:val="right"/>
            </w:pPr>
            <w:r>
              <w:rPr>
                <w:sz w:val="20"/>
              </w:rPr>
              <w:t xml:space="preserve">576 916 200,00</w:t>
            </w:r>
          </w:p>
        </w:tc>
        <w:tc>
          <w:tcPr>
            <w:tcW w:w="1924" w:type="dxa"/>
          </w:tcPr>
          <w:p>
            <w:pPr>
              <w:pStyle w:val="0"/>
              <w:jc w:val="right"/>
            </w:pPr>
            <w:r>
              <w:rPr>
                <w:sz w:val="20"/>
              </w:rPr>
              <w:t xml:space="preserve">583 478 300,00</w:t>
            </w:r>
          </w:p>
        </w:tc>
        <w:tc>
          <w:tcPr>
            <w:tcW w:w="1924" w:type="dxa"/>
          </w:tcPr>
          <w:p>
            <w:pPr>
              <w:pStyle w:val="0"/>
              <w:jc w:val="right"/>
            </w:pPr>
            <w:r>
              <w:rPr>
                <w:sz w:val="20"/>
              </w:rPr>
              <w:t xml:space="preserve">583 478 300,00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53030</w:t>
            </w:r>
          </w:p>
        </w:tc>
        <w:tc>
          <w:tcPr>
            <w:tcW w:w="1924" w:type="dxa"/>
          </w:tcPr>
          <w:p>
            <w:pPr>
              <w:pStyle w:val="0"/>
              <w:jc w:val="right"/>
            </w:pPr>
            <w:r>
              <w:rPr>
                <w:sz w:val="20"/>
              </w:rPr>
              <w:t xml:space="preserve">576 916 200,00</w:t>
            </w:r>
          </w:p>
        </w:tc>
        <w:tc>
          <w:tcPr>
            <w:tcW w:w="1924" w:type="dxa"/>
          </w:tcPr>
          <w:p>
            <w:pPr>
              <w:pStyle w:val="0"/>
              <w:jc w:val="right"/>
            </w:pPr>
            <w:r>
              <w:rPr>
                <w:sz w:val="20"/>
              </w:rPr>
              <w:t xml:space="preserve">583 478 300,00</w:t>
            </w:r>
          </w:p>
        </w:tc>
        <w:tc>
          <w:tcPr>
            <w:tcW w:w="1924" w:type="dxa"/>
          </w:tcPr>
          <w:p>
            <w:pPr>
              <w:pStyle w:val="0"/>
              <w:jc w:val="right"/>
            </w:pPr>
            <w:r>
              <w:rPr>
                <w:sz w:val="20"/>
              </w:rPr>
              <w:t xml:space="preserve">583 478 300,00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53030</w:t>
            </w:r>
          </w:p>
        </w:tc>
        <w:tc>
          <w:tcPr>
            <w:tcW w:w="1924" w:type="dxa"/>
          </w:tcPr>
          <w:p>
            <w:pPr>
              <w:pStyle w:val="0"/>
              <w:jc w:val="right"/>
            </w:pPr>
            <w:r>
              <w:rPr>
                <w:sz w:val="20"/>
              </w:rPr>
              <w:t xml:space="preserve">576 916 200,00</w:t>
            </w:r>
          </w:p>
        </w:tc>
        <w:tc>
          <w:tcPr>
            <w:tcW w:w="1924" w:type="dxa"/>
          </w:tcPr>
          <w:p>
            <w:pPr>
              <w:pStyle w:val="0"/>
              <w:jc w:val="right"/>
            </w:pPr>
            <w:r>
              <w:rPr>
                <w:sz w:val="20"/>
              </w:rPr>
              <w:t xml:space="preserve">583 478 300,00</w:t>
            </w:r>
          </w:p>
        </w:tc>
        <w:tc>
          <w:tcPr>
            <w:tcW w:w="1924" w:type="dxa"/>
          </w:tcPr>
          <w:p>
            <w:pPr>
              <w:pStyle w:val="0"/>
              <w:jc w:val="right"/>
            </w:pPr>
            <w:r>
              <w:rPr>
                <w:sz w:val="20"/>
              </w:rPr>
              <w:t xml:space="preserve">583 478 300,00</w:t>
            </w:r>
          </w:p>
        </w:tc>
      </w:tr>
      <w:tr>
        <w:tc>
          <w:tcPr>
            <w:tcW w:w="964" w:type="dxa"/>
            <w:vMerge w:val="restart"/>
          </w:tcPr>
          <w:p>
            <w:pPr>
              <w:pStyle w:val="0"/>
              <w:jc w:val="center"/>
            </w:pPr>
            <w:r>
              <w:rPr>
                <w:sz w:val="20"/>
              </w:rPr>
              <w:t xml:space="preserve">11.3.1.</w:t>
            </w:r>
          </w:p>
        </w:tc>
        <w:tc>
          <w:tcPr>
            <w:tcW w:w="3458" w:type="dxa"/>
          </w:tcPr>
          <w:p>
            <w:pPr>
              <w:pStyle w:val="0"/>
            </w:pPr>
            <w:r>
              <w:rPr>
                <w:sz w:val="20"/>
              </w:rPr>
              <w:t xml:space="preserve">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53030</w:t>
            </w:r>
          </w:p>
        </w:tc>
        <w:tc>
          <w:tcPr>
            <w:tcW w:w="1924" w:type="dxa"/>
          </w:tcPr>
          <w:p>
            <w:pPr>
              <w:pStyle w:val="0"/>
              <w:jc w:val="right"/>
            </w:pPr>
            <w:r>
              <w:rPr>
                <w:sz w:val="20"/>
              </w:rPr>
              <w:t xml:space="preserve">576 916 200,00</w:t>
            </w:r>
          </w:p>
        </w:tc>
        <w:tc>
          <w:tcPr>
            <w:tcW w:w="1924" w:type="dxa"/>
          </w:tcPr>
          <w:p>
            <w:pPr>
              <w:pStyle w:val="0"/>
              <w:jc w:val="right"/>
            </w:pPr>
            <w:r>
              <w:rPr>
                <w:sz w:val="20"/>
              </w:rPr>
              <w:t xml:space="preserve">583 478 300,00</w:t>
            </w:r>
          </w:p>
        </w:tc>
        <w:tc>
          <w:tcPr>
            <w:tcW w:w="1924" w:type="dxa"/>
          </w:tcPr>
          <w:p>
            <w:pPr>
              <w:pStyle w:val="0"/>
              <w:jc w:val="right"/>
            </w:pPr>
            <w:r>
              <w:rPr>
                <w:sz w:val="20"/>
              </w:rPr>
              <w:t xml:space="preserve">583 478 300,00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53030</w:t>
            </w:r>
          </w:p>
        </w:tc>
        <w:tc>
          <w:tcPr>
            <w:tcW w:w="1924" w:type="dxa"/>
          </w:tcPr>
          <w:p>
            <w:pPr>
              <w:pStyle w:val="0"/>
              <w:jc w:val="right"/>
            </w:pPr>
            <w:r>
              <w:rPr>
                <w:sz w:val="20"/>
              </w:rPr>
              <w:t xml:space="preserve">576 916 200,00</w:t>
            </w:r>
          </w:p>
        </w:tc>
        <w:tc>
          <w:tcPr>
            <w:tcW w:w="1924" w:type="dxa"/>
          </w:tcPr>
          <w:p>
            <w:pPr>
              <w:pStyle w:val="0"/>
              <w:jc w:val="right"/>
            </w:pPr>
            <w:r>
              <w:rPr>
                <w:sz w:val="20"/>
              </w:rPr>
              <w:t xml:space="preserve">583 478 300,00</w:t>
            </w:r>
          </w:p>
        </w:tc>
        <w:tc>
          <w:tcPr>
            <w:tcW w:w="1924" w:type="dxa"/>
          </w:tcPr>
          <w:p>
            <w:pPr>
              <w:pStyle w:val="0"/>
              <w:jc w:val="right"/>
            </w:pPr>
            <w:r>
              <w:rPr>
                <w:sz w:val="20"/>
              </w:rPr>
              <w:t xml:space="preserve">583 478 300,00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53030</w:t>
            </w:r>
          </w:p>
        </w:tc>
        <w:tc>
          <w:tcPr>
            <w:tcW w:w="1924" w:type="dxa"/>
          </w:tcPr>
          <w:p>
            <w:pPr>
              <w:pStyle w:val="0"/>
              <w:jc w:val="right"/>
            </w:pPr>
            <w:r>
              <w:rPr>
                <w:sz w:val="20"/>
              </w:rPr>
              <w:t xml:space="preserve">576 916 200,00</w:t>
            </w:r>
          </w:p>
        </w:tc>
        <w:tc>
          <w:tcPr>
            <w:tcW w:w="1924" w:type="dxa"/>
          </w:tcPr>
          <w:p>
            <w:pPr>
              <w:pStyle w:val="0"/>
              <w:jc w:val="right"/>
            </w:pPr>
            <w:r>
              <w:rPr>
                <w:sz w:val="20"/>
              </w:rPr>
              <w:t xml:space="preserve">583 478 300,00</w:t>
            </w:r>
          </w:p>
        </w:tc>
        <w:tc>
          <w:tcPr>
            <w:tcW w:w="1924" w:type="dxa"/>
          </w:tcPr>
          <w:p>
            <w:pPr>
              <w:pStyle w:val="0"/>
              <w:jc w:val="right"/>
            </w:pPr>
            <w:r>
              <w:rPr>
                <w:sz w:val="20"/>
              </w:rPr>
              <w:t xml:space="preserve">583 478 300,00</w:t>
            </w:r>
          </w:p>
        </w:tc>
      </w:tr>
      <w:tr>
        <w:tc>
          <w:tcPr>
            <w:tcW w:w="964" w:type="dxa"/>
            <w:vMerge w:val="restart"/>
          </w:tcPr>
          <w:p>
            <w:pPr>
              <w:pStyle w:val="0"/>
              <w:jc w:val="center"/>
            </w:pPr>
            <w:r>
              <w:rPr>
                <w:sz w:val="20"/>
              </w:rPr>
              <w:t xml:space="preserve">11.4.</w:t>
            </w:r>
          </w:p>
        </w:tc>
        <w:tc>
          <w:tcPr>
            <w:tcW w:w="3458" w:type="dxa"/>
          </w:tcPr>
          <w:p>
            <w:pPr>
              <w:pStyle w:val="0"/>
            </w:pPr>
            <w:r>
              <w:rPr>
                <w:sz w:val="20"/>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53630</w:t>
            </w:r>
          </w:p>
        </w:tc>
        <w:tc>
          <w:tcPr>
            <w:tcW w:w="1924" w:type="dxa"/>
          </w:tcPr>
          <w:p>
            <w:pPr>
              <w:pStyle w:val="0"/>
              <w:jc w:val="right"/>
            </w:pPr>
            <w:r>
              <w:rPr>
                <w:sz w:val="20"/>
              </w:rPr>
              <w:t xml:space="preserve">62 391 800,00</w:t>
            </w:r>
          </w:p>
        </w:tc>
        <w:tc>
          <w:tcPr>
            <w:tcW w:w="1924" w:type="dxa"/>
          </w:tcPr>
          <w:p>
            <w:pPr>
              <w:pStyle w:val="0"/>
              <w:jc w:val="right"/>
            </w:pPr>
            <w:r>
              <w:rPr>
                <w:sz w:val="20"/>
              </w:rPr>
              <w:t xml:space="preserve">63 173 100,00</w:t>
            </w:r>
          </w:p>
        </w:tc>
        <w:tc>
          <w:tcPr>
            <w:tcW w:w="1924" w:type="dxa"/>
          </w:tcPr>
          <w:p>
            <w:pPr>
              <w:pStyle w:val="0"/>
              <w:jc w:val="right"/>
            </w:pPr>
            <w:r>
              <w:rPr>
                <w:sz w:val="20"/>
              </w:rPr>
              <w:t xml:space="preserve">63 173 100,00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53630</w:t>
            </w:r>
          </w:p>
        </w:tc>
        <w:tc>
          <w:tcPr>
            <w:tcW w:w="1924" w:type="dxa"/>
          </w:tcPr>
          <w:p>
            <w:pPr>
              <w:pStyle w:val="0"/>
              <w:jc w:val="right"/>
            </w:pPr>
            <w:r>
              <w:rPr>
                <w:sz w:val="20"/>
              </w:rPr>
              <w:t xml:space="preserve">62 391 800,00</w:t>
            </w:r>
          </w:p>
        </w:tc>
        <w:tc>
          <w:tcPr>
            <w:tcW w:w="1924" w:type="dxa"/>
          </w:tcPr>
          <w:p>
            <w:pPr>
              <w:pStyle w:val="0"/>
              <w:jc w:val="right"/>
            </w:pPr>
            <w:r>
              <w:rPr>
                <w:sz w:val="20"/>
              </w:rPr>
              <w:t xml:space="preserve">63 173 100,00</w:t>
            </w:r>
          </w:p>
        </w:tc>
        <w:tc>
          <w:tcPr>
            <w:tcW w:w="1924" w:type="dxa"/>
          </w:tcPr>
          <w:p>
            <w:pPr>
              <w:pStyle w:val="0"/>
              <w:jc w:val="right"/>
            </w:pPr>
            <w:r>
              <w:rPr>
                <w:sz w:val="20"/>
              </w:rPr>
              <w:t xml:space="preserve">63 173 100,00</w:t>
            </w:r>
          </w:p>
        </w:tc>
      </w:tr>
      <w:tr>
        <w:tc>
          <w:tcPr>
            <w:vMerge w:val="continue"/>
          </w:tcPr>
          <w:p/>
        </w:tc>
        <w:tc>
          <w:tcPr>
            <w:tcW w:w="345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53630</w:t>
            </w:r>
          </w:p>
        </w:tc>
        <w:tc>
          <w:tcPr>
            <w:tcW w:w="1924" w:type="dxa"/>
          </w:tcPr>
          <w:p>
            <w:pPr>
              <w:pStyle w:val="0"/>
              <w:jc w:val="right"/>
            </w:pPr>
            <w:r>
              <w:rPr>
                <w:sz w:val="20"/>
              </w:rPr>
              <w:t xml:space="preserve">4 452 840,00</w:t>
            </w:r>
          </w:p>
        </w:tc>
        <w:tc>
          <w:tcPr>
            <w:tcW w:w="1924" w:type="dxa"/>
          </w:tcPr>
          <w:p>
            <w:pPr>
              <w:pStyle w:val="0"/>
              <w:jc w:val="right"/>
            </w:pPr>
            <w:r>
              <w:rPr>
                <w:sz w:val="20"/>
              </w:rPr>
              <w:t xml:space="preserve">4 452 840,00</w:t>
            </w:r>
          </w:p>
        </w:tc>
        <w:tc>
          <w:tcPr>
            <w:tcW w:w="1924" w:type="dxa"/>
          </w:tcPr>
          <w:p>
            <w:pPr>
              <w:pStyle w:val="0"/>
              <w:jc w:val="right"/>
            </w:pPr>
            <w:r>
              <w:rPr>
                <w:sz w:val="20"/>
              </w:rPr>
              <w:t xml:space="preserve">4 452 840,00</w:t>
            </w:r>
          </w:p>
        </w:tc>
      </w:tr>
      <w:tr>
        <w:tc>
          <w:tcPr>
            <w:vMerge w:val="continue"/>
          </w:tcPr>
          <w:p/>
        </w:tc>
        <w:tc>
          <w:tcPr>
            <w:tcW w:w="3458" w:type="dxa"/>
          </w:tcPr>
          <w:p>
            <w:pPr>
              <w:pStyle w:val="0"/>
            </w:pPr>
            <w:r>
              <w:rPr>
                <w:sz w:val="20"/>
              </w:rPr>
              <w:t xml:space="preserve">департамент культуры Брянской области</w:t>
            </w:r>
          </w:p>
        </w:tc>
        <w:tc>
          <w:tcPr>
            <w:tcW w:w="694" w:type="dxa"/>
          </w:tcPr>
          <w:p>
            <w:pPr>
              <w:pStyle w:val="0"/>
              <w:jc w:val="center"/>
            </w:pPr>
            <w:r>
              <w:rPr>
                <w:sz w:val="20"/>
              </w:rPr>
              <w:t xml:space="preserve">815</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53630</w:t>
            </w:r>
          </w:p>
        </w:tc>
        <w:tc>
          <w:tcPr>
            <w:tcW w:w="1924" w:type="dxa"/>
          </w:tcPr>
          <w:p>
            <w:pPr>
              <w:pStyle w:val="0"/>
              <w:jc w:val="right"/>
            </w:pPr>
            <w:r>
              <w:rPr>
                <w:sz w:val="20"/>
              </w:rPr>
              <w:t xml:space="preserve">2 812 320,00</w:t>
            </w:r>
          </w:p>
        </w:tc>
        <w:tc>
          <w:tcPr>
            <w:tcW w:w="1924" w:type="dxa"/>
          </w:tcPr>
          <w:p>
            <w:pPr>
              <w:pStyle w:val="0"/>
              <w:jc w:val="right"/>
            </w:pPr>
            <w:r>
              <w:rPr>
                <w:sz w:val="20"/>
              </w:rPr>
              <w:t xml:space="preserve">2 812 320,00</w:t>
            </w:r>
          </w:p>
        </w:tc>
        <w:tc>
          <w:tcPr>
            <w:tcW w:w="1924" w:type="dxa"/>
          </w:tcPr>
          <w:p>
            <w:pPr>
              <w:pStyle w:val="0"/>
              <w:jc w:val="right"/>
            </w:pPr>
            <w:r>
              <w:rPr>
                <w:sz w:val="20"/>
              </w:rPr>
              <w:t xml:space="preserve">2 812 320,00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53630</w:t>
            </w:r>
          </w:p>
        </w:tc>
        <w:tc>
          <w:tcPr>
            <w:tcW w:w="1924" w:type="dxa"/>
          </w:tcPr>
          <w:p>
            <w:pPr>
              <w:pStyle w:val="0"/>
              <w:jc w:val="right"/>
            </w:pPr>
            <w:r>
              <w:rPr>
                <w:sz w:val="20"/>
              </w:rPr>
              <w:t xml:space="preserve">55 126 640,00</w:t>
            </w:r>
          </w:p>
        </w:tc>
        <w:tc>
          <w:tcPr>
            <w:tcW w:w="1924" w:type="dxa"/>
          </w:tcPr>
          <w:p>
            <w:pPr>
              <w:pStyle w:val="0"/>
              <w:jc w:val="right"/>
            </w:pPr>
            <w:r>
              <w:rPr>
                <w:sz w:val="20"/>
              </w:rPr>
              <w:t xml:space="preserve">55 907 940,00</w:t>
            </w:r>
          </w:p>
        </w:tc>
        <w:tc>
          <w:tcPr>
            <w:tcW w:w="1924" w:type="dxa"/>
          </w:tcPr>
          <w:p>
            <w:pPr>
              <w:pStyle w:val="0"/>
              <w:jc w:val="right"/>
            </w:pPr>
            <w:r>
              <w:rPr>
                <w:sz w:val="20"/>
              </w:rPr>
              <w:t xml:space="preserve">55 907 940,00</w:t>
            </w:r>
          </w:p>
        </w:tc>
      </w:tr>
      <w:tr>
        <w:tc>
          <w:tcPr>
            <w:tcW w:w="964" w:type="dxa"/>
            <w:vMerge w:val="restart"/>
          </w:tcPr>
          <w:p>
            <w:pPr>
              <w:pStyle w:val="0"/>
              <w:jc w:val="center"/>
            </w:pPr>
            <w:r>
              <w:rPr>
                <w:sz w:val="20"/>
              </w:rPr>
              <w:t xml:space="preserve">11.4.1.</w:t>
            </w:r>
          </w:p>
        </w:tc>
        <w:tc>
          <w:tcPr>
            <w:tcW w:w="3458" w:type="dxa"/>
          </w:tcPr>
          <w:p>
            <w:pPr>
              <w:pStyle w:val="0"/>
            </w:pPr>
            <w:r>
              <w:rPr>
                <w:sz w:val="20"/>
              </w:rPr>
              <w:t xml:space="preserve">Иные межбюджетные трансферты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53630</w:t>
            </w:r>
          </w:p>
        </w:tc>
        <w:tc>
          <w:tcPr>
            <w:tcW w:w="1924" w:type="dxa"/>
          </w:tcPr>
          <w:p>
            <w:pPr>
              <w:pStyle w:val="0"/>
              <w:jc w:val="right"/>
            </w:pPr>
            <w:r>
              <w:rPr>
                <w:sz w:val="20"/>
              </w:rPr>
              <w:t xml:space="preserve">62 391 800,00</w:t>
            </w:r>
          </w:p>
        </w:tc>
        <w:tc>
          <w:tcPr>
            <w:tcW w:w="1924" w:type="dxa"/>
          </w:tcPr>
          <w:p>
            <w:pPr>
              <w:pStyle w:val="0"/>
              <w:jc w:val="right"/>
            </w:pPr>
            <w:r>
              <w:rPr>
                <w:sz w:val="20"/>
              </w:rPr>
              <w:t xml:space="preserve">63 173 100,00</w:t>
            </w:r>
          </w:p>
        </w:tc>
        <w:tc>
          <w:tcPr>
            <w:tcW w:w="1924" w:type="dxa"/>
          </w:tcPr>
          <w:p>
            <w:pPr>
              <w:pStyle w:val="0"/>
              <w:jc w:val="right"/>
            </w:pPr>
            <w:r>
              <w:rPr>
                <w:sz w:val="20"/>
              </w:rPr>
              <w:t xml:space="preserve">63 173 100,00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53630</w:t>
            </w:r>
          </w:p>
        </w:tc>
        <w:tc>
          <w:tcPr>
            <w:tcW w:w="1924" w:type="dxa"/>
          </w:tcPr>
          <w:p>
            <w:pPr>
              <w:pStyle w:val="0"/>
              <w:jc w:val="right"/>
            </w:pPr>
            <w:r>
              <w:rPr>
                <w:sz w:val="20"/>
              </w:rPr>
              <w:t xml:space="preserve">62 391 800,00</w:t>
            </w:r>
          </w:p>
        </w:tc>
        <w:tc>
          <w:tcPr>
            <w:tcW w:w="1924" w:type="dxa"/>
          </w:tcPr>
          <w:p>
            <w:pPr>
              <w:pStyle w:val="0"/>
              <w:jc w:val="right"/>
            </w:pPr>
            <w:r>
              <w:rPr>
                <w:sz w:val="20"/>
              </w:rPr>
              <w:t xml:space="preserve">63 173 100,00</w:t>
            </w:r>
          </w:p>
        </w:tc>
        <w:tc>
          <w:tcPr>
            <w:tcW w:w="1924" w:type="dxa"/>
          </w:tcPr>
          <w:p>
            <w:pPr>
              <w:pStyle w:val="0"/>
              <w:jc w:val="right"/>
            </w:pPr>
            <w:r>
              <w:rPr>
                <w:sz w:val="20"/>
              </w:rPr>
              <w:t xml:space="preserve">63 173 100,00</w:t>
            </w:r>
          </w:p>
        </w:tc>
      </w:tr>
      <w:tr>
        <w:tc>
          <w:tcPr>
            <w:vMerge w:val="continue"/>
          </w:tcPr>
          <w:p/>
        </w:tc>
        <w:tc>
          <w:tcPr>
            <w:tcW w:w="3458" w:type="dxa"/>
          </w:tcPr>
          <w:p>
            <w:pPr>
              <w:pStyle w:val="0"/>
            </w:pPr>
            <w:r>
              <w:rPr>
                <w:sz w:val="20"/>
              </w:rPr>
              <w:t xml:space="preserve">департамент здравоохранения Брянской области</w:t>
            </w:r>
          </w:p>
        </w:tc>
        <w:tc>
          <w:tcPr>
            <w:tcW w:w="694" w:type="dxa"/>
          </w:tcPr>
          <w:p>
            <w:pPr>
              <w:pStyle w:val="0"/>
              <w:jc w:val="center"/>
            </w:pPr>
            <w:r>
              <w:rPr>
                <w:sz w:val="20"/>
              </w:rPr>
              <w:t xml:space="preserve">814</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53630</w:t>
            </w:r>
          </w:p>
        </w:tc>
        <w:tc>
          <w:tcPr>
            <w:tcW w:w="1924" w:type="dxa"/>
          </w:tcPr>
          <w:p>
            <w:pPr>
              <w:pStyle w:val="0"/>
              <w:jc w:val="right"/>
            </w:pPr>
            <w:r>
              <w:rPr>
                <w:sz w:val="20"/>
              </w:rPr>
              <w:t xml:space="preserve">4 452 840,00</w:t>
            </w:r>
          </w:p>
        </w:tc>
        <w:tc>
          <w:tcPr>
            <w:tcW w:w="1924" w:type="dxa"/>
          </w:tcPr>
          <w:p>
            <w:pPr>
              <w:pStyle w:val="0"/>
              <w:jc w:val="right"/>
            </w:pPr>
            <w:r>
              <w:rPr>
                <w:sz w:val="20"/>
              </w:rPr>
              <w:t xml:space="preserve">4 452 840,00</w:t>
            </w:r>
          </w:p>
        </w:tc>
        <w:tc>
          <w:tcPr>
            <w:tcW w:w="1924" w:type="dxa"/>
          </w:tcPr>
          <w:p>
            <w:pPr>
              <w:pStyle w:val="0"/>
              <w:jc w:val="right"/>
            </w:pPr>
            <w:r>
              <w:rPr>
                <w:sz w:val="20"/>
              </w:rPr>
              <w:t xml:space="preserve">4 452 840,00</w:t>
            </w:r>
          </w:p>
        </w:tc>
      </w:tr>
      <w:tr>
        <w:tc>
          <w:tcPr>
            <w:vMerge w:val="continue"/>
          </w:tcPr>
          <w:p/>
        </w:tc>
        <w:tc>
          <w:tcPr>
            <w:tcW w:w="3458" w:type="dxa"/>
          </w:tcPr>
          <w:p>
            <w:pPr>
              <w:pStyle w:val="0"/>
            </w:pPr>
            <w:r>
              <w:rPr>
                <w:sz w:val="20"/>
              </w:rPr>
              <w:t xml:space="preserve">департамент культуры Брянской области</w:t>
            </w:r>
          </w:p>
        </w:tc>
        <w:tc>
          <w:tcPr>
            <w:tcW w:w="694" w:type="dxa"/>
          </w:tcPr>
          <w:p>
            <w:pPr>
              <w:pStyle w:val="0"/>
              <w:jc w:val="center"/>
            </w:pPr>
            <w:r>
              <w:rPr>
                <w:sz w:val="20"/>
              </w:rPr>
              <w:t xml:space="preserve">815</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53630</w:t>
            </w:r>
          </w:p>
        </w:tc>
        <w:tc>
          <w:tcPr>
            <w:tcW w:w="1924" w:type="dxa"/>
          </w:tcPr>
          <w:p>
            <w:pPr>
              <w:pStyle w:val="0"/>
              <w:jc w:val="right"/>
            </w:pPr>
            <w:r>
              <w:rPr>
                <w:sz w:val="20"/>
              </w:rPr>
              <w:t xml:space="preserve">2 812 320,00</w:t>
            </w:r>
          </w:p>
        </w:tc>
        <w:tc>
          <w:tcPr>
            <w:tcW w:w="1924" w:type="dxa"/>
          </w:tcPr>
          <w:p>
            <w:pPr>
              <w:pStyle w:val="0"/>
              <w:jc w:val="right"/>
            </w:pPr>
            <w:r>
              <w:rPr>
                <w:sz w:val="20"/>
              </w:rPr>
              <w:t xml:space="preserve">2 812 320,00</w:t>
            </w:r>
          </w:p>
        </w:tc>
        <w:tc>
          <w:tcPr>
            <w:tcW w:w="1924" w:type="dxa"/>
          </w:tcPr>
          <w:p>
            <w:pPr>
              <w:pStyle w:val="0"/>
              <w:jc w:val="right"/>
            </w:pPr>
            <w:r>
              <w:rPr>
                <w:sz w:val="20"/>
              </w:rPr>
              <w:t xml:space="preserve">2 812 320,00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964" w:type="dxa"/>
          </w:tcPr>
          <w:p>
            <w:pPr>
              <w:pStyle w:val="0"/>
              <w:jc w:val="center"/>
            </w:pPr>
            <w:r>
              <w:rPr>
                <w:sz w:val="20"/>
              </w:rPr>
              <w:t xml:space="preserve">53630</w:t>
            </w:r>
          </w:p>
        </w:tc>
        <w:tc>
          <w:tcPr>
            <w:tcW w:w="1924" w:type="dxa"/>
          </w:tcPr>
          <w:p>
            <w:pPr>
              <w:pStyle w:val="0"/>
              <w:jc w:val="right"/>
            </w:pPr>
            <w:r>
              <w:rPr>
                <w:sz w:val="20"/>
              </w:rPr>
              <w:t xml:space="preserve">55 126 640,00</w:t>
            </w:r>
          </w:p>
        </w:tc>
        <w:tc>
          <w:tcPr>
            <w:tcW w:w="1924" w:type="dxa"/>
          </w:tcPr>
          <w:p>
            <w:pPr>
              <w:pStyle w:val="0"/>
              <w:jc w:val="right"/>
            </w:pPr>
            <w:r>
              <w:rPr>
                <w:sz w:val="20"/>
              </w:rPr>
              <w:t xml:space="preserve">55 907 940,00</w:t>
            </w:r>
          </w:p>
        </w:tc>
        <w:tc>
          <w:tcPr>
            <w:tcW w:w="1924" w:type="dxa"/>
          </w:tcPr>
          <w:p>
            <w:pPr>
              <w:pStyle w:val="0"/>
              <w:jc w:val="right"/>
            </w:pPr>
            <w:r>
              <w:rPr>
                <w:sz w:val="20"/>
              </w:rPr>
              <w:t xml:space="preserve">55 907 940,00</w:t>
            </w:r>
          </w:p>
        </w:tc>
      </w:tr>
      <w:tr>
        <w:tc>
          <w:tcPr>
            <w:tcW w:w="964" w:type="dxa"/>
            <w:vMerge w:val="restart"/>
          </w:tcPr>
          <w:p>
            <w:pPr>
              <w:pStyle w:val="0"/>
              <w:jc w:val="center"/>
            </w:pPr>
            <w:r>
              <w:rPr>
                <w:sz w:val="20"/>
              </w:rPr>
              <w:t xml:space="preserve">12.</w:t>
            </w:r>
          </w:p>
        </w:tc>
        <w:tc>
          <w:tcPr>
            <w:tcW w:w="3458" w:type="dxa"/>
          </w:tcPr>
          <w:p>
            <w:pPr>
              <w:pStyle w:val="0"/>
            </w:pPr>
            <w:r>
              <w:rPr>
                <w:sz w:val="20"/>
              </w:rPr>
              <w:t xml:space="preserve">Реализация мероприятий молодежной политики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x</w:t>
            </w:r>
          </w:p>
        </w:tc>
        <w:tc>
          <w:tcPr>
            <w:tcW w:w="1924" w:type="dxa"/>
          </w:tcPr>
          <w:p>
            <w:pPr>
              <w:pStyle w:val="0"/>
              <w:jc w:val="right"/>
            </w:pPr>
            <w:r>
              <w:rPr>
                <w:sz w:val="20"/>
              </w:rPr>
              <w:t xml:space="preserve">6 192 600,00</w:t>
            </w:r>
          </w:p>
        </w:tc>
        <w:tc>
          <w:tcPr>
            <w:tcW w:w="1924" w:type="dxa"/>
          </w:tcPr>
          <w:p>
            <w:pPr>
              <w:pStyle w:val="0"/>
              <w:jc w:val="right"/>
            </w:pPr>
            <w:r>
              <w:rPr>
                <w:sz w:val="20"/>
              </w:rPr>
              <w:t xml:space="preserve">1 192 600,00</w:t>
            </w:r>
          </w:p>
        </w:tc>
        <w:tc>
          <w:tcPr>
            <w:tcW w:w="1924" w:type="dxa"/>
          </w:tcPr>
          <w:p>
            <w:pPr>
              <w:pStyle w:val="0"/>
              <w:jc w:val="right"/>
            </w:pPr>
            <w:r>
              <w:rPr>
                <w:sz w:val="20"/>
              </w:rPr>
              <w:t xml:space="preserve">1 192 600,00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x</w:t>
            </w:r>
          </w:p>
        </w:tc>
        <w:tc>
          <w:tcPr>
            <w:tcW w:w="1924" w:type="dxa"/>
          </w:tcPr>
          <w:p>
            <w:pPr>
              <w:pStyle w:val="0"/>
              <w:jc w:val="right"/>
            </w:pPr>
            <w:r>
              <w:rPr>
                <w:sz w:val="20"/>
              </w:rPr>
              <w:t xml:space="preserve">6 192 600,00</w:t>
            </w:r>
          </w:p>
        </w:tc>
        <w:tc>
          <w:tcPr>
            <w:tcW w:w="1924" w:type="dxa"/>
          </w:tcPr>
          <w:p>
            <w:pPr>
              <w:pStyle w:val="0"/>
              <w:jc w:val="right"/>
            </w:pPr>
            <w:r>
              <w:rPr>
                <w:sz w:val="20"/>
              </w:rPr>
              <w:t xml:space="preserve">1 192 600,00</w:t>
            </w:r>
          </w:p>
        </w:tc>
        <w:tc>
          <w:tcPr>
            <w:tcW w:w="1924" w:type="dxa"/>
          </w:tcPr>
          <w:p>
            <w:pPr>
              <w:pStyle w:val="0"/>
              <w:jc w:val="right"/>
            </w:pPr>
            <w:r>
              <w:rPr>
                <w:sz w:val="20"/>
              </w:rPr>
              <w:t xml:space="preserve">1 192 600,00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x</w:t>
            </w:r>
          </w:p>
        </w:tc>
        <w:tc>
          <w:tcPr>
            <w:tcW w:w="1924" w:type="dxa"/>
          </w:tcPr>
          <w:p>
            <w:pPr>
              <w:pStyle w:val="0"/>
              <w:jc w:val="right"/>
            </w:pPr>
            <w:r>
              <w:rPr>
                <w:sz w:val="20"/>
              </w:rPr>
              <w:t xml:space="preserve">6 192 600,00</w:t>
            </w:r>
          </w:p>
        </w:tc>
        <w:tc>
          <w:tcPr>
            <w:tcW w:w="1924" w:type="dxa"/>
          </w:tcPr>
          <w:p>
            <w:pPr>
              <w:pStyle w:val="0"/>
              <w:jc w:val="right"/>
            </w:pPr>
            <w:r>
              <w:rPr>
                <w:sz w:val="20"/>
              </w:rPr>
              <w:t xml:space="preserve">1 192 600,00</w:t>
            </w:r>
          </w:p>
        </w:tc>
        <w:tc>
          <w:tcPr>
            <w:tcW w:w="1924" w:type="dxa"/>
          </w:tcPr>
          <w:p>
            <w:pPr>
              <w:pStyle w:val="0"/>
              <w:jc w:val="right"/>
            </w:pPr>
            <w:r>
              <w:rPr>
                <w:sz w:val="20"/>
              </w:rPr>
              <w:t xml:space="preserve">1 192 600,00</w:t>
            </w:r>
          </w:p>
        </w:tc>
      </w:tr>
      <w:tr>
        <w:tc>
          <w:tcPr>
            <w:tcW w:w="964" w:type="dxa"/>
            <w:vMerge w:val="restart"/>
          </w:tcPr>
          <w:p>
            <w:pPr>
              <w:pStyle w:val="0"/>
              <w:jc w:val="center"/>
            </w:pPr>
            <w:r>
              <w:rPr>
                <w:sz w:val="20"/>
              </w:rPr>
              <w:t xml:space="preserve">12.1.</w:t>
            </w:r>
          </w:p>
        </w:tc>
        <w:tc>
          <w:tcPr>
            <w:tcW w:w="3458" w:type="dxa"/>
          </w:tcPr>
          <w:p>
            <w:pPr>
              <w:pStyle w:val="0"/>
            </w:pPr>
            <w:r>
              <w:rPr>
                <w:sz w:val="20"/>
              </w:rPr>
              <w:t xml:space="preserve">Мероприятия по работе с семьей, детьми и молодежью</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11310</w:t>
            </w:r>
          </w:p>
        </w:tc>
        <w:tc>
          <w:tcPr>
            <w:tcW w:w="1924" w:type="dxa"/>
          </w:tcPr>
          <w:p>
            <w:pPr>
              <w:pStyle w:val="0"/>
              <w:jc w:val="right"/>
            </w:pPr>
            <w:r>
              <w:rPr>
                <w:sz w:val="20"/>
              </w:rPr>
              <w:t xml:space="preserve">6 192 600,00</w:t>
            </w:r>
          </w:p>
        </w:tc>
        <w:tc>
          <w:tcPr>
            <w:tcW w:w="1924" w:type="dxa"/>
          </w:tcPr>
          <w:p>
            <w:pPr>
              <w:pStyle w:val="0"/>
              <w:jc w:val="right"/>
            </w:pPr>
            <w:r>
              <w:rPr>
                <w:sz w:val="20"/>
              </w:rPr>
              <w:t xml:space="preserve">1 192 600,00</w:t>
            </w:r>
          </w:p>
        </w:tc>
        <w:tc>
          <w:tcPr>
            <w:tcW w:w="1924" w:type="dxa"/>
          </w:tcPr>
          <w:p>
            <w:pPr>
              <w:pStyle w:val="0"/>
              <w:jc w:val="right"/>
            </w:pPr>
            <w:r>
              <w:rPr>
                <w:sz w:val="20"/>
              </w:rPr>
              <w:t xml:space="preserve">1 192 600,00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11310</w:t>
            </w:r>
          </w:p>
        </w:tc>
        <w:tc>
          <w:tcPr>
            <w:tcW w:w="1924" w:type="dxa"/>
          </w:tcPr>
          <w:p>
            <w:pPr>
              <w:pStyle w:val="0"/>
              <w:jc w:val="right"/>
            </w:pPr>
            <w:r>
              <w:rPr>
                <w:sz w:val="20"/>
              </w:rPr>
              <w:t xml:space="preserve">6 192 600,00</w:t>
            </w:r>
          </w:p>
        </w:tc>
        <w:tc>
          <w:tcPr>
            <w:tcW w:w="1924" w:type="dxa"/>
          </w:tcPr>
          <w:p>
            <w:pPr>
              <w:pStyle w:val="0"/>
              <w:jc w:val="right"/>
            </w:pPr>
            <w:r>
              <w:rPr>
                <w:sz w:val="20"/>
              </w:rPr>
              <w:t xml:space="preserve">1 192 600,00</w:t>
            </w:r>
          </w:p>
        </w:tc>
        <w:tc>
          <w:tcPr>
            <w:tcW w:w="1924" w:type="dxa"/>
          </w:tcPr>
          <w:p>
            <w:pPr>
              <w:pStyle w:val="0"/>
              <w:jc w:val="right"/>
            </w:pPr>
            <w:r>
              <w:rPr>
                <w:sz w:val="20"/>
              </w:rPr>
              <w:t xml:space="preserve">1 192 600,00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11310</w:t>
            </w:r>
          </w:p>
        </w:tc>
        <w:tc>
          <w:tcPr>
            <w:tcW w:w="1924" w:type="dxa"/>
          </w:tcPr>
          <w:p>
            <w:pPr>
              <w:pStyle w:val="0"/>
              <w:jc w:val="right"/>
            </w:pPr>
            <w:r>
              <w:rPr>
                <w:sz w:val="20"/>
              </w:rPr>
              <w:t xml:space="preserve">6 192 600,00</w:t>
            </w:r>
          </w:p>
        </w:tc>
        <w:tc>
          <w:tcPr>
            <w:tcW w:w="1924" w:type="dxa"/>
          </w:tcPr>
          <w:p>
            <w:pPr>
              <w:pStyle w:val="0"/>
              <w:jc w:val="right"/>
            </w:pPr>
            <w:r>
              <w:rPr>
                <w:sz w:val="20"/>
              </w:rPr>
              <w:t xml:space="preserve">1 192 600,00</w:t>
            </w:r>
          </w:p>
        </w:tc>
        <w:tc>
          <w:tcPr>
            <w:tcW w:w="1924" w:type="dxa"/>
          </w:tcPr>
          <w:p>
            <w:pPr>
              <w:pStyle w:val="0"/>
              <w:jc w:val="right"/>
            </w:pPr>
            <w:r>
              <w:rPr>
                <w:sz w:val="20"/>
              </w:rPr>
              <w:t xml:space="preserve">1 192 600,00</w:t>
            </w:r>
          </w:p>
        </w:tc>
      </w:tr>
      <w:tr>
        <w:tc>
          <w:tcPr>
            <w:tcW w:w="964" w:type="dxa"/>
            <w:vMerge w:val="restart"/>
          </w:tcPr>
          <w:p>
            <w:pPr>
              <w:pStyle w:val="0"/>
              <w:jc w:val="center"/>
            </w:pPr>
            <w:r>
              <w:rPr>
                <w:sz w:val="20"/>
              </w:rPr>
              <w:t xml:space="preserve">12.1.1.</w:t>
            </w:r>
          </w:p>
        </w:tc>
        <w:tc>
          <w:tcPr>
            <w:tcW w:w="3458" w:type="dxa"/>
          </w:tcPr>
          <w:p>
            <w:pPr>
              <w:pStyle w:val="0"/>
            </w:pPr>
            <w:r>
              <w:rPr>
                <w:sz w:val="20"/>
              </w:rPr>
              <w:t xml:space="preserve">Назначение и выплата именных стипендий одаренным детям и молодежи, а также стипендий имени П.Л.Проскурина, торжественное вручение свидетельств именным стипендиатам и благодарственных писем их родителям</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11310</w:t>
            </w:r>
          </w:p>
        </w:tc>
        <w:tc>
          <w:tcPr>
            <w:tcW w:w="1924" w:type="dxa"/>
          </w:tcPr>
          <w:p>
            <w:pPr>
              <w:pStyle w:val="0"/>
              <w:jc w:val="right"/>
            </w:pPr>
            <w:r>
              <w:rPr>
                <w:sz w:val="20"/>
              </w:rPr>
              <w:t xml:space="preserve">1 117 600,00</w:t>
            </w:r>
          </w:p>
        </w:tc>
        <w:tc>
          <w:tcPr>
            <w:tcW w:w="1924" w:type="dxa"/>
          </w:tcPr>
          <w:p>
            <w:pPr>
              <w:pStyle w:val="0"/>
              <w:jc w:val="right"/>
            </w:pPr>
            <w:r>
              <w:rPr>
                <w:sz w:val="20"/>
              </w:rPr>
              <w:t xml:space="preserve">1 117 600,00</w:t>
            </w:r>
          </w:p>
        </w:tc>
        <w:tc>
          <w:tcPr>
            <w:tcW w:w="1924" w:type="dxa"/>
          </w:tcPr>
          <w:p>
            <w:pPr>
              <w:pStyle w:val="0"/>
              <w:jc w:val="right"/>
            </w:pPr>
            <w:r>
              <w:rPr>
                <w:sz w:val="20"/>
              </w:rPr>
              <w:t xml:space="preserve">1 117 600,00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11310</w:t>
            </w:r>
          </w:p>
        </w:tc>
        <w:tc>
          <w:tcPr>
            <w:tcW w:w="1924" w:type="dxa"/>
          </w:tcPr>
          <w:p>
            <w:pPr>
              <w:pStyle w:val="0"/>
              <w:jc w:val="right"/>
            </w:pPr>
            <w:r>
              <w:rPr>
                <w:sz w:val="20"/>
              </w:rPr>
              <w:t xml:space="preserve">1 117 600,00</w:t>
            </w:r>
          </w:p>
        </w:tc>
        <w:tc>
          <w:tcPr>
            <w:tcW w:w="1924" w:type="dxa"/>
          </w:tcPr>
          <w:p>
            <w:pPr>
              <w:pStyle w:val="0"/>
              <w:jc w:val="right"/>
            </w:pPr>
            <w:r>
              <w:rPr>
                <w:sz w:val="20"/>
              </w:rPr>
              <w:t xml:space="preserve">1 117 600,00</w:t>
            </w:r>
          </w:p>
        </w:tc>
        <w:tc>
          <w:tcPr>
            <w:tcW w:w="1924" w:type="dxa"/>
          </w:tcPr>
          <w:p>
            <w:pPr>
              <w:pStyle w:val="0"/>
              <w:jc w:val="right"/>
            </w:pPr>
            <w:r>
              <w:rPr>
                <w:sz w:val="20"/>
              </w:rPr>
              <w:t xml:space="preserve">1 117 600,00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11310</w:t>
            </w:r>
          </w:p>
        </w:tc>
        <w:tc>
          <w:tcPr>
            <w:tcW w:w="1924" w:type="dxa"/>
          </w:tcPr>
          <w:p>
            <w:pPr>
              <w:pStyle w:val="0"/>
              <w:jc w:val="right"/>
            </w:pPr>
            <w:r>
              <w:rPr>
                <w:sz w:val="20"/>
              </w:rPr>
              <w:t xml:space="preserve">1 117 600,00</w:t>
            </w:r>
          </w:p>
        </w:tc>
        <w:tc>
          <w:tcPr>
            <w:tcW w:w="1924" w:type="dxa"/>
          </w:tcPr>
          <w:p>
            <w:pPr>
              <w:pStyle w:val="0"/>
              <w:jc w:val="right"/>
            </w:pPr>
            <w:r>
              <w:rPr>
                <w:sz w:val="20"/>
              </w:rPr>
              <w:t xml:space="preserve">1 117 600,00</w:t>
            </w:r>
          </w:p>
        </w:tc>
        <w:tc>
          <w:tcPr>
            <w:tcW w:w="1924" w:type="dxa"/>
          </w:tcPr>
          <w:p>
            <w:pPr>
              <w:pStyle w:val="0"/>
              <w:jc w:val="right"/>
            </w:pPr>
            <w:r>
              <w:rPr>
                <w:sz w:val="20"/>
              </w:rPr>
              <w:t xml:space="preserve">1 117 600,00</w:t>
            </w:r>
          </w:p>
        </w:tc>
      </w:tr>
      <w:tr>
        <w:tc>
          <w:tcPr>
            <w:tcW w:w="964" w:type="dxa"/>
            <w:vMerge w:val="restart"/>
          </w:tcPr>
          <w:p>
            <w:pPr>
              <w:pStyle w:val="0"/>
              <w:jc w:val="center"/>
            </w:pPr>
            <w:r>
              <w:rPr>
                <w:sz w:val="20"/>
              </w:rPr>
              <w:t xml:space="preserve">12.1.2.</w:t>
            </w:r>
          </w:p>
        </w:tc>
        <w:tc>
          <w:tcPr>
            <w:tcW w:w="3458" w:type="dxa"/>
          </w:tcPr>
          <w:p>
            <w:pPr>
              <w:pStyle w:val="0"/>
            </w:pPr>
            <w:r>
              <w:rPr>
                <w:sz w:val="20"/>
              </w:rPr>
              <w:t xml:space="preserve">Выплата единовременного денежного пособия лучшим выпускникам из числа детей-сирот и детей, оставшихся без попечения родителей, воспитывающихся в детских домах и школах-интернатах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11310</w:t>
            </w:r>
          </w:p>
        </w:tc>
        <w:tc>
          <w:tcPr>
            <w:tcW w:w="1924" w:type="dxa"/>
          </w:tcPr>
          <w:p>
            <w:pPr>
              <w:pStyle w:val="0"/>
              <w:jc w:val="right"/>
            </w:pPr>
            <w:r>
              <w:rPr>
                <w:sz w:val="20"/>
              </w:rPr>
              <w:t xml:space="preserve">75 000,00</w:t>
            </w:r>
          </w:p>
        </w:tc>
        <w:tc>
          <w:tcPr>
            <w:tcW w:w="1924" w:type="dxa"/>
          </w:tcPr>
          <w:p>
            <w:pPr>
              <w:pStyle w:val="0"/>
              <w:jc w:val="right"/>
            </w:pPr>
            <w:r>
              <w:rPr>
                <w:sz w:val="20"/>
              </w:rPr>
              <w:t xml:space="preserve">75 000,00</w:t>
            </w:r>
          </w:p>
        </w:tc>
        <w:tc>
          <w:tcPr>
            <w:tcW w:w="1924" w:type="dxa"/>
          </w:tcPr>
          <w:p>
            <w:pPr>
              <w:pStyle w:val="0"/>
              <w:jc w:val="right"/>
            </w:pPr>
            <w:r>
              <w:rPr>
                <w:sz w:val="20"/>
              </w:rPr>
              <w:t xml:space="preserve">75 000,00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11310</w:t>
            </w:r>
          </w:p>
        </w:tc>
        <w:tc>
          <w:tcPr>
            <w:tcW w:w="1924" w:type="dxa"/>
          </w:tcPr>
          <w:p>
            <w:pPr>
              <w:pStyle w:val="0"/>
              <w:jc w:val="right"/>
            </w:pPr>
            <w:r>
              <w:rPr>
                <w:sz w:val="20"/>
              </w:rPr>
              <w:t xml:space="preserve">75 000,00</w:t>
            </w:r>
          </w:p>
        </w:tc>
        <w:tc>
          <w:tcPr>
            <w:tcW w:w="1924" w:type="dxa"/>
          </w:tcPr>
          <w:p>
            <w:pPr>
              <w:pStyle w:val="0"/>
              <w:jc w:val="right"/>
            </w:pPr>
            <w:r>
              <w:rPr>
                <w:sz w:val="20"/>
              </w:rPr>
              <w:t xml:space="preserve">75 000,00</w:t>
            </w:r>
          </w:p>
        </w:tc>
        <w:tc>
          <w:tcPr>
            <w:tcW w:w="1924" w:type="dxa"/>
          </w:tcPr>
          <w:p>
            <w:pPr>
              <w:pStyle w:val="0"/>
              <w:jc w:val="right"/>
            </w:pPr>
            <w:r>
              <w:rPr>
                <w:sz w:val="20"/>
              </w:rPr>
              <w:t xml:space="preserve">75 000,00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11310</w:t>
            </w:r>
          </w:p>
        </w:tc>
        <w:tc>
          <w:tcPr>
            <w:tcW w:w="1924" w:type="dxa"/>
          </w:tcPr>
          <w:p>
            <w:pPr>
              <w:pStyle w:val="0"/>
              <w:jc w:val="right"/>
            </w:pPr>
            <w:r>
              <w:rPr>
                <w:sz w:val="20"/>
              </w:rPr>
              <w:t xml:space="preserve">75 000,00</w:t>
            </w:r>
          </w:p>
        </w:tc>
        <w:tc>
          <w:tcPr>
            <w:tcW w:w="1924" w:type="dxa"/>
          </w:tcPr>
          <w:p>
            <w:pPr>
              <w:pStyle w:val="0"/>
              <w:jc w:val="right"/>
            </w:pPr>
            <w:r>
              <w:rPr>
                <w:sz w:val="20"/>
              </w:rPr>
              <w:t xml:space="preserve">75 000,00</w:t>
            </w:r>
          </w:p>
        </w:tc>
        <w:tc>
          <w:tcPr>
            <w:tcW w:w="1924" w:type="dxa"/>
          </w:tcPr>
          <w:p>
            <w:pPr>
              <w:pStyle w:val="0"/>
              <w:jc w:val="right"/>
            </w:pPr>
            <w:r>
              <w:rPr>
                <w:sz w:val="20"/>
              </w:rPr>
              <w:t xml:space="preserve">75 000,00</w:t>
            </w:r>
          </w:p>
        </w:tc>
      </w:tr>
      <w:tr>
        <w:tc>
          <w:tcPr>
            <w:tcW w:w="964" w:type="dxa"/>
            <w:vMerge w:val="restart"/>
          </w:tcPr>
          <w:p>
            <w:pPr>
              <w:pStyle w:val="0"/>
              <w:jc w:val="center"/>
            </w:pPr>
            <w:r>
              <w:rPr>
                <w:sz w:val="20"/>
              </w:rPr>
              <w:t xml:space="preserve">12.1.3.</w:t>
            </w:r>
          </w:p>
        </w:tc>
        <w:tc>
          <w:tcPr>
            <w:tcW w:w="3458" w:type="dxa"/>
          </w:tcPr>
          <w:p>
            <w:pPr>
              <w:pStyle w:val="0"/>
            </w:pPr>
            <w:r>
              <w:rPr>
                <w:sz w:val="20"/>
              </w:rPr>
              <w:t xml:space="preserve">Приобретение оборудования и инвентаря для образовательных учреждений в рамках проекта "Самбо в школу"</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11310</w:t>
            </w:r>
          </w:p>
        </w:tc>
        <w:tc>
          <w:tcPr>
            <w:tcW w:w="1924" w:type="dxa"/>
          </w:tcPr>
          <w:p>
            <w:pPr>
              <w:pStyle w:val="0"/>
              <w:jc w:val="right"/>
            </w:pPr>
            <w:r>
              <w:rPr>
                <w:sz w:val="20"/>
              </w:rPr>
              <w:t xml:space="preserve">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11310</w:t>
            </w:r>
          </w:p>
        </w:tc>
        <w:tc>
          <w:tcPr>
            <w:tcW w:w="1924" w:type="dxa"/>
          </w:tcPr>
          <w:p>
            <w:pPr>
              <w:pStyle w:val="0"/>
              <w:jc w:val="right"/>
            </w:pPr>
            <w:r>
              <w:rPr>
                <w:sz w:val="20"/>
              </w:rPr>
              <w:t xml:space="preserve">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964" w:type="dxa"/>
          </w:tcPr>
          <w:p>
            <w:pPr>
              <w:pStyle w:val="0"/>
              <w:jc w:val="center"/>
            </w:pPr>
            <w:r>
              <w:rPr>
                <w:sz w:val="20"/>
              </w:rPr>
              <w:t xml:space="preserve">11310</w:t>
            </w:r>
          </w:p>
        </w:tc>
        <w:tc>
          <w:tcPr>
            <w:tcW w:w="1924" w:type="dxa"/>
          </w:tcPr>
          <w:p>
            <w:pPr>
              <w:pStyle w:val="0"/>
              <w:jc w:val="right"/>
            </w:pPr>
            <w:r>
              <w:rPr>
                <w:sz w:val="20"/>
              </w:rPr>
              <w:t xml:space="preserve">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13.</w:t>
            </w:r>
          </w:p>
        </w:tc>
        <w:tc>
          <w:tcPr>
            <w:tcW w:w="3458" w:type="dxa"/>
          </w:tcPr>
          <w:p>
            <w:pPr>
              <w:pStyle w:val="0"/>
            </w:pPr>
            <w:r>
              <w:rPr>
                <w:sz w:val="20"/>
              </w:rPr>
              <w:t xml:space="preserve">Реализация мероприятий по проведению оздоровительной кампании детей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x</w:t>
            </w:r>
          </w:p>
        </w:tc>
        <w:tc>
          <w:tcPr>
            <w:tcW w:w="1924" w:type="dxa"/>
          </w:tcPr>
          <w:p>
            <w:pPr>
              <w:pStyle w:val="0"/>
              <w:jc w:val="right"/>
            </w:pPr>
            <w:r>
              <w:rPr>
                <w:sz w:val="20"/>
              </w:rPr>
              <w:t xml:space="preserve">341 230 020,00</w:t>
            </w:r>
          </w:p>
        </w:tc>
        <w:tc>
          <w:tcPr>
            <w:tcW w:w="1924" w:type="dxa"/>
          </w:tcPr>
          <w:p>
            <w:pPr>
              <w:pStyle w:val="0"/>
              <w:jc w:val="right"/>
            </w:pPr>
            <w:r>
              <w:rPr>
                <w:sz w:val="20"/>
              </w:rPr>
              <w:t xml:space="preserve">341 230 020,00</w:t>
            </w:r>
          </w:p>
        </w:tc>
        <w:tc>
          <w:tcPr>
            <w:tcW w:w="1924" w:type="dxa"/>
          </w:tcPr>
          <w:p>
            <w:pPr>
              <w:pStyle w:val="0"/>
              <w:jc w:val="right"/>
            </w:pPr>
            <w:r>
              <w:rPr>
                <w:sz w:val="20"/>
              </w:rPr>
              <w:t xml:space="preserve">341 230 020,00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x</w:t>
            </w:r>
          </w:p>
        </w:tc>
        <w:tc>
          <w:tcPr>
            <w:tcW w:w="1924" w:type="dxa"/>
          </w:tcPr>
          <w:p>
            <w:pPr>
              <w:pStyle w:val="0"/>
              <w:jc w:val="right"/>
            </w:pPr>
            <w:r>
              <w:rPr>
                <w:sz w:val="20"/>
              </w:rPr>
              <w:t xml:space="preserve">327 631 400,00</w:t>
            </w:r>
          </w:p>
        </w:tc>
        <w:tc>
          <w:tcPr>
            <w:tcW w:w="1924" w:type="dxa"/>
          </w:tcPr>
          <w:p>
            <w:pPr>
              <w:pStyle w:val="0"/>
              <w:jc w:val="right"/>
            </w:pPr>
            <w:r>
              <w:rPr>
                <w:sz w:val="20"/>
              </w:rPr>
              <w:t xml:space="preserve">327 631 400,00</w:t>
            </w:r>
          </w:p>
        </w:tc>
        <w:tc>
          <w:tcPr>
            <w:tcW w:w="1924" w:type="dxa"/>
          </w:tcPr>
          <w:p>
            <w:pPr>
              <w:pStyle w:val="0"/>
              <w:jc w:val="right"/>
            </w:pPr>
            <w:r>
              <w:rPr>
                <w:sz w:val="20"/>
              </w:rPr>
              <w:t xml:space="preserve">327 631 400,00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x</w:t>
            </w:r>
          </w:p>
        </w:tc>
        <w:tc>
          <w:tcPr>
            <w:tcW w:w="1924" w:type="dxa"/>
          </w:tcPr>
          <w:p>
            <w:pPr>
              <w:pStyle w:val="0"/>
              <w:jc w:val="right"/>
            </w:pPr>
            <w:r>
              <w:rPr>
                <w:sz w:val="20"/>
              </w:rPr>
              <w:t xml:space="preserve">327 631 400,00</w:t>
            </w:r>
          </w:p>
        </w:tc>
        <w:tc>
          <w:tcPr>
            <w:tcW w:w="1924" w:type="dxa"/>
          </w:tcPr>
          <w:p>
            <w:pPr>
              <w:pStyle w:val="0"/>
              <w:jc w:val="right"/>
            </w:pPr>
            <w:r>
              <w:rPr>
                <w:sz w:val="20"/>
              </w:rPr>
              <w:t xml:space="preserve">327 631 400,00</w:t>
            </w:r>
          </w:p>
        </w:tc>
        <w:tc>
          <w:tcPr>
            <w:tcW w:w="1924" w:type="dxa"/>
          </w:tcPr>
          <w:p>
            <w:pPr>
              <w:pStyle w:val="0"/>
              <w:jc w:val="right"/>
            </w:pPr>
            <w:r>
              <w:rPr>
                <w:sz w:val="20"/>
              </w:rPr>
              <w:t xml:space="preserve">327 631 400,00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x</w:t>
            </w:r>
          </w:p>
        </w:tc>
        <w:tc>
          <w:tcPr>
            <w:tcW w:w="1924" w:type="dxa"/>
          </w:tcPr>
          <w:p>
            <w:pPr>
              <w:pStyle w:val="0"/>
              <w:jc w:val="right"/>
            </w:pPr>
            <w:r>
              <w:rPr>
                <w:sz w:val="20"/>
              </w:rPr>
              <w:t xml:space="preserve">13 598 620,00</w:t>
            </w:r>
          </w:p>
        </w:tc>
        <w:tc>
          <w:tcPr>
            <w:tcW w:w="1924" w:type="dxa"/>
          </w:tcPr>
          <w:p>
            <w:pPr>
              <w:pStyle w:val="0"/>
              <w:jc w:val="right"/>
            </w:pPr>
            <w:r>
              <w:rPr>
                <w:sz w:val="20"/>
              </w:rPr>
              <w:t xml:space="preserve">13 598 620,00</w:t>
            </w:r>
          </w:p>
        </w:tc>
        <w:tc>
          <w:tcPr>
            <w:tcW w:w="1924" w:type="dxa"/>
          </w:tcPr>
          <w:p>
            <w:pPr>
              <w:pStyle w:val="0"/>
              <w:jc w:val="right"/>
            </w:pPr>
            <w:r>
              <w:rPr>
                <w:sz w:val="20"/>
              </w:rPr>
              <w:t xml:space="preserve">13 598 620,00</w:t>
            </w:r>
          </w:p>
        </w:tc>
      </w:tr>
      <w:tr>
        <w:tc>
          <w:tcPr>
            <w:tcW w:w="964" w:type="dxa"/>
            <w:vMerge w:val="restart"/>
          </w:tcPr>
          <w:p>
            <w:pPr>
              <w:pStyle w:val="0"/>
              <w:jc w:val="center"/>
            </w:pPr>
            <w:r>
              <w:rPr>
                <w:sz w:val="20"/>
              </w:rPr>
              <w:t xml:space="preserve">13.1.</w:t>
            </w:r>
          </w:p>
        </w:tc>
        <w:tc>
          <w:tcPr>
            <w:tcW w:w="3458" w:type="dxa"/>
          </w:tcPr>
          <w:p>
            <w:pPr>
              <w:pStyle w:val="0"/>
            </w:pPr>
            <w:r>
              <w:rPr>
                <w:sz w:val="20"/>
              </w:rPr>
              <w:t xml:space="preserve">Мероприятия по проведению оздоровительной кампании детей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341 230 020,00</w:t>
            </w:r>
          </w:p>
        </w:tc>
        <w:tc>
          <w:tcPr>
            <w:tcW w:w="1924" w:type="dxa"/>
          </w:tcPr>
          <w:p>
            <w:pPr>
              <w:pStyle w:val="0"/>
              <w:jc w:val="right"/>
            </w:pPr>
            <w:r>
              <w:rPr>
                <w:sz w:val="20"/>
              </w:rPr>
              <w:t xml:space="preserve">341 230 020,00</w:t>
            </w:r>
          </w:p>
        </w:tc>
        <w:tc>
          <w:tcPr>
            <w:tcW w:w="1924" w:type="dxa"/>
          </w:tcPr>
          <w:p>
            <w:pPr>
              <w:pStyle w:val="0"/>
              <w:jc w:val="right"/>
            </w:pPr>
            <w:r>
              <w:rPr>
                <w:sz w:val="20"/>
              </w:rPr>
              <w:t xml:space="preserve">341 230 020,00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327 631 400,00</w:t>
            </w:r>
          </w:p>
        </w:tc>
        <w:tc>
          <w:tcPr>
            <w:tcW w:w="1924" w:type="dxa"/>
          </w:tcPr>
          <w:p>
            <w:pPr>
              <w:pStyle w:val="0"/>
              <w:jc w:val="right"/>
            </w:pPr>
            <w:r>
              <w:rPr>
                <w:sz w:val="20"/>
              </w:rPr>
              <w:t xml:space="preserve">327 631 400,00</w:t>
            </w:r>
          </w:p>
        </w:tc>
        <w:tc>
          <w:tcPr>
            <w:tcW w:w="1924" w:type="dxa"/>
          </w:tcPr>
          <w:p>
            <w:pPr>
              <w:pStyle w:val="0"/>
              <w:jc w:val="right"/>
            </w:pPr>
            <w:r>
              <w:rPr>
                <w:sz w:val="20"/>
              </w:rPr>
              <w:t xml:space="preserve">327 631 400,00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327 631 400,00</w:t>
            </w:r>
          </w:p>
        </w:tc>
        <w:tc>
          <w:tcPr>
            <w:tcW w:w="1924" w:type="dxa"/>
          </w:tcPr>
          <w:p>
            <w:pPr>
              <w:pStyle w:val="0"/>
              <w:jc w:val="right"/>
            </w:pPr>
            <w:r>
              <w:rPr>
                <w:sz w:val="20"/>
              </w:rPr>
              <w:t xml:space="preserve">327 631 400,00</w:t>
            </w:r>
          </w:p>
        </w:tc>
        <w:tc>
          <w:tcPr>
            <w:tcW w:w="1924" w:type="dxa"/>
          </w:tcPr>
          <w:p>
            <w:pPr>
              <w:pStyle w:val="0"/>
              <w:jc w:val="right"/>
            </w:pPr>
            <w:r>
              <w:rPr>
                <w:sz w:val="20"/>
              </w:rPr>
              <w:t xml:space="preserve">327 631 400,00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13 598 620,00</w:t>
            </w:r>
          </w:p>
        </w:tc>
        <w:tc>
          <w:tcPr>
            <w:tcW w:w="1924" w:type="dxa"/>
          </w:tcPr>
          <w:p>
            <w:pPr>
              <w:pStyle w:val="0"/>
              <w:jc w:val="right"/>
            </w:pPr>
            <w:r>
              <w:rPr>
                <w:sz w:val="20"/>
              </w:rPr>
              <w:t xml:space="preserve">13 598 620,00</w:t>
            </w:r>
          </w:p>
        </w:tc>
        <w:tc>
          <w:tcPr>
            <w:tcW w:w="1924" w:type="dxa"/>
          </w:tcPr>
          <w:p>
            <w:pPr>
              <w:pStyle w:val="0"/>
              <w:jc w:val="right"/>
            </w:pPr>
            <w:r>
              <w:rPr>
                <w:sz w:val="20"/>
              </w:rPr>
              <w:t xml:space="preserve">13 598 620,00</w:t>
            </w:r>
          </w:p>
        </w:tc>
      </w:tr>
      <w:tr>
        <w:tc>
          <w:tcPr>
            <w:tcW w:w="964" w:type="dxa"/>
            <w:vMerge w:val="restart"/>
          </w:tcPr>
          <w:p>
            <w:pPr>
              <w:pStyle w:val="0"/>
              <w:jc w:val="center"/>
            </w:pPr>
            <w:r>
              <w:rPr>
                <w:sz w:val="20"/>
              </w:rPr>
              <w:t xml:space="preserve">13.1.1.</w:t>
            </w:r>
          </w:p>
        </w:tc>
        <w:tc>
          <w:tcPr>
            <w:tcW w:w="3458" w:type="dxa"/>
          </w:tcPr>
          <w:p>
            <w:pPr>
              <w:pStyle w:val="0"/>
            </w:pPr>
            <w:r>
              <w:rPr>
                <w:sz w:val="20"/>
              </w:rPr>
              <w:t xml:space="preserve">Субсидии государственным учреждениям на оплату проезда групп детей в места отдыха и оздоровления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11 197 268,00</w:t>
            </w:r>
          </w:p>
        </w:tc>
        <w:tc>
          <w:tcPr>
            <w:tcW w:w="1924" w:type="dxa"/>
          </w:tcPr>
          <w:p>
            <w:pPr>
              <w:pStyle w:val="0"/>
              <w:jc w:val="right"/>
            </w:pPr>
            <w:r>
              <w:rPr>
                <w:sz w:val="20"/>
              </w:rPr>
              <w:t xml:space="preserve">11 197 268,00</w:t>
            </w:r>
          </w:p>
        </w:tc>
        <w:tc>
          <w:tcPr>
            <w:tcW w:w="1924" w:type="dxa"/>
          </w:tcPr>
          <w:p>
            <w:pPr>
              <w:pStyle w:val="0"/>
              <w:jc w:val="right"/>
            </w:pPr>
            <w:r>
              <w:rPr>
                <w:sz w:val="20"/>
              </w:rPr>
              <w:t xml:space="preserve">11 197 268,00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11 197 268,00</w:t>
            </w:r>
          </w:p>
        </w:tc>
        <w:tc>
          <w:tcPr>
            <w:tcW w:w="1924" w:type="dxa"/>
          </w:tcPr>
          <w:p>
            <w:pPr>
              <w:pStyle w:val="0"/>
              <w:jc w:val="right"/>
            </w:pPr>
            <w:r>
              <w:rPr>
                <w:sz w:val="20"/>
              </w:rPr>
              <w:t xml:space="preserve">11 197 268,00</w:t>
            </w:r>
          </w:p>
        </w:tc>
        <w:tc>
          <w:tcPr>
            <w:tcW w:w="1924" w:type="dxa"/>
          </w:tcPr>
          <w:p>
            <w:pPr>
              <w:pStyle w:val="0"/>
              <w:jc w:val="right"/>
            </w:pPr>
            <w:r>
              <w:rPr>
                <w:sz w:val="20"/>
              </w:rPr>
              <w:t xml:space="preserve">11 197 268,00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11 197 268,00</w:t>
            </w:r>
          </w:p>
        </w:tc>
        <w:tc>
          <w:tcPr>
            <w:tcW w:w="1924" w:type="dxa"/>
          </w:tcPr>
          <w:p>
            <w:pPr>
              <w:pStyle w:val="0"/>
              <w:jc w:val="right"/>
            </w:pPr>
            <w:r>
              <w:rPr>
                <w:sz w:val="20"/>
              </w:rPr>
              <w:t xml:space="preserve">11 197 268,00</w:t>
            </w:r>
          </w:p>
        </w:tc>
        <w:tc>
          <w:tcPr>
            <w:tcW w:w="1924" w:type="dxa"/>
          </w:tcPr>
          <w:p>
            <w:pPr>
              <w:pStyle w:val="0"/>
              <w:jc w:val="right"/>
            </w:pPr>
            <w:r>
              <w:rPr>
                <w:sz w:val="20"/>
              </w:rPr>
              <w:t xml:space="preserve">11 197 268,00</w:t>
            </w:r>
          </w:p>
        </w:tc>
      </w:tr>
      <w:tr>
        <w:tc>
          <w:tcPr>
            <w:tcW w:w="964" w:type="dxa"/>
            <w:vMerge w:val="restart"/>
          </w:tcPr>
          <w:p>
            <w:pPr>
              <w:pStyle w:val="0"/>
              <w:jc w:val="center"/>
            </w:pPr>
            <w:r>
              <w:rPr>
                <w:sz w:val="20"/>
              </w:rPr>
              <w:t xml:space="preserve">13.1.2.</w:t>
            </w:r>
          </w:p>
        </w:tc>
        <w:tc>
          <w:tcPr>
            <w:tcW w:w="3458" w:type="dxa"/>
          </w:tcPr>
          <w:p>
            <w:pPr>
              <w:pStyle w:val="0"/>
            </w:pPr>
            <w:r>
              <w:rPr>
                <w:sz w:val="20"/>
              </w:rPr>
              <w:t xml:space="preserve">Субсидии муниципальным образованиям для проведения лагерей с дневным пребыванием на базе учреждений образования и спорта</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45 328 732,00</w:t>
            </w:r>
          </w:p>
        </w:tc>
        <w:tc>
          <w:tcPr>
            <w:tcW w:w="1924" w:type="dxa"/>
          </w:tcPr>
          <w:p>
            <w:pPr>
              <w:pStyle w:val="0"/>
              <w:jc w:val="right"/>
            </w:pPr>
            <w:r>
              <w:rPr>
                <w:sz w:val="20"/>
              </w:rPr>
              <w:t xml:space="preserve">45 328 732,00</w:t>
            </w:r>
          </w:p>
        </w:tc>
        <w:tc>
          <w:tcPr>
            <w:tcW w:w="1924" w:type="dxa"/>
          </w:tcPr>
          <w:p>
            <w:pPr>
              <w:pStyle w:val="0"/>
              <w:jc w:val="right"/>
            </w:pPr>
            <w:r>
              <w:rPr>
                <w:sz w:val="20"/>
              </w:rPr>
              <w:t xml:space="preserve">45 328 732,00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31 730 112,00</w:t>
            </w:r>
          </w:p>
        </w:tc>
        <w:tc>
          <w:tcPr>
            <w:tcW w:w="1924" w:type="dxa"/>
          </w:tcPr>
          <w:p>
            <w:pPr>
              <w:pStyle w:val="0"/>
              <w:jc w:val="right"/>
            </w:pPr>
            <w:r>
              <w:rPr>
                <w:sz w:val="20"/>
              </w:rPr>
              <w:t xml:space="preserve">31 730 112,00</w:t>
            </w:r>
          </w:p>
        </w:tc>
        <w:tc>
          <w:tcPr>
            <w:tcW w:w="1924" w:type="dxa"/>
          </w:tcPr>
          <w:p>
            <w:pPr>
              <w:pStyle w:val="0"/>
              <w:jc w:val="right"/>
            </w:pPr>
            <w:r>
              <w:rPr>
                <w:sz w:val="20"/>
              </w:rPr>
              <w:t xml:space="preserve">31 730 112,00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31 730 112,00</w:t>
            </w:r>
          </w:p>
        </w:tc>
        <w:tc>
          <w:tcPr>
            <w:tcW w:w="1924" w:type="dxa"/>
          </w:tcPr>
          <w:p>
            <w:pPr>
              <w:pStyle w:val="0"/>
              <w:jc w:val="right"/>
            </w:pPr>
            <w:r>
              <w:rPr>
                <w:sz w:val="20"/>
              </w:rPr>
              <w:t xml:space="preserve">31 730 112,00</w:t>
            </w:r>
          </w:p>
        </w:tc>
        <w:tc>
          <w:tcPr>
            <w:tcW w:w="1924" w:type="dxa"/>
          </w:tcPr>
          <w:p>
            <w:pPr>
              <w:pStyle w:val="0"/>
              <w:jc w:val="right"/>
            </w:pPr>
            <w:r>
              <w:rPr>
                <w:sz w:val="20"/>
              </w:rPr>
              <w:t xml:space="preserve">31 730 112,00</w:t>
            </w:r>
          </w:p>
        </w:tc>
      </w:tr>
      <w:tr>
        <w:tc>
          <w:tcPr>
            <w:vMerge w:val="continue"/>
          </w:tcPr>
          <w:p/>
        </w:tc>
        <w:tc>
          <w:tcPr>
            <w:tcW w:w="3458"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964" w:type="dxa"/>
          </w:tcPr>
          <w:p>
            <w:pPr>
              <w:pStyle w:val="0"/>
              <w:jc w:val="center"/>
            </w:pPr>
            <w:r>
              <w:rPr>
                <w:sz w:val="20"/>
              </w:rPr>
              <w:t xml:space="preserve">x</w:t>
            </w:r>
          </w:p>
        </w:tc>
        <w:tc>
          <w:tcPr>
            <w:tcW w:w="1924" w:type="dxa"/>
          </w:tcPr>
          <w:p>
            <w:pPr>
              <w:pStyle w:val="0"/>
              <w:jc w:val="right"/>
            </w:pPr>
            <w:r>
              <w:rPr>
                <w:sz w:val="20"/>
              </w:rPr>
              <w:t xml:space="preserve">13 598 620,00</w:t>
            </w:r>
          </w:p>
        </w:tc>
        <w:tc>
          <w:tcPr>
            <w:tcW w:w="1924" w:type="dxa"/>
          </w:tcPr>
          <w:p>
            <w:pPr>
              <w:pStyle w:val="0"/>
              <w:jc w:val="right"/>
            </w:pPr>
            <w:r>
              <w:rPr>
                <w:sz w:val="20"/>
              </w:rPr>
              <w:t xml:space="preserve">13 598 620,00</w:t>
            </w:r>
          </w:p>
        </w:tc>
        <w:tc>
          <w:tcPr>
            <w:tcW w:w="1924" w:type="dxa"/>
          </w:tcPr>
          <w:p>
            <w:pPr>
              <w:pStyle w:val="0"/>
              <w:jc w:val="right"/>
            </w:pPr>
            <w:r>
              <w:rPr>
                <w:sz w:val="20"/>
              </w:rPr>
              <w:t xml:space="preserve">13 598 620,00</w:t>
            </w:r>
          </w:p>
        </w:tc>
      </w:tr>
      <w:tr>
        <w:tc>
          <w:tcPr>
            <w:tcW w:w="964" w:type="dxa"/>
            <w:vMerge w:val="restart"/>
          </w:tcPr>
          <w:p>
            <w:pPr>
              <w:pStyle w:val="0"/>
              <w:jc w:val="center"/>
            </w:pPr>
            <w:r>
              <w:rPr>
                <w:sz w:val="20"/>
              </w:rPr>
              <w:t xml:space="preserve">13.1.3.</w:t>
            </w:r>
          </w:p>
        </w:tc>
        <w:tc>
          <w:tcPr>
            <w:tcW w:w="3458" w:type="dxa"/>
          </w:tcPr>
          <w:p>
            <w:pPr>
              <w:pStyle w:val="0"/>
            </w:pPr>
            <w:r>
              <w:rPr>
                <w:sz w:val="20"/>
              </w:rPr>
              <w:t xml:space="preserve">Проведение оздоровительной кампании детей (путевки в санаторные здравницы, оздоровительные лагеря), организация проведения областных профильных смен</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276 514 340,00</w:t>
            </w:r>
          </w:p>
        </w:tc>
        <w:tc>
          <w:tcPr>
            <w:tcW w:w="1924" w:type="dxa"/>
          </w:tcPr>
          <w:p>
            <w:pPr>
              <w:pStyle w:val="0"/>
              <w:jc w:val="right"/>
            </w:pPr>
            <w:r>
              <w:rPr>
                <w:sz w:val="20"/>
              </w:rPr>
              <w:t xml:space="preserve">276 514 340,00</w:t>
            </w:r>
          </w:p>
        </w:tc>
        <w:tc>
          <w:tcPr>
            <w:tcW w:w="1924" w:type="dxa"/>
          </w:tcPr>
          <w:p>
            <w:pPr>
              <w:pStyle w:val="0"/>
              <w:jc w:val="right"/>
            </w:pPr>
            <w:r>
              <w:rPr>
                <w:sz w:val="20"/>
              </w:rPr>
              <w:t xml:space="preserve">276 514 340,00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276 514 340,00</w:t>
            </w:r>
          </w:p>
        </w:tc>
        <w:tc>
          <w:tcPr>
            <w:tcW w:w="1924" w:type="dxa"/>
          </w:tcPr>
          <w:p>
            <w:pPr>
              <w:pStyle w:val="0"/>
              <w:jc w:val="right"/>
            </w:pPr>
            <w:r>
              <w:rPr>
                <w:sz w:val="20"/>
              </w:rPr>
              <w:t xml:space="preserve">276 514 340,00</w:t>
            </w:r>
          </w:p>
        </w:tc>
        <w:tc>
          <w:tcPr>
            <w:tcW w:w="1924" w:type="dxa"/>
          </w:tcPr>
          <w:p>
            <w:pPr>
              <w:pStyle w:val="0"/>
              <w:jc w:val="right"/>
            </w:pPr>
            <w:r>
              <w:rPr>
                <w:sz w:val="20"/>
              </w:rPr>
              <w:t xml:space="preserve">276 514 340,00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276 514 340,00</w:t>
            </w:r>
          </w:p>
        </w:tc>
        <w:tc>
          <w:tcPr>
            <w:tcW w:w="1924" w:type="dxa"/>
          </w:tcPr>
          <w:p>
            <w:pPr>
              <w:pStyle w:val="0"/>
              <w:jc w:val="right"/>
            </w:pPr>
            <w:r>
              <w:rPr>
                <w:sz w:val="20"/>
              </w:rPr>
              <w:t xml:space="preserve">276 514 340,00</w:t>
            </w:r>
          </w:p>
        </w:tc>
        <w:tc>
          <w:tcPr>
            <w:tcW w:w="1924" w:type="dxa"/>
          </w:tcPr>
          <w:p>
            <w:pPr>
              <w:pStyle w:val="0"/>
              <w:jc w:val="right"/>
            </w:pPr>
            <w:r>
              <w:rPr>
                <w:sz w:val="20"/>
              </w:rPr>
              <w:t xml:space="preserve">276 514 340,00</w:t>
            </w:r>
          </w:p>
        </w:tc>
      </w:tr>
      <w:tr>
        <w:tc>
          <w:tcPr>
            <w:tcW w:w="964" w:type="dxa"/>
          </w:tcPr>
          <w:p>
            <w:pPr>
              <w:pStyle w:val="0"/>
              <w:jc w:val="center"/>
            </w:pPr>
            <w:r>
              <w:rPr>
                <w:sz w:val="20"/>
              </w:rPr>
              <w:t xml:space="preserve">13.1.4.</w:t>
            </w:r>
          </w:p>
        </w:tc>
        <w:tc>
          <w:tcPr>
            <w:tcW w:w="3458" w:type="dxa"/>
          </w:tcPr>
          <w:p>
            <w:pPr>
              <w:pStyle w:val="0"/>
            </w:pPr>
            <w:r>
              <w:rPr>
                <w:sz w:val="20"/>
              </w:rPr>
              <w:t xml:space="preserve">Организация и проведение областных профильных смен на базе загородных оздоровительных лагерей, оплата проезда групп детей для участия в профильных сменах</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7 939 680,00</w:t>
            </w:r>
          </w:p>
        </w:tc>
        <w:tc>
          <w:tcPr>
            <w:tcW w:w="1924" w:type="dxa"/>
          </w:tcPr>
          <w:p>
            <w:pPr>
              <w:pStyle w:val="0"/>
              <w:jc w:val="right"/>
            </w:pPr>
            <w:r>
              <w:rPr>
                <w:sz w:val="20"/>
              </w:rPr>
              <w:t xml:space="preserve">7 939 680,00</w:t>
            </w:r>
          </w:p>
        </w:tc>
        <w:tc>
          <w:tcPr>
            <w:tcW w:w="1924" w:type="dxa"/>
          </w:tcPr>
          <w:p>
            <w:pPr>
              <w:pStyle w:val="0"/>
              <w:jc w:val="right"/>
            </w:pPr>
            <w:r>
              <w:rPr>
                <w:sz w:val="20"/>
              </w:rPr>
              <w:t xml:space="preserve">7 939 680,00</w:t>
            </w:r>
          </w:p>
        </w:tc>
      </w:tr>
      <w:tr>
        <w:tc>
          <w:tcPr>
            <w:tcW w:w="964" w:type="dxa"/>
            <w:vMerge w:val="restart"/>
          </w:tcPr>
          <w:p>
            <w:pPr>
              <w:pStyle w:val="0"/>
            </w:pPr>
            <w:r>
              <w:rPr>
                <w:sz w:val="20"/>
              </w:rPr>
            </w: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7 939 680,00</w:t>
            </w:r>
          </w:p>
        </w:tc>
        <w:tc>
          <w:tcPr>
            <w:tcW w:w="1924" w:type="dxa"/>
          </w:tcPr>
          <w:p>
            <w:pPr>
              <w:pStyle w:val="0"/>
              <w:jc w:val="right"/>
            </w:pPr>
            <w:r>
              <w:rPr>
                <w:sz w:val="20"/>
              </w:rPr>
              <w:t xml:space="preserve">7 939 680,00</w:t>
            </w:r>
          </w:p>
        </w:tc>
        <w:tc>
          <w:tcPr>
            <w:tcW w:w="1924" w:type="dxa"/>
          </w:tcPr>
          <w:p>
            <w:pPr>
              <w:pStyle w:val="0"/>
              <w:jc w:val="right"/>
            </w:pPr>
            <w:r>
              <w:rPr>
                <w:sz w:val="20"/>
              </w:rPr>
              <w:t xml:space="preserve">7 939 680,00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7 939 680,00</w:t>
            </w:r>
          </w:p>
        </w:tc>
        <w:tc>
          <w:tcPr>
            <w:tcW w:w="1924" w:type="dxa"/>
          </w:tcPr>
          <w:p>
            <w:pPr>
              <w:pStyle w:val="0"/>
              <w:jc w:val="right"/>
            </w:pPr>
            <w:r>
              <w:rPr>
                <w:sz w:val="20"/>
              </w:rPr>
              <w:t xml:space="preserve">7 939 680,00</w:t>
            </w:r>
          </w:p>
        </w:tc>
        <w:tc>
          <w:tcPr>
            <w:tcW w:w="1924" w:type="dxa"/>
          </w:tcPr>
          <w:p>
            <w:pPr>
              <w:pStyle w:val="0"/>
              <w:jc w:val="right"/>
            </w:pPr>
            <w:r>
              <w:rPr>
                <w:sz w:val="20"/>
              </w:rPr>
              <w:t xml:space="preserve">7 939 680,00</w:t>
            </w:r>
          </w:p>
        </w:tc>
      </w:tr>
      <w:tr>
        <w:tc>
          <w:tcPr>
            <w:tcW w:w="964" w:type="dxa"/>
            <w:vMerge w:val="restart"/>
          </w:tcPr>
          <w:p>
            <w:pPr>
              <w:pStyle w:val="0"/>
              <w:jc w:val="center"/>
            </w:pPr>
            <w:r>
              <w:rPr>
                <w:sz w:val="20"/>
              </w:rPr>
              <w:t xml:space="preserve">13.1.5.</w:t>
            </w:r>
          </w:p>
        </w:tc>
        <w:tc>
          <w:tcPr>
            <w:tcW w:w="3458" w:type="dxa"/>
          </w:tcPr>
          <w:p>
            <w:pPr>
              <w:pStyle w:val="0"/>
            </w:pPr>
            <w:r>
              <w:rPr>
                <w:sz w:val="20"/>
              </w:rPr>
              <w:t xml:space="preserve">Грант победителю регионального конкурса "Лучший загородный оздоровительный лагерь"</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250 000,00</w:t>
            </w:r>
          </w:p>
        </w:tc>
        <w:tc>
          <w:tcPr>
            <w:tcW w:w="1924" w:type="dxa"/>
          </w:tcPr>
          <w:p>
            <w:pPr>
              <w:pStyle w:val="0"/>
              <w:jc w:val="right"/>
            </w:pPr>
            <w:r>
              <w:rPr>
                <w:sz w:val="20"/>
              </w:rPr>
              <w:t xml:space="preserve">250 000,00</w:t>
            </w:r>
          </w:p>
        </w:tc>
        <w:tc>
          <w:tcPr>
            <w:tcW w:w="1924" w:type="dxa"/>
          </w:tcPr>
          <w:p>
            <w:pPr>
              <w:pStyle w:val="0"/>
              <w:jc w:val="right"/>
            </w:pPr>
            <w:r>
              <w:rPr>
                <w:sz w:val="20"/>
              </w:rPr>
              <w:t xml:space="preserve">250 000,00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250 000,00</w:t>
            </w:r>
          </w:p>
        </w:tc>
        <w:tc>
          <w:tcPr>
            <w:tcW w:w="1924" w:type="dxa"/>
          </w:tcPr>
          <w:p>
            <w:pPr>
              <w:pStyle w:val="0"/>
              <w:jc w:val="right"/>
            </w:pPr>
            <w:r>
              <w:rPr>
                <w:sz w:val="20"/>
              </w:rPr>
              <w:t xml:space="preserve">250 000,00</w:t>
            </w:r>
          </w:p>
        </w:tc>
        <w:tc>
          <w:tcPr>
            <w:tcW w:w="1924" w:type="dxa"/>
          </w:tcPr>
          <w:p>
            <w:pPr>
              <w:pStyle w:val="0"/>
              <w:jc w:val="right"/>
            </w:pPr>
            <w:r>
              <w:rPr>
                <w:sz w:val="20"/>
              </w:rPr>
              <w:t xml:space="preserve">250 000,00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964" w:type="dxa"/>
          </w:tcPr>
          <w:p>
            <w:pPr>
              <w:pStyle w:val="0"/>
              <w:jc w:val="center"/>
            </w:pPr>
            <w:r>
              <w:rPr>
                <w:sz w:val="20"/>
              </w:rPr>
              <w:t xml:space="preserve">14790</w:t>
            </w:r>
          </w:p>
        </w:tc>
        <w:tc>
          <w:tcPr>
            <w:tcW w:w="1924" w:type="dxa"/>
          </w:tcPr>
          <w:p>
            <w:pPr>
              <w:pStyle w:val="0"/>
              <w:jc w:val="right"/>
            </w:pPr>
            <w:r>
              <w:rPr>
                <w:sz w:val="20"/>
              </w:rPr>
              <w:t xml:space="preserve">250 000,00</w:t>
            </w:r>
          </w:p>
        </w:tc>
        <w:tc>
          <w:tcPr>
            <w:tcW w:w="1924" w:type="dxa"/>
          </w:tcPr>
          <w:p>
            <w:pPr>
              <w:pStyle w:val="0"/>
              <w:jc w:val="right"/>
            </w:pPr>
            <w:r>
              <w:rPr>
                <w:sz w:val="20"/>
              </w:rPr>
              <w:t xml:space="preserve">250 000,00</w:t>
            </w:r>
          </w:p>
        </w:tc>
        <w:tc>
          <w:tcPr>
            <w:tcW w:w="1924" w:type="dxa"/>
          </w:tcPr>
          <w:p>
            <w:pPr>
              <w:pStyle w:val="0"/>
              <w:jc w:val="right"/>
            </w:pPr>
            <w:r>
              <w:rPr>
                <w:sz w:val="20"/>
              </w:rPr>
              <w:t xml:space="preserve">250 000,00</w:t>
            </w:r>
          </w:p>
        </w:tc>
      </w:tr>
      <w:tr>
        <w:tc>
          <w:tcPr>
            <w:tcW w:w="964" w:type="dxa"/>
            <w:vMerge w:val="restart"/>
          </w:tcPr>
          <w:p>
            <w:pPr>
              <w:pStyle w:val="0"/>
              <w:jc w:val="center"/>
            </w:pPr>
            <w:r>
              <w:rPr>
                <w:sz w:val="20"/>
              </w:rPr>
              <w:t xml:space="preserve">14.</w:t>
            </w:r>
          </w:p>
        </w:tc>
        <w:tc>
          <w:tcPr>
            <w:tcW w:w="3458" w:type="dxa"/>
          </w:tcPr>
          <w:p>
            <w:pPr>
              <w:pStyle w:val="0"/>
            </w:pPr>
            <w:r>
              <w:rPr>
                <w:sz w:val="20"/>
              </w:rPr>
              <w:t xml:space="preserve">Подпрограмма "Развитие инженерно-технического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964" w:type="dxa"/>
          </w:tcPr>
          <w:p>
            <w:pPr>
              <w:pStyle w:val="0"/>
              <w:jc w:val="center"/>
            </w:pPr>
            <w:r>
              <w:rPr>
                <w:sz w:val="20"/>
              </w:rPr>
              <w:t xml:space="preserve">x</w:t>
            </w:r>
          </w:p>
        </w:tc>
        <w:tc>
          <w:tcPr>
            <w:tcW w:w="1924" w:type="dxa"/>
          </w:tcPr>
          <w:p>
            <w:pPr>
              <w:pStyle w:val="0"/>
              <w:jc w:val="right"/>
            </w:pPr>
            <w:r>
              <w:rPr>
                <w:sz w:val="20"/>
              </w:rPr>
              <w:t xml:space="preserve">10 149 560,00</w:t>
            </w:r>
          </w:p>
        </w:tc>
        <w:tc>
          <w:tcPr>
            <w:tcW w:w="1924" w:type="dxa"/>
          </w:tcPr>
          <w:p>
            <w:pPr>
              <w:pStyle w:val="0"/>
              <w:jc w:val="right"/>
            </w:pPr>
            <w:r>
              <w:rPr>
                <w:sz w:val="20"/>
              </w:rPr>
              <w:t xml:space="preserve">5 149 560,00</w:t>
            </w:r>
          </w:p>
        </w:tc>
        <w:tc>
          <w:tcPr>
            <w:tcW w:w="1924" w:type="dxa"/>
          </w:tcPr>
          <w:p>
            <w:pPr>
              <w:pStyle w:val="0"/>
              <w:jc w:val="right"/>
            </w:pPr>
            <w:r>
              <w:rPr>
                <w:sz w:val="20"/>
              </w:rPr>
              <w:t xml:space="preserve">5 149 560,00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964" w:type="dxa"/>
          </w:tcPr>
          <w:p>
            <w:pPr>
              <w:pStyle w:val="0"/>
              <w:jc w:val="center"/>
            </w:pPr>
            <w:r>
              <w:rPr>
                <w:sz w:val="20"/>
              </w:rPr>
              <w:t xml:space="preserve">x</w:t>
            </w:r>
          </w:p>
        </w:tc>
        <w:tc>
          <w:tcPr>
            <w:tcW w:w="1924" w:type="dxa"/>
          </w:tcPr>
          <w:p>
            <w:pPr>
              <w:pStyle w:val="0"/>
              <w:jc w:val="right"/>
            </w:pPr>
            <w:r>
              <w:rPr>
                <w:sz w:val="20"/>
              </w:rPr>
              <w:t xml:space="preserve">10 149 560,00</w:t>
            </w:r>
          </w:p>
        </w:tc>
        <w:tc>
          <w:tcPr>
            <w:tcW w:w="1924" w:type="dxa"/>
          </w:tcPr>
          <w:p>
            <w:pPr>
              <w:pStyle w:val="0"/>
              <w:jc w:val="right"/>
            </w:pPr>
            <w:r>
              <w:rPr>
                <w:sz w:val="20"/>
              </w:rPr>
              <w:t xml:space="preserve">5 149 560,00</w:t>
            </w:r>
          </w:p>
        </w:tc>
        <w:tc>
          <w:tcPr>
            <w:tcW w:w="1924" w:type="dxa"/>
          </w:tcPr>
          <w:p>
            <w:pPr>
              <w:pStyle w:val="0"/>
              <w:jc w:val="right"/>
            </w:pPr>
            <w:r>
              <w:rPr>
                <w:sz w:val="20"/>
              </w:rPr>
              <w:t xml:space="preserve">5 149 560,00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964" w:type="dxa"/>
          </w:tcPr>
          <w:p>
            <w:pPr>
              <w:pStyle w:val="0"/>
              <w:jc w:val="center"/>
            </w:pPr>
            <w:r>
              <w:rPr>
                <w:sz w:val="20"/>
              </w:rPr>
              <w:t xml:space="preserve">x</w:t>
            </w:r>
          </w:p>
        </w:tc>
        <w:tc>
          <w:tcPr>
            <w:tcW w:w="1924" w:type="dxa"/>
          </w:tcPr>
          <w:p>
            <w:pPr>
              <w:pStyle w:val="0"/>
              <w:jc w:val="right"/>
            </w:pPr>
            <w:r>
              <w:rPr>
                <w:sz w:val="20"/>
              </w:rPr>
              <w:t xml:space="preserve">10 149 560,00</w:t>
            </w:r>
          </w:p>
        </w:tc>
        <w:tc>
          <w:tcPr>
            <w:tcW w:w="1924" w:type="dxa"/>
          </w:tcPr>
          <w:p>
            <w:pPr>
              <w:pStyle w:val="0"/>
              <w:jc w:val="right"/>
            </w:pPr>
            <w:r>
              <w:rPr>
                <w:sz w:val="20"/>
              </w:rPr>
              <w:t xml:space="preserve">5 149 560,00</w:t>
            </w:r>
          </w:p>
        </w:tc>
        <w:tc>
          <w:tcPr>
            <w:tcW w:w="1924" w:type="dxa"/>
          </w:tcPr>
          <w:p>
            <w:pPr>
              <w:pStyle w:val="0"/>
              <w:jc w:val="right"/>
            </w:pPr>
            <w:r>
              <w:rPr>
                <w:sz w:val="20"/>
              </w:rPr>
              <w:t xml:space="preserve">5 149 560,00</w:t>
            </w:r>
          </w:p>
        </w:tc>
      </w:tr>
      <w:tr>
        <w:tc>
          <w:tcPr>
            <w:tcW w:w="964" w:type="dxa"/>
            <w:vMerge w:val="restart"/>
          </w:tcPr>
          <w:p>
            <w:pPr>
              <w:pStyle w:val="0"/>
              <w:jc w:val="center"/>
            </w:pPr>
            <w:r>
              <w:rPr>
                <w:sz w:val="20"/>
              </w:rPr>
              <w:t xml:space="preserve">14.1.</w:t>
            </w:r>
          </w:p>
        </w:tc>
        <w:tc>
          <w:tcPr>
            <w:tcW w:w="3458" w:type="dxa"/>
          </w:tcPr>
          <w:p>
            <w:pPr>
              <w:pStyle w:val="0"/>
            </w:pPr>
            <w:r>
              <w:rPr>
                <w:sz w:val="20"/>
              </w:rPr>
              <w:t xml:space="preserve">Развитие инженерно-технического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x</w:t>
            </w:r>
          </w:p>
        </w:tc>
        <w:tc>
          <w:tcPr>
            <w:tcW w:w="1924" w:type="dxa"/>
          </w:tcPr>
          <w:p>
            <w:pPr>
              <w:pStyle w:val="0"/>
              <w:jc w:val="right"/>
            </w:pPr>
            <w:r>
              <w:rPr>
                <w:sz w:val="20"/>
              </w:rPr>
              <w:t xml:space="preserve">10 149 560,00</w:t>
            </w:r>
          </w:p>
        </w:tc>
        <w:tc>
          <w:tcPr>
            <w:tcW w:w="1924" w:type="dxa"/>
          </w:tcPr>
          <w:p>
            <w:pPr>
              <w:pStyle w:val="0"/>
              <w:jc w:val="right"/>
            </w:pPr>
            <w:r>
              <w:rPr>
                <w:sz w:val="20"/>
              </w:rPr>
              <w:t xml:space="preserve">5 149 560,00</w:t>
            </w:r>
          </w:p>
        </w:tc>
        <w:tc>
          <w:tcPr>
            <w:tcW w:w="1924" w:type="dxa"/>
          </w:tcPr>
          <w:p>
            <w:pPr>
              <w:pStyle w:val="0"/>
              <w:jc w:val="right"/>
            </w:pPr>
            <w:r>
              <w:rPr>
                <w:sz w:val="20"/>
              </w:rPr>
              <w:t xml:space="preserve">5 149 560,00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x</w:t>
            </w:r>
          </w:p>
        </w:tc>
        <w:tc>
          <w:tcPr>
            <w:tcW w:w="1924" w:type="dxa"/>
          </w:tcPr>
          <w:p>
            <w:pPr>
              <w:pStyle w:val="0"/>
              <w:jc w:val="right"/>
            </w:pPr>
            <w:r>
              <w:rPr>
                <w:sz w:val="20"/>
              </w:rPr>
              <w:t xml:space="preserve">10 149 560,00</w:t>
            </w:r>
          </w:p>
        </w:tc>
        <w:tc>
          <w:tcPr>
            <w:tcW w:w="1924" w:type="dxa"/>
          </w:tcPr>
          <w:p>
            <w:pPr>
              <w:pStyle w:val="0"/>
              <w:jc w:val="right"/>
            </w:pPr>
            <w:r>
              <w:rPr>
                <w:sz w:val="20"/>
              </w:rPr>
              <w:t xml:space="preserve">5 149 560,00</w:t>
            </w:r>
          </w:p>
        </w:tc>
        <w:tc>
          <w:tcPr>
            <w:tcW w:w="1924" w:type="dxa"/>
          </w:tcPr>
          <w:p>
            <w:pPr>
              <w:pStyle w:val="0"/>
              <w:jc w:val="right"/>
            </w:pPr>
            <w:r>
              <w:rPr>
                <w:sz w:val="20"/>
              </w:rPr>
              <w:t xml:space="preserve">5 149 560,00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x</w:t>
            </w:r>
          </w:p>
        </w:tc>
        <w:tc>
          <w:tcPr>
            <w:tcW w:w="1924" w:type="dxa"/>
          </w:tcPr>
          <w:p>
            <w:pPr>
              <w:pStyle w:val="0"/>
              <w:jc w:val="right"/>
            </w:pPr>
            <w:r>
              <w:rPr>
                <w:sz w:val="20"/>
              </w:rPr>
              <w:t xml:space="preserve">10 149 560,00</w:t>
            </w:r>
          </w:p>
        </w:tc>
        <w:tc>
          <w:tcPr>
            <w:tcW w:w="1924" w:type="dxa"/>
          </w:tcPr>
          <w:p>
            <w:pPr>
              <w:pStyle w:val="0"/>
              <w:jc w:val="right"/>
            </w:pPr>
            <w:r>
              <w:rPr>
                <w:sz w:val="20"/>
              </w:rPr>
              <w:t xml:space="preserve">5 149 560,00</w:t>
            </w:r>
          </w:p>
        </w:tc>
        <w:tc>
          <w:tcPr>
            <w:tcW w:w="1924" w:type="dxa"/>
          </w:tcPr>
          <w:p>
            <w:pPr>
              <w:pStyle w:val="0"/>
              <w:jc w:val="right"/>
            </w:pPr>
            <w:r>
              <w:rPr>
                <w:sz w:val="20"/>
              </w:rPr>
              <w:t xml:space="preserve">5 149 560,00</w:t>
            </w:r>
          </w:p>
        </w:tc>
      </w:tr>
      <w:tr>
        <w:tc>
          <w:tcPr>
            <w:tcW w:w="964" w:type="dxa"/>
            <w:vMerge w:val="restart"/>
          </w:tcPr>
          <w:p>
            <w:pPr>
              <w:pStyle w:val="0"/>
              <w:jc w:val="center"/>
            </w:pPr>
            <w:r>
              <w:rPr>
                <w:sz w:val="20"/>
              </w:rPr>
              <w:t xml:space="preserve">14.1.1.</w:t>
            </w:r>
          </w:p>
        </w:tc>
        <w:tc>
          <w:tcPr>
            <w:tcW w:w="3458" w:type="dxa"/>
          </w:tcPr>
          <w:p>
            <w:pPr>
              <w:pStyle w:val="0"/>
            </w:pPr>
            <w:r>
              <w:rPr>
                <w:sz w:val="20"/>
              </w:rPr>
              <w:t xml:space="preserve">Развитие инженерно-технического образования, организация деятельности центров инженерно-технического образования детей</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14810</w:t>
            </w:r>
          </w:p>
        </w:tc>
        <w:tc>
          <w:tcPr>
            <w:tcW w:w="1924" w:type="dxa"/>
          </w:tcPr>
          <w:p>
            <w:pPr>
              <w:pStyle w:val="0"/>
              <w:jc w:val="right"/>
            </w:pPr>
            <w:r>
              <w:rPr>
                <w:sz w:val="20"/>
              </w:rPr>
              <w:t xml:space="preserve">10 149 560,00</w:t>
            </w:r>
          </w:p>
        </w:tc>
        <w:tc>
          <w:tcPr>
            <w:tcW w:w="1924" w:type="dxa"/>
          </w:tcPr>
          <w:p>
            <w:pPr>
              <w:pStyle w:val="0"/>
              <w:jc w:val="right"/>
            </w:pPr>
            <w:r>
              <w:rPr>
                <w:sz w:val="20"/>
              </w:rPr>
              <w:t xml:space="preserve">5 149 560,00</w:t>
            </w:r>
          </w:p>
        </w:tc>
        <w:tc>
          <w:tcPr>
            <w:tcW w:w="1924" w:type="dxa"/>
          </w:tcPr>
          <w:p>
            <w:pPr>
              <w:pStyle w:val="0"/>
              <w:jc w:val="right"/>
            </w:pPr>
            <w:r>
              <w:rPr>
                <w:sz w:val="20"/>
              </w:rPr>
              <w:t xml:space="preserve">5 149 560,00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14810</w:t>
            </w:r>
          </w:p>
        </w:tc>
        <w:tc>
          <w:tcPr>
            <w:tcW w:w="1924" w:type="dxa"/>
          </w:tcPr>
          <w:p>
            <w:pPr>
              <w:pStyle w:val="0"/>
              <w:jc w:val="right"/>
            </w:pPr>
            <w:r>
              <w:rPr>
                <w:sz w:val="20"/>
              </w:rPr>
              <w:t xml:space="preserve">10 149 560,00</w:t>
            </w:r>
          </w:p>
        </w:tc>
        <w:tc>
          <w:tcPr>
            <w:tcW w:w="1924" w:type="dxa"/>
          </w:tcPr>
          <w:p>
            <w:pPr>
              <w:pStyle w:val="0"/>
              <w:jc w:val="right"/>
            </w:pPr>
            <w:r>
              <w:rPr>
                <w:sz w:val="20"/>
              </w:rPr>
              <w:t xml:space="preserve">5 149 560,00</w:t>
            </w:r>
          </w:p>
        </w:tc>
        <w:tc>
          <w:tcPr>
            <w:tcW w:w="1924" w:type="dxa"/>
          </w:tcPr>
          <w:p>
            <w:pPr>
              <w:pStyle w:val="0"/>
              <w:jc w:val="right"/>
            </w:pPr>
            <w:r>
              <w:rPr>
                <w:sz w:val="20"/>
              </w:rPr>
              <w:t xml:space="preserve">5 149 560,00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14810</w:t>
            </w:r>
          </w:p>
        </w:tc>
        <w:tc>
          <w:tcPr>
            <w:tcW w:w="1924" w:type="dxa"/>
          </w:tcPr>
          <w:p>
            <w:pPr>
              <w:pStyle w:val="0"/>
              <w:jc w:val="right"/>
            </w:pPr>
            <w:r>
              <w:rPr>
                <w:sz w:val="20"/>
              </w:rPr>
              <w:t xml:space="preserve">10 149 560,00</w:t>
            </w:r>
          </w:p>
        </w:tc>
        <w:tc>
          <w:tcPr>
            <w:tcW w:w="1924" w:type="dxa"/>
          </w:tcPr>
          <w:p>
            <w:pPr>
              <w:pStyle w:val="0"/>
              <w:jc w:val="right"/>
            </w:pPr>
            <w:r>
              <w:rPr>
                <w:sz w:val="20"/>
              </w:rPr>
              <w:t xml:space="preserve">5 149 560,00</w:t>
            </w:r>
          </w:p>
        </w:tc>
        <w:tc>
          <w:tcPr>
            <w:tcW w:w="1924" w:type="dxa"/>
          </w:tcPr>
          <w:p>
            <w:pPr>
              <w:pStyle w:val="0"/>
              <w:jc w:val="right"/>
            </w:pPr>
            <w:r>
              <w:rPr>
                <w:sz w:val="20"/>
              </w:rPr>
              <w:t xml:space="preserve">5 149 560,00</w:t>
            </w:r>
          </w:p>
        </w:tc>
      </w:tr>
      <w:tr>
        <w:tc>
          <w:tcPr>
            <w:tcW w:w="964" w:type="dxa"/>
            <w:vMerge w:val="restart"/>
          </w:tcPr>
          <w:p>
            <w:pPr>
              <w:pStyle w:val="0"/>
              <w:jc w:val="center"/>
            </w:pPr>
            <w:r>
              <w:rPr>
                <w:sz w:val="20"/>
              </w:rPr>
              <w:t xml:space="preserve">14.1.1.1.</w:t>
            </w:r>
          </w:p>
        </w:tc>
        <w:tc>
          <w:tcPr>
            <w:tcW w:w="3458"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14810</w:t>
            </w:r>
          </w:p>
        </w:tc>
        <w:tc>
          <w:tcPr>
            <w:tcW w:w="1924" w:type="dxa"/>
          </w:tcPr>
          <w:p>
            <w:pPr>
              <w:pStyle w:val="0"/>
              <w:jc w:val="right"/>
            </w:pPr>
            <w:r>
              <w:rPr>
                <w:sz w:val="20"/>
              </w:rPr>
              <w:t xml:space="preserve">5 049 560,00</w:t>
            </w:r>
          </w:p>
        </w:tc>
        <w:tc>
          <w:tcPr>
            <w:tcW w:w="1924" w:type="dxa"/>
          </w:tcPr>
          <w:p>
            <w:pPr>
              <w:pStyle w:val="0"/>
              <w:jc w:val="right"/>
            </w:pPr>
            <w:r>
              <w:rPr>
                <w:sz w:val="20"/>
              </w:rPr>
              <w:t xml:space="preserve">5 049 560,00</w:t>
            </w:r>
          </w:p>
        </w:tc>
        <w:tc>
          <w:tcPr>
            <w:tcW w:w="1924" w:type="dxa"/>
          </w:tcPr>
          <w:p>
            <w:pPr>
              <w:pStyle w:val="0"/>
              <w:jc w:val="right"/>
            </w:pPr>
            <w:r>
              <w:rPr>
                <w:sz w:val="20"/>
              </w:rPr>
              <w:t xml:space="preserve">5 049 560,00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14810</w:t>
            </w:r>
          </w:p>
        </w:tc>
        <w:tc>
          <w:tcPr>
            <w:tcW w:w="1924" w:type="dxa"/>
          </w:tcPr>
          <w:p>
            <w:pPr>
              <w:pStyle w:val="0"/>
              <w:jc w:val="right"/>
            </w:pPr>
            <w:r>
              <w:rPr>
                <w:sz w:val="20"/>
              </w:rPr>
              <w:t xml:space="preserve">5 049 560,00</w:t>
            </w:r>
          </w:p>
        </w:tc>
        <w:tc>
          <w:tcPr>
            <w:tcW w:w="1924" w:type="dxa"/>
          </w:tcPr>
          <w:p>
            <w:pPr>
              <w:pStyle w:val="0"/>
              <w:jc w:val="right"/>
            </w:pPr>
            <w:r>
              <w:rPr>
                <w:sz w:val="20"/>
              </w:rPr>
              <w:t xml:space="preserve">5 049 560,00</w:t>
            </w:r>
          </w:p>
        </w:tc>
        <w:tc>
          <w:tcPr>
            <w:tcW w:w="1924" w:type="dxa"/>
          </w:tcPr>
          <w:p>
            <w:pPr>
              <w:pStyle w:val="0"/>
              <w:jc w:val="right"/>
            </w:pPr>
            <w:r>
              <w:rPr>
                <w:sz w:val="20"/>
              </w:rPr>
              <w:t xml:space="preserve">5 049 560,00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14810</w:t>
            </w:r>
          </w:p>
        </w:tc>
        <w:tc>
          <w:tcPr>
            <w:tcW w:w="1924" w:type="dxa"/>
          </w:tcPr>
          <w:p>
            <w:pPr>
              <w:pStyle w:val="0"/>
              <w:jc w:val="right"/>
            </w:pPr>
            <w:r>
              <w:rPr>
                <w:sz w:val="20"/>
              </w:rPr>
              <w:t xml:space="preserve">5 049 560,00</w:t>
            </w:r>
          </w:p>
        </w:tc>
        <w:tc>
          <w:tcPr>
            <w:tcW w:w="1924" w:type="dxa"/>
          </w:tcPr>
          <w:p>
            <w:pPr>
              <w:pStyle w:val="0"/>
              <w:jc w:val="right"/>
            </w:pPr>
            <w:r>
              <w:rPr>
                <w:sz w:val="20"/>
              </w:rPr>
              <w:t xml:space="preserve">5 049 560,00</w:t>
            </w:r>
          </w:p>
        </w:tc>
        <w:tc>
          <w:tcPr>
            <w:tcW w:w="1924" w:type="dxa"/>
          </w:tcPr>
          <w:p>
            <w:pPr>
              <w:pStyle w:val="0"/>
              <w:jc w:val="right"/>
            </w:pPr>
            <w:r>
              <w:rPr>
                <w:sz w:val="20"/>
              </w:rPr>
              <w:t xml:space="preserve">5 049 560,00</w:t>
            </w:r>
          </w:p>
        </w:tc>
      </w:tr>
      <w:tr>
        <w:tc>
          <w:tcPr>
            <w:tcW w:w="964" w:type="dxa"/>
            <w:vMerge w:val="restart"/>
          </w:tcPr>
          <w:p>
            <w:pPr>
              <w:pStyle w:val="0"/>
              <w:jc w:val="center"/>
            </w:pPr>
            <w:r>
              <w:rPr>
                <w:sz w:val="20"/>
              </w:rPr>
              <w:t xml:space="preserve">14.1.1.2.</w:t>
            </w:r>
          </w:p>
        </w:tc>
        <w:tc>
          <w:tcPr>
            <w:tcW w:w="3458" w:type="dxa"/>
          </w:tcPr>
          <w:p>
            <w:pPr>
              <w:pStyle w:val="0"/>
            </w:pPr>
            <w:r>
              <w:rPr>
                <w:sz w:val="20"/>
              </w:rPr>
              <w:t xml:space="preserve">Субсидии государственным учреждениям на приобретение основных средств и увеличение стоимости материальных запасов</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14810</w:t>
            </w:r>
          </w:p>
        </w:tc>
        <w:tc>
          <w:tcPr>
            <w:tcW w:w="1924" w:type="dxa"/>
          </w:tcPr>
          <w:p>
            <w:pPr>
              <w:pStyle w:val="0"/>
              <w:jc w:val="right"/>
            </w:pPr>
            <w:r>
              <w:rPr>
                <w:sz w:val="20"/>
              </w:rPr>
              <w:t xml:space="preserve">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14810</w:t>
            </w:r>
          </w:p>
        </w:tc>
        <w:tc>
          <w:tcPr>
            <w:tcW w:w="1924" w:type="dxa"/>
          </w:tcPr>
          <w:p>
            <w:pPr>
              <w:pStyle w:val="0"/>
              <w:jc w:val="right"/>
            </w:pPr>
            <w:r>
              <w:rPr>
                <w:sz w:val="20"/>
              </w:rPr>
              <w:t xml:space="preserve">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14810</w:t>
            </w:r>
          </w:p>
        </w:tc>
        <w:tc>
          <w:tcPr>
            <w:tcW w:w="1924" w:type="dxa"/>
          </w:tcPr>
          <w:p>
            <w:pPr>
              <w:pStyle w:val="0"/>
              <w:jc w:val="right"/>
            </w:pPr>
            <w:r>
              <w:rPr>
                <w:sz w:val="20"/>
              </w:rPr>
              <w:t xml:space="preserve">5 000 000,00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64" w:type="dxa"/>
            <w:vMerge w:val="restart"/>
          </w:tcPr>
          <w:p>
            <w:pPr>
              <w:pStyle w:val="0"/>
              <w:jc w:val="center"/>
            </w:pPr>
            <w:r>
              <w:rPr>
                <w:sz w:val="20"/>
              </w:rPr>
              <w:t xml:space="preserve">14.1.1.3.</w:t>
            </w:r>
          </w:p>
        </w:tc>
        <w:tc>
          <w:tcPr>
            <w:tcW w:w="3458" w:type="dxa"/>
          </w:tcPr>
          <w:p>
            <w:pPr>
              <w:pStyle w:val="0"/>
            </w:pPr>
            <w:r>
              <w:rPr>
                <w:sz w:val="20"/>
              </w:rPr>
              <w:t xml:space="preserve">Выплата грантов педагогическим работникам, осуществляющим образовательную деятельность в центрах технического образования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14810</w:t>
            </w:r>
          </w:p>
        </w:tc>
        <w:tc>
          <w:tcPr>
            <w:tcW w:w="1924" w:type="dxa"/>
          </w:tcPr>
          <w:p>
            <w:pPr>
              <w:pStyle w:val="0"/>
              <w:jc w:val="right"/>
            </w:pPr>
            <w:r>
              <w:rPr>
                <w:sz w:val="20"/>
              </w:rPr>
              <w:t xml:space="preserve">100 000,00</w:t>
            </w:r>
          </w:p>
        </w:tc>
        <w:tc>
          <w:tcPr>
            <w:tcW w:w="1924" w:type="dxa"/>
          </w:tcPr>
          <w:p>
            <w:pPr>
              <w:pStyle w:val="0"/>
              <w:jc w:val="right"/>
            </w:pPr>
            <w:r>
              <w:rPr>
                <w:sz w:val="20"/>
              </w:rPr>
              <w:t xml:space="preserve">100 000,00</w:t>
            </w:r>
          </w:p>
        </w:tc>
        <w:tc>
          <w:tcPr>
            <w:tcW w:w="1924" w:type="dxa"/>
          </w:tcPr>
          <w:p>
            <w:pPr>
              <w:pStyle w:val="0"/>
              <w:jc w:val="right"/>
            </w:pPr>
            <w:r>
              <w:rPr>
                <w:sz w:val="20"/>
              </w:rPr>
              <w:t xml:space="preserve">100 000,00</w:t>
            </w:r>
          </w:p>
        </w:tc>
      </w:tr>
      <w:tr>
        <w:tc>
          <w:tcPr>
            <w:vMerge w:val="continue"/>
          </w:tcPr>
          <w:p/>
        </w:tc>
        <w:tc>
          <w:tcPr>
            <w:tcW w:w="3458"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14810</w:t>
            </w:r>
          </w:p>
        </w:tc>
        <w:tc>
          <w:tcPr>
            <w:tcW w:w="1924" w:type="dxa"/>
          </w:tcPr>
          <w:p>
            <w:pPr>
              <w:pStyle w:val="0"/>
              <w:jc w:val="right"/>
            </w:pPr>
            <w:r>
              <w:rPr>
                <w:sz w:val="20"/>
              </w:rPr>
              <w:t xml:space="preserve">100 000,00</w:t>
            </w:r>
          </w:p>
        </w:tc>
        <w:tc>
          <w:tcPr>
            <w:tcW w:w="1924" w:type="dxa"/>
          </w:tcPr>
          <w:p>
            <w:pPr>
              <w:pStyle w:val="0"/>
              <w:jc w:val="right"/>
            </w:pPr>
            <w:r>
              <w:rPr>
                <w:sz w:val="20"/>
              </w:rPr>
              <w:t xml:space="preserve">100 000,00</w:t>
            </w:r>
          </w:p>
        </w:tc>
        <w:tc>
          <w:tcPr>
            <w:tcW w:w="1924" w:type="dxa"/>
          </w:tcPr>
          <w:p>
            <w:pPr>
              <w:pStyle w:val="0"/>
              <w:jc w:val="right"/>
            </w:pPr>
            <w:r>
              <w:rPr>
                <w:sz w:val="20"/>
              </w:rPr>
              <w:t xml:space="preserve">100 000,00</w:t>
            </w:r>
          </w:p>
        </w:tc>
      </w:tr>
      <w:tr>
        <w:tc>
          <w:tcPr>
            <w:vMerge w:val="continue"/>
          </w:tcPr>
          <w:p/>
        </w:tc>
        <w:tc>
          <w:tcPr>
            <w:tcW w:w="3458" w:type="dxa"/>
          </w:tcPr>
          <w:p>
            <w:pPr>
              <w:pStyle w:val="0"/>
            </w:pPr>
            <w:r>
              <w:rPr>
                <w:sz w:val="20"/>
              </w:rPr>
              <w:t xml:space="preserve">департамент образования и науки Брянской области</w:t>
            </w:r>
          </w:p>
        </w:tc>
        <w:tc>
          <w:tcPr>
            <w:tcW w:w="694" w:type="dxa"/>
          </w:tcPr>
          <w:p>
            <w:pPr>
              <w:pStyle w:val="0"/>
              <w:jc w:val="center"/>
            </w:pPr>
            <w:r>
              <w:rPr>
                <w:sz w:val="20"/>
              </w:rPr>
              <w:t xml:space="preserve">816</w:t>
            </w:r>
          </w:p>
        </w:tc>
        <w:tc>
          <w:tcPr>
            <w:tcW w:w="424" w:type="dxa"/>
          </w:tcPr>
          <w:p>
            <w:pPr>
              <w:pStyle w:val="0"/>
              <w:jc w:val="center"/>
            </w:pPr>
            <w:r>
              <w:rPr>
                <w:sz w:val="20"/>
              </w:rPr>
              <w:t xml:space="preserve">16</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964" w:type="dxa"/>
          </w:tcPr>
          <w:p>
            <w:pPr>
              <w:pStyle w:val="0"/>
              <w:jc w:val="center"/>
            </w:pPr>
            <w:r>
              <w:rPr>
                <w:sz w:val="20"/>
              </w:rPr>
              <w:t xml:space="preserve">14810</w:t>
            </w:r>
          </w:p>
        </w:tc>
        <w:tc>
          <w:tcPr>
            <w:tcW w:w="1924" w:type="dxa"/>
          </w:tcPr>
          <w:p>
            <w:pPr>
              <w:pStyle w:val="0"/>
              <w:jc w:val="right"/>
            </w:pPr>
            <w:r>
              <w:rPr>
                <w:sz w:val="20"/>
              </w:rPr>
              <w:t xml:space="preserve">100 000,00</w:t>
            </w:r>
          </w:p>
        </w:tc>
        <w:tc>
          <w:tcPr>
            <w:tcW w:w="1924" w:type="dxa"/>
          </w:tcPr>
          <w:p>
            <w:pPr>
              <w:pStyle w:val="0"/>
              <w:jc w:val="right"/>
            </w:pPr>
            <w:r>
              <w:rPr>
                <w:sz w:val="20"/>
              </w:rPr>
              <w:t xml:space="preserve">100 000,00</w:t>
            </w:r>
          </w:p>
        </w:tc>
        <w:tc>
          <w:tcPr>
            <w:tcW w:w="1924" w:type="dxa"/>
          </w:tcPr>
          <w:p>
            <w:pPr>
              <w:pStyle w:val="0"/>
              <w:jc w:val="right"/>
            </w:pPr>
            <w:r>
              <w:rPr>
                <w:sz w:val="20"/>
              </w:rPr>
              <w:t xml:space="preserve">100 000,00</w:t>
            </w:r>
          </w:p>
        </w:tc>
      </w:tr>
    </w:tbl>
    <w:p>
      <w:pPr>
        <w:sectPr>
          <w:headerReference w:type="default" r:id="rId95"/>
          <w:headerReference w:type="first" r:id="rId95"/>
          <w:footerReference w:type="default" r:id="rId96"/>
          <w:footerReference w:type="first" r:id="rId9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значений показателей (индикаторов) государственной</w:t>
      </w:r>
    </w:p>
    <w:p>
      <w:pPr>
        <w:pStyle w:val="2"/>
        <w:jc w:val="center"/>
      </w:pPr>
      <w:r>
        <w:rPr>
          <w:sz w:val="20"/>
        </w:rPr>
        <w:t xml:space="preserve">программы "Развитие 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9"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color w:val="392c69"/>
              </w:rPr>
              <w:t xml:space="preserve"> Правительства Брянской области от 19.06.2023 N 237-п)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Показатели (индикаторы) государственной программы</w:t>
      </w:r>
    </w:p>
    <w:p>
      <w:pPr>
        <w:pStyle w:val="0"/>
        <w:jc w:val="both"/>
      </w:pPr>
      <w:r>
        <w:rPr>
          <w:sz w:val="20"/>
        </w:rPr>
      </w:r>
    </w:p>
    <w:p>
      <w:pPr>
        <w:pStyle w:val="0"/>
        <w:ind w:firstLine="540"/>
        <w:jc w:val="both"/>
      </w:pPr>
      <w:r>
        <w:rPr>
          <w:sz w:val="20"/>
        </w:rPr>
        <w:t xml:space="preserve">1. Показатели (индикаторы) государственной программы "Развитие образования и науки Брянской области":</w:t>
      </w:r>
    </w:p>
    <w:p>
      <w:pPr>
        <w:pStyle w:val="0"/>
        <w:spacing w:before="200" w:line-rule="auto"/>
        <w:ind w:firstLine="540"/>
        <w:jc w:val="both"/>
      </w:pPr>
      <w:r>
        <w:rPr>
          <w:sz w:val="20"/>
        </w:rPr>
        <w:t xml:space="preserve">1.1. Внедрение федеральных государственных образовательных стандартов, % (Nо):</w:t>
      </w:r>
    </w:p>
    <w:p>
      <w:pPr>
        <w:pStyle w:val="0"/>
        <w:jc w:val="both"/>
      </w:pPr>
      <w:r>
        <w:rPr>
          <w:sz w:val="20"/>
        </w:rPr>
      </w:r>
    </w:p>
    <w:p>
      <w:pPr>
        <w:pStyle w:val="0"/>
        <w:jc w:val="center"/>
      </w:pPr>
      <w:r>
        <w:rPr>
          <w:position w:val="-23"/>
        </w:rPr>
        <w:drawing>
          <wp:inline distT="0" distB="0" distL="0" distR="0">
            <wp:extent cx="15525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155257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Nфгос - количество учащихся общеобразовательных организаций области, перешедших на обучение по федеральным государственным образовательным стандартам нового поколения, человек (статистическая отчетность: форма N ОО-1);</w:t>
      </w:r>
    </w:p>
    <w:p>
      <w:pPr>
        <w:pStyle w:val="0"/>
        <w:spacing w:before="200" w:line-rule="auto"/>
        <w:ind w:firstLine="540"/>
        <w:jc w:val="both"/>
      </w:pPr>
      <w:r>
        <w:rPr>
          <w:sz w:val="20"/>
        </w:rPr>
        <w:t xml:space="preserve">Nуч - общее количество учащихся общеобразовательных организаций области, человек (статистическая отчетность: форма N ОО-1).</w:t>
      </w:r>
    </w:p>
    <w:p>
      <w:pPr>
        <w:pStyle w:val="0"/>
        <w:spacing w:before="200" w:line-rule="auto"/>
        <w:ind w:firstLine="540"/>
        <w:jc w:val="both"/>
      </w:pPr>
      <w:r>
        <w:rPr>
          <w:sz w:val="20"/>
        </w:rPr>
        <w:t xml:space="preserve">Источником информации является статистическая отчетность, размещенная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1.2. Уровень образования.</w:t>
      </w:r>
    </w:p>
    <w:p>
      <w:pPr>
        <w:pStyle w:val="0"/>
        <w:spacing w:before="200" w:line-rule="auto"/>
        <w:ind w:firstLine="540"/>
        <w:jc w:val="both"/>
      </w:pPr>
      <w:r>
        <w:rPr>
          <w:sz w:val="20"/>
        </w:rPr>
        <w:t xml:space="preserve">Рассчитывается в соответствии с </w:t>
      </w:r>
      <w:hyperlink w:history="0" r:id="rId101"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методикой</w:t>
        </w:r>
      </w:hyperlink>
      <w:r>
        <w:rPr>
          <w:sz w:val="20"/>
        </w:rPr>
        <w:t xml:space="preserve"> расчета показателя "Уровень образования" за отчетный период (прошедший год) (приложение N 5), утвержденной Постановлением Правительства Российской Федерации от 3 апреля 2021 года N 542.</w:t>
      </w:r>
    </w:p>
    <w:p>
      <w:pPr>
        <w:pStyle w:val="0"/>
        <w:jc w:val="both"/>
      </w:pPr>
      <w:r>
        <w:rPr>
          <w:sz w:val="20"/>
        </w:rPr>
      </w:r>
    </w:p>
    <w:p>
      <w:pPr>
        <w:pStyle w:val="2"/>
        <w:outlineLvl w:val="2"/>
        <w:jc w:val="center"/>
      </w:pPr>
      <w:r>
        <w:rPr>
          <w:sz w:val="20"/>
        </w:rPr>
        <w:t xml:space="preserve">Показатели (индикаторы) основных мероприятий (проектов)</w:t>
      </w:r>
    </w:p>
    <w:p>
      <w:pPr>
        <w:pStyle w:val="0"/>
        <w:jc w:val="both"/>
      </w:pPr>
      <w:r>
        <w:rPr>
          <w:sz w:val="20"/>
        </w:rPr>
      </w:r>
    </w:p>
    <w:p>
      <w:pPr>
        <w:pStyle w:val="0"/>
        <w:ind w:firstLine="540"/>
        <w:jc w:val="both"/>
      </w:pPr>
      <w:r>
        <w:rPr>
          <w:sz w:val="20"/>
        </w:rPr>
        <w:t xml:space="preserve">2. Региональный проект "Современная школа (Брянская область)".</w:t>
      </w:r>
    </w:p>
    <w:p>
      <w:pPr>
        <w:pStyle w:val="0"/>
        <w:spacing w:before="200" w:line-rule="auto"/>
        <w:ind w:firstLine="540"/>
        <w:jc w:val="both"/>
      </w:pPr>
      <w:r>
        <w:rPr>
          <w:sz w:val="20"/>
        </w:rPr>
        <w:t xml:space="preserve">2.1.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(F</w:t>
      </w:r>
      <w:r>
        <w:rPr>
          <w:sz w:val="20"/>
          <w:vertAlign w:val="subscript"/>
        </w:rPr>
        <w:t xml:space="preserve">пк</w:t>
      </w:r>
      <w:r>
        <w:rPr>
          <w:sz w:val="20"/>
        </w:rPr>
        <w:t xml:space="preserve">):</w:t>
      </w:r>
    </w:p>
    <w:p>
      <w:pPr>
        <w:pStyle w:val="0"/>
        <w:jc w:val="both"/>
      </w:pPr>
      <w:r>
        <w:rPr>
          <w:sz w:val="20"/>
        </w:rPr>
      </w:r>
    </w:p>
    <w:p>
      <w:pPr>
        <w:pStyle w:val="0"/>
        <w:jc w:val="center"/>
      </w:pPr>
      <w:r>
        <w:rPr>
          <w:position w:val="-20"/>
        </w:rPr>
        <w:drawing>
          <wp:inline distT="0" distB="0" distL="0" distR="0">
            <wp:extent cx="1438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A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программ;</w:t>
      </w:r>
    </w:p>
    <w:p>
      <w:pPr>
        <w:pStyle w:val="0"/>
        <w:spacing w:before="200" w:line-rule="auto"/>
        <w:ind w:firstLine="540"/>
        <w:jc w:val="both"/>
      </w:pPr>
      <w:r>
        <w:rPr>
          <w:sz w:val="20"/>
        </w:rPr>
        <w:t xml:space="preserve">B - численность педагогических работников общеобразовательных организаций, прошедших повышение квалификации по дополнительным профессиональным программам, реализуемым центрами непрерывного повышения профессионального мастерства педагогических работников;</w:t>
      </w:r>
    </w:p>
    <w:p>
      <w:pPr>
        <w:pStyle w:val="0"/>
        <w:spacing w:before="200" w:line-rule="auto"/>
        <w:ind w:firstLine="540"/>
        <w:jc w:val="both"/>
      </w:pPr>
      <w:r>
        <w:rPr>
          <w:sz w:val="20"/>
        </w:rPr>
        <w:t xml:space="preserve">C - общая численность педагогических работников общеобразовательных организаций в соответствии с формой федерального статистического наблюдения N ОО-1.</w:t>
      </w:r>
    </w:p>
    <w:p>
      <w:pPr>
        <w:pStyle w:val="0"/>
        <w:spacing w:before="200" w:line-rule="auto"/>
        <w:ind w:firstLine="540"/>
        <w:jc w:val="both"/>
      </w:pPr>
      <w:r>
        <w:rPr>
          <w:sz w:val="20"/>
        </w:rPr>
        <w:t xml:space="preserve">Источником информации является статистическая отчетность, размещенная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3. Региональный проект "Успех каждого ребенка (Брянская область)".</w:t>
      </w:r>
    </w:p>
    <w:p>
      <w:pPr>
        <w:pStyle w:val="0"/>
        <w:spacing w:before="200" w:line-rule="auto"/>
        <w:ind w:firstLine="540"/>
        <w:jc w:val="both"/>
      </w:pPr>
      <w:r>
        <w:rPr>
          <w:sz w:val="20"/>
        </w:rPr>
        <w:t xml:space="preserve">3.1.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 (О</w:t>
      </w:r>
      <w:r>
        <w:rPr>
          <w:sz w:val="20"/>
          <w:vertAlign w:val="subscript"/>
        </w:rPr>
        <w:t xml:space="preserve">ифп</w:t>
      </w:r>
      <w:r>
        <w:rPr>
          <w:sz w:val="20"/>
        </w:rPr>
        <w:t xml:space="preserve">):</w:t>
      </w:r>
    </w:p>
    <w:p>
      <w:pPr>
        <w:pStyle w:val="0"/>
        <w:jc w:val="both"/>
      </w:pPr>
      <w:r>
        <w:rPr>
          <w:sz w:val="20"/>
        </w:rPr>
      </w:r>
    </w:p>
    <w:p>
      <w:pPr>
        <w:pStyle w:val="0"/>
        <w:jc w:val="center"/>
      </w:pPr>
      <w:r>
        <w:rPr>
          <w:position w:val="-20"/>
        </w:rPr>
        <w:drawing>
          <wp:inline distT="0" distB="0" distL="0" distR="0">
            <wp:extent cx="2933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29337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R</w:t>
      </w:r>
      <w:r>
        <w:rPr>
          <w:sz w:val="20"/>
        </w:rPr>
        <w:t xml:space="preserve"> - численность детей от 10 до 18 лет (18 лет не включается), охваченных деятельностью региональных центров выявления, поддержки и развития способностей и талантов у детей и молодежи (каждый человек учитывается с начала отчетного года до конца отчетного года только один раз; учет ведется нарастающим итогом);</w:t>
      </w:r>
    </w:p>
    <w:p>
      <w:pPr>
        <w:pStyle w:val="0"/>
        <w:spacing w:before="200" w:line-rule="auto"/>
        <w:ind w:firstLine="540"/>
        <w:jc w:val="both"/>
      </w:pPr>
      <w:r>
        <w:rPr>
          <w:sz w:val="20"/>
        </w:rPr>
        <w:t xml:space="preserve">d</w:t>
      </w:r>
      <w:r>
        <w:rPr>
          <w:sz w:val="20"/>
          <w:vertAlign w:val="subscript"/>
        </w:rPr>
        <w:t xml:space="preserve">KV</w:t>
      </w:r>
      <w:r>
        <w:rPr>
          <w:sz w:val="20"/>
        </w:rPr>
        <w:t xml:space="preserve"> - численность детей от 10 до 18 лет (18 лет не включается), охваченных деятельностью детских технопарков "Кванториум" (каждый человек учитывается с начала отчетного года до конца отчетного года только один раз; учет ведется нарастающим итогом);</w:t>
      </w:r>
    </w:p>
    <w:p>
      <w:pPr>
        <w:pStyle w:val="0"/>
        <w:spacing w:before="200" w:line-rule="auto"/>
        <w:ind w:firstLine="540"/>
        <w:jc w:val="both"/>
      </w:pPr>
      <w:r>
        <w:rPr>
          <w:sz w:val="20"/>
        </w:rPr>
        <w:t xml:space="preserve">d</w:t>
      </w:r>
      <w:r>
        <w:rPr>
          <w:sz w:val="20"/>
          <w:vertAlign w:val="subscript"/>
        </w:rPr>
        <w:t xml:space="preserve">MKV</w:t>
      </w:r>
      <w:r>
        <w:rPr>
          <w:sz w:val="20"/>
        </w:rPr>
        <w:t xml:space="preserve"> - численность детей от 5 до 18 лет (18 лет не включается), охваченных деятельностью мобильных детских технопарков "Кванториум" (каждый человек учитывается с начала отчетного года до конца отчетного года только один раз; учет ведется нарастающим итогом);</w:t>
      </w:r>
    </w:p>
    <w:p>
      <w:pPr>
        <w:pStyle w:val="0"/>
        <w:spacing w:before="200" w:line-rule="auto"/>
        <w:ind w:firstLine="540"/>
        <w:jc w:val="both"/>
      </w:pPr>
      <w:r>
        <w:rPr>
          <w:sz w:val="20"/>
        </w:rPr>
        <w:t xml:space="preserve">d</w:t>
      </w:r>
      <w:r>
        <w:rPr>
          <w:sz w:val="20"/>
          <w:vertAlign w:val="subscript"/>
        </w:rPr>
        <w:t xml:space="preserve">DNK</w:t>
      </w:r>
      <w:r>
        <w:rPr>
          <w:sz w:val="20"/>
        </w:rPr>
        <w:t xml:space="preserve"> - численность детей от 5 до 18 лет (18 лет не включается), охваченных деятельностью ключевых центров дополнительного образования детей (центров "Дом научной коллаборации") (каждый человек учитывается с начала отчетного года до конца отчетного года только один раз; учет ведется нарастающим итогом);</w:t>
      </w:r>
    </w:p>
    <w:p>
      <w:pPr>
        <w:pStyle w:val="0"/>
        <w:spacing w:before="200" w:line-rule="auto"/>
        <w:ind w:firstLine="540"/>
        <w:jc w:val="both"/>
      </w:pPr>
      <w:r>
        <w:rPr>
          <w:sz w:val="20"/>
        </w:rPr>
        <w:t xml:space="preserve">d</w:t>
      </w:r>
      <w:r>
        <w:rPr>
          <w:sz w:val="20"/>
          <w:vertAlign w:val="subscript"/>
        </w:rPr>
        <w:t xml:space="preserve">IT</w:t>
      </w:r>
      <w:r>
        <w:rPr>
          <w:sz w:val="20"/>
        </w:rPr>
        <w:t xml:space="preserve"> - численность детей от 5 до 18 лет (18 лет не включается), охваченных деятельностью ключевых центров цифрового образования "IT-куб" (каждый человек учитывается с начала отчетного года до конца отчетного года только один раз; учет ведется нарастающим итогом);</w:t>
      </w:r>
    </w:p>
    <w:p>
      <w:pPr>
        <w:pStyle w:val="0"/>
        <w:spacing w:before="200" w:line-rule="auto"/>
        <w:ind w:firstLine="540"/>
        <w:jc w:val="both"/>
      </w:pPr>
      <w:r>
        <w:rPr>
          <w:sz w:val="20"/>
        </w:rPr>
        <w:t xml:space="preserve">Chd - численность детей в возрасте от 5 до 18 лет (18 лет не включается), охваченных дополнительным образованием детей (каждый человек учитывается с начала отчетного года до конца отчетного года только один раз; учет ведется нарастающим итогом).</w:t>
      </w:r>
    </w:p>
    <w:p>
      <w:pPr>
        <w:pStyle w:val="0"/>
        <w:spacing w:before="200" w:line-rule="auto"/>
        <w:ind w:firstLine="540"/>
        <w:jc w:val="both"/>
      </w:pPr>
      <w:r>
        <w:rPr>
          <w:sz w:val="20"/>
        </w:rPr>
        <w:t xml:space="preserve">Источником информации является отчетность, размещенная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3.2.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 (F):</w:t>
      </w:r>
    </w:p>
    <w:p>
      <w:pPr>
        <w:pStyle w:val="0"/>
        <w:jc w:val="both"/>
      </w:pPr>
      <w:r>
        <w:rPr>
          <w:sz w:val="20"/>
        </w:rPr>
      </w:r>
    </w:p>
    <w:p>
      <w:pPr>
        <w:pStyle w:val="0"/>
        <w:jc w:val="center"/>
      </w:pPr>
      <w:r>
        <w:rPr>
          <w:position w:val="-20"/>
        </w:rPr>
        <w:drawing>
          <wp:inline distT="0" distB="0" distL="0" distR="0">
            <wp:extent cx="1524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X - число участников открытых онлайн-уроков, реализуемых с учетом опыта цикла открытых уроков "Проектория", направленных на раннюю профориентацию за соответствующий календарный год;</w:t>
      </w:r>
    </w:p>
    <w:p>
      <w:pPr>
        <w:pStyle w:val="0"/>
        <w:spacing w:before="200" w:line-rule="auto"/>
        <w:ind w:firstLine="540"/>
        <w:jc w:val="both"/>
      </w:pPr>
      <w:r>
        <w:rPr>
          <w:sz w:val="20"/>
        </w:rPr>
        <w:t xml:space="preserve">Y - число детей, принявших участие в мероприятиях по профессиональной ориентации в рамках реализации проекта "Билет в будущее" в соответствующем году;</w:t>
      </w:r>
    </w:p>
    <w:p>
      <w:pPr>
        <w:pStyle w:val="0"/>
        <w:spacing w:before="200" w:line-rule="auto"/>
        <w:ind w:firstLine="540"/>
        <w:jc w:val="both"/>
      </w:pPr>
      <w:r>
        <w:rPr>
          <w:sz w:val="20"/>
        </w:rPr>
        <w:t xml:space="preserve">Z - общее количество обучающихся по образовательным программам основного и среднего общего образования в субъекте за соответствующий год.</w:t>
      </w:r>
    </w:p>
    <w:p>
      <w:pPr>
        <w:pStyle w:val="0"/>
        <w:spacing w:before="200" w:line-rule="auto"/>
        <w:ind w:firstLine="540"/>
        <w:jc w:val="both"/>
      </w:pPr>
      <w:r>
        <w:rPr>
          <w:sz w:val="20"/>
        </w:rPr>
        <w:t xml:space="preserve">Источником информации является статистическая отчетность, размещенная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3.3. 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p>
      <w:pPr>
        <w:pStyle w:val="0"/>
        <w:spacing w:before="200" w:line-rule="auto"/>
        <w:ind w:firstLine="540"/>
        <w:jc w:val="both"/>
      </w:pPr>
      <w:r>
        <w:rPr>
          <w:sz w:val="20"/>
        </w:rPr>
        <w:t xml:space="preserve">Источником информации для расчета показателя являются данные о сертификатах дополнительного образования, использованных в рамках системы персонифицированного финансирования дополнительного образования детей, агрегируемые ЕАИС ДО.</w:t>
      </w:r>
    </w:p>
    <w:p>
      <w:pPr>
        <w:pStyle w:val="0"/>
        <w:spacing w:before="200" w:line-rule="auto"/>
        <w:ind w:firstLine="540"/>
        <w:jc w:val="both"/>
      </w:pPr>
      <w:r>
        <w:rPr>
          <w:sz w:val="20"/>
        </w:rPr>
        <w:t xml:space="preserve">3.4. Доля детей в возрасте от 5 до 18 лет, охваченных дополнительным образованием, % (Дд):</w:t>
      </w:r>
    </w:p>
    <w:p>
      <w:pPr>
        <w:pStyle w:val="0"/>
        <w:jc w:val="both"/>
      </w:pPr>
      <w:r>
        <w:rPr>
          <w:sz w:val="20"/>
        </w:rPr>
      </w:r>
    </w:p>
    <w:p>
      <w:pPr>
        <w:pStyle w:val="0"/>
        <w:jc w:val="center"/>
      </w:pPr>
      <w:r>
        <w:rPr>
          <w:position w:val="-22"/>
        </w:rPr>
        <w:drawing>
          <wp:inline distT="0" distB="0" distL="0" distR="0">
            <wp:extent cx="149542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1495425" cy="409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Сдпу - численность детей, получающих услуги дополнительного образования в возрасте от 5 до 18 лет (периодическая отчетность: форма N 85-К);</w:t>
      </w:r>
    </w:p>
    <w:p>
      <w:pPr>
        <w:pStyle w:val="0"/>
        <w:spacing w:before="200" w:line-rule="auto"/>
        <w:ind w:firstLine="540"/>
        <w:jc w:val="both"/>
      </w:pPr>
      <w:r>
        <w:rPr>
          <w:sz w:val="20"/>
        </w:rPr>
        <w:t xml:space="preserve">Собщ - общая численность детей в возрасте от 5 до 18 лет (периодическая отчетность: форма N 85-К).</w:t>
      </w:r>
    </w:p>
    <w:p>
      <w:pPr>
        <w:pStyle w:val="0"/>
        <w:spacing w:before="200" w:line-rule="auto"/>
        <w:ind w:firstLine="540"/>
        <w:jc w:val="both"/>
      </w:pPr>
      <w:r>
        <w:rPr>
          <w:sz w:val="20"/>
        </w:rPr>
        <w:t xml:space="preserve">Источником информации является статистическая отчетность, размещенная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4. Региональный проект "Цифровая образовательная среда (Брянская область)".</w:t>
      </w:r>
    </w:p>
    <w:p>
      <w:pPr>
        <w:pStyle w:val="0"/>
        <w:spacing w:before="200" w:line-rule="auto"/>
        <w:ind w:firstLine="540"/>
        <w:jc w:val="both"/>
      </w:pPr>
      <w:r>
        <w:rPr>
          <w:sz w:val="20"/>
        </w:rPr>
        <w:t xml:space="preserve">4.1. Доля общеобразовательных организаций, оснащенных в целях внедрения цифровой образовательной среды, % (F</w:t>
      </w:r>
      <w:r>
        <w:rPr>
          <w:sz w:val="20"/>
          <w:vertAlign w:val="subscript"/>
        </w:rPr>
        <w:t xml:space="preserve">цос</w:t>
      </w:r>
      <w:r>
        <w:rPr>
          <w:sz w:val="20"/>
        </w:rPr>
        <w:t xml:space="preserve">):</w:t>
      </w:r>
    </w:p>
    <w:p>
      <w:pPr>
        <w:pStyle w:val="0"/>
        <w:jc w:val="both"/>
      </w:pPr>
      <w:r>
        <w:rPr>
          <w:sz w:val="20"/>
        </w:rPr>
      </w:r>
    </w:p>
    <w:p>
      <w:pPr>
        <w:pStyle w:val="0"/>
        <w:jc w:val="center"/>
      </w:pPr>
      <w:r>
        <w:rPr>
          <w:position w:val="-23"/>
        </w:rPr>
        <w:drawing>
          <wp:inline distT="0" distB="0" distL="0" distR="0">
            <wp:extent cx="14573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X - число общеобразовательных организаций, оснащенных в целях внедрения цифровой образовательной среды, в субъекте за отчетный год (по сумме четырех кварталов), единиц;</w:t>
      </w:r>
    </w:p>
    <w:p>
      <w:pPr>
        <w:pStyle w:val="0"/>
        <w:spacing w:before="200" w:line-rule="auto"/>
        <w:ind w:firstLine="540"/>
        <w:jc w:val="both"/>
      </w:pPr>
      <w:r>
        <w:rPr>
          <w:sz w:val="20"/>
        </w:rPr>
        <w:t xml:space="preserve">Y</w:t>
      </w:r>
      <w:r>
        <w:rPr>
          <w:sz w:val="20"/>
          <w:vertAlign w:val="subscript"/>
        </w:rPr>
        <w:t xml:space="preserve">всего</w:t>
      </w:r>
      <w:r>
        <w:rPr>
          <w:sz w:val="20"/>
        </w:rPr>
        <w:t xml:space="preserve"> - общее число общеобразовательных организаций в субъекте в соответствии с формой N ОО-1 за отчетный период, единиц.</w:t>
      </w:r>
    </w:p>
    <w:p>
      <w:pPr>
        <w:pStyle w:val="0"/>
        <w:spacing w:before="200" w:line-rule="auto"/>
        <w:ind w:firstLine="540"/>
        <w:jc w:val="both"/>
      </w:pPr>
      <w:r>
        <w:rPr>
          <w:sz w:val="20"/>
        </w:rPr>
        <w:t xml:space="preserve">Источником информации является статистическая отчетность, размещенная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4.2.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(F</w:t>
      </w:r>
      <w:r>
        <w:rPr>
          <w:sz w:val="20"/>
          <w:vertAlign w:val="subscript"/>
        </w:rPr>
        <w:t xml:space="preserve">АОИСП</w:t>
      </w:r>
      <w:r>
        <w:rPr>
          <w:sz w:val="20"/>
        </w:rPr>
        <w:t xml:space="preserve">):</w:t>
      </w:r>
    </w:p>
    <w:p>
      <w:pPr>
        <w:pStyle w:val="0"/>
        <w:jc w:val="both"/>
      </w:pPr>
      <w:r>
        <w:rPr>
          <w:sz w:val="20"/>
        </w:rPr>
      </w:r>
    </w:p>
    <w:p>
      <w:pPr>
        <w:pStyle w:val="0"/>
        <w:jc w:val="center"/>
      </w:pPr>
      <w:r>
        <w:rPr>
          <w:position w:val="-23"/>
        </w:rPr>
        <w:drawing>
          <wp:inline distT="0" distB="0" distL="0" distR="0">
            <wp:extent cx="16478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X - численность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в субъекте в отчетном году, человек;</w:t>
      </w:r>
    </w:p>
    <w:p>
      <w:pPr>
        <w:pStyle w:val="0"/>
        <w:spacing w:before="200" w:line-rule="auto"/>
        <w:ind w:firstLine="540"/>
        <w:jc w:val="both"/>
      </w:pPr>
      <w:r>
        <w:rPr>
          <w:sz w:val="20"/>
        </w:rPr>
        <w:t xml:space="preserve">Y</w:t>
      </w:r>
      <w:r>
        <w:rPr>
          <w:sz w:val="20"/>
          <w:vertAlign w:val="subscript"/>
        </w:rPr>
        <w:t xml:space="preserve">всего</w:t>
      </w:r>
      <w:r>
        <w:rPr>
          <w:sz w:val="20"/>
        </w:rPr>
        <w:t xml:space="preserve"> - общая численность обучающихся в субъекте в отчетном году в соответствии с формой N 00-1 за отчетный период, человек.</w:t>
      </w:r>
    </w:p>
    <w:p>
      <w:pPr>
        <w:pStyle w:val="0"/>
        <w:spacing w:before="200" w:line-rule="auto"/>
        <w:ind w:firstLine="540"/>
        <w:jc w:val="both"/>
      </w:pPr>
      <w:r>
        <w:rPr>
          <w:sz w:val="20"/>
        </w:rPr>
        <w:t xml:space="preserve">Источником информации является статистическая отчетность, размещенная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4.3. Доля педагогических работников, использующих сервисы федеральной информационно-сервисной платформы цифровой образовательной среды, % (F</w:t>
      </w:r>
      <w:r>
        <w:rPr>
          <w:sz w:val="20"/>
          <w:vertAlign w:val="subscript"/>
        </w:rPr>
        <w:t xml:space="preserve">ПРИСП</w:t>
      </w:r>
      <w:r>
        <w:rPr>
          <w:sz w:val="20"/>
        </w:rPr>
        <w:t xml:space="preserve">):</w:t>
      </w:r>
    </w:p>
    <w:p>
      <w:pPr>
        <w:pStyle w:val="0"/>
        <w:jc w:val="both"/>
      </w:pPr>
      <w:r>
        <w:rPr>
          <w:sz w:val="20"/>
        </w:rPr>
      </w:r>
    </w:p>
    <w:p>
      <w:pPr>
        <w:pStyle w:val="0"/>
        <w:jc w:val="center"/>
      </w:pPr>
      <w:r>
        <w:rPr>
          <w:position w:val="-23"/>
        </w:rPr>
        <w:drawing>
          <wp:inline distT="0" distB="0" distL="0" distR="0">
            <wp:extent cx="1638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X - число педагогических работников, использующих сервисы и ресурсы федеральной информационно-сервисной платформы цифровой образовательной среды, человек;</w:t>
      </w:r>
    </w:p>
    <w:p>
      <w:pPr>
        <w:pStyle w:val="0"/>
        <w:spacing w:before="200" w:line-rule="auto"/>
        <w:ind w:firstLine="540"/>
        <w:jc w:val="both"/>
      </w:pPr>
      <w:r>
        <w:rPr>
          <w:sz w:val="20"/>
        </w:rPr>
        <w:t xml:space="preserve">Y</w:t>
      </w:r>
      <w:r>
        <w:rPr>
          <w:sz w:val="20"/>
          <w:vertAlign w:val="subscript"/>
        </w:rPr>
        <w:t xml:space="preserve">всего</w:t>
      </w:r>
      <w:r>
        <w:rPr>
          <w:sz w:val="20"/>
        </w:rPr>
        <w:t xml:space="preserve"> - общая численность педагогических работников в субъекте в отчетном году в соответствии с формой N 00-1 за отчетный период, человек.</w:t>
      </w:r>
    </w:p>
    <w:p>
      <w:pPr>
        <w:pStyle w:val="0"/>
        <w:spacing w:before="200" w:line-rule="auto"/>
        <w:ind w:firstLine="540"/>
        <w:jc w:val="both"/>
      </w:pPr>
      <w:r>
        <w:rPr>
          <w:sz w:val="20"/>
        </w:rPr>
        <w:t xml:space="preserve">Источником информации является статистическая отчетность, размещенная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4.4. 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образования, % (F</w:t>
      </w:r>
      <w:r>
        <w:rPr>
          <w:sz w:val="20"/>
          <w:vertAlign w:val="subscript"/>
        </w:rPr>
        <w:t xml:space="preserve">ООИСП</w:t>
      </w:r>
      <w:r>
        <w:rPr>
          <w:sz w:val="20"/>
        </w:rPr>
        <w:t xml:space="preserve">):</w:t>
      </w:r>
    </w:p>
    <w:p>
      <w:pPr>
        <w:pStyle w:val="0"/>
        <w:jc w:val="both"/>
      </w:pPr>
      <w:r>
        <w:rPr>
          <w:sz w:val="20"/>
        </w:rPr>
      </w:r>
    </w:p>
    <w:p>
      <w:pPr>
        <w:pStyle w:val="0"/>
        <w:jc w:val="center"/>
      </w:pPr>
      <w:r>
        <w:rPr>
          <w:position w:val="-23"/>
        </w:rPr>
        <w:drawing>
          <wp:inline distT="0" distB="0" distL="0" distR="0">
            <wp:extent cx="16478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X - число образовательных организаций, реализующих программы общего образования, в которых не менее 50% обучающихся и не менее 50% педагогических работников используют сервисы федеральной информационно-сервисной платформы цифровой образовательной среды, единиц;</w:t>
      </w:r>
    </w:p>
    <w:p>
      <w:pPr>
        <w:pStyle w:val="0"/>
        <w:spacing w:before="200" w:line-rule="auto"/>
        <w:ind w:firstLine="540"/>
        <w:jc w:val="both"/>
      </w:pPr>
      <w:r>
        <w:rPr>
          <w:sz w:val="20"/>
        </w:rPr>
        <w:t xml:space="preserve">Y</w:t>
      </w:r>
      <w:r>
        <w:rPr>
          <w:sz w:val="20"/>
          <w:vertAlign w:val="subscript"/>
        </w:rPr>
        <w:t xml:space="preserve">всего</w:t>
      </w:r>
      <w:r>
        <w:rPr>
          <w:sz w:val="20"/>
        </w:rPr>
        <w:t xml:space="preserve"> - общее количество образовательных организаций в соответствии с формой N 00-1 за отчетный период, единиц.</w:t>
      </w:r>
    </w:p>
    <w:p>
      <w:pPr>
        <w:pStyle w:val="0"/>
        <w:spacing w:before="200" w:line-rule="auto"/>
        <w:ind w:firstLine="540"/>
        <w:jc w:val="both"/>
      </w:pPr>
      <w:r>
        <w:rPr>
          <w:sz w:val="20"/>
        </w:rPr>
        <w:t xml:space="preserve">Источником информации является статистическая отчетность, размещенная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5. Региональный проект "Молодые профессионалы (Повышение конкурентоспособности профессионального образования) (Брянская область)".</w:t>
      </w:r>
    </w:p>
    <w:p>
      <w:pPr>
        <w:pStyle w:val="0"/>
        <w:spacing w:before="200" w:line-rule="auto"/>
        <w:ind w:firstLine="540"/>
        <w:jc w:val="both"/>
      </w:pPr>
      <w:r>
        <w:rPr>
          <w:sz w:val="20"/>
        </w:rPr>
        <w:t xml:space="preserve">5.1. Численность граждан, охваченных деятельностью центров опережающей профессиональной подготовки, нарастающим итогом.</w:t>
      </w:r>
    </w:p>
    <w:p>
      <w:pPr>
        <w:pStyle w:val="0"/>
        <w:jc w:val="both"/>
      </w:pPr>
      <w:r>
        <w:rPr>
          <w:sz w:val="20"/>
        </w:rPr>
      </w:r>
    </w:p>
    <w:p>
      <w:pPr>
        <w:pStyle w:val="0"/>
        <w:jc w:val="center"/>
      </w:pPr>
      <w:r>
        <w:rPr>
          <w:position w:val="-25"/>
        </w:rPr>
        <w:drawing>
          <wp:inline distT="0" distB="0" distL="0" distR="0">
            <wp:extent cx="21431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2143125" cy="4476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численность граждан, охваченных деятельностью центров опережающей профессиональной подготовки;</w:t>
      </w:r>
    </w:p>
    <w:p>
      <w:pPr>
        <w:pStyle w:val="0"/>
        <w:spacing w:before="200" w:line-rule="auto"/>
        <w:ind w:firstLine="54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значение показателя в базовом году (2020 год), человек;</w:t>
      </w:r>
    </w:p>
    <w:p>
      <w:pPr>
        <w:pStyle w:val="0"/>
        <w:jc w:val="both"/>
      </w:pPr>
      <w:r>
        <w:rPr>
          <w:sz w:val="20"/>
        </w:rPr>
      </w:r>
    </w:p>
    <w:p>
      <w:pPr>
        <w:pStyle w:val="0"/>
        <w:ind w:firstLine="540"/>
        <w:jc w:val="both"/>
      </w:pPr>
      <w:r>
        <w:rPr>
          <w:position w:val="-8"/>
        </w:rPr>
        <w:drawing>
          <wp:inline distT="0" distB="0" distL="0" distR="0">
            <wp:extent cx="228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 w:val="20"/>
        </w:rPr>
        <w:t xml:space="preserve"> - число граждан Российской Федерации, прошедших обучение в год j по всем видам образовательных программ, предлагаемых центрами опережающей профессиональной подготовки, человек;</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число граждан Российской Федерации, принявших участие в год j в профориентационных мероприятиях, направленных на профессиональную ориентацию и навигацию по существующим профессиям и профессиональным областям, подготовку к выбору профессии (с учетом особенностей личности и потребностей экономики в кадрах), проводимых центрами опережающей профессиональной подготовки, и профессиональных пробах на базе центров опережающей профессиональной подготовки, человек;</w:t>
      </w:r>
    </w:p>
    <w:p>
      <w:pPr>
        <w:pStyle w:val="0"/>
        <w:spacing w:before="200" w:line-rule="auto"/>
        <w:ind w:firstLine="540"/>
        <w:jc w:val="both"/>
      </w:pPr>
      <w:r>
        <w:rPr>
          <w:position w:val="-8"/>
        </w:rPr>
        <w:drawing>
          <wp:inline distT="0" distB="0" distL="0" distR="0">
            <wp:extent cx="228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 w:val="20"/>
        </w:rPr>
        <w:t xml:space="preserve"> - число граждан Российской Федерации, обратившихся в центры опережающей профессиональной подготовки для консультирования по построению индивидуального плана обучения в году, человек.</w:t>
      </w:r>
    </w:p>
    <w:p>
      <w:pPr>
        <w:pStyle w:val="0"/>
        <w:spacing w:before="200" w:line-rule="auto"/>
        <w:ind w:firstLine="540"/>
        <w:jc w:val="both"/>
      </w:pPr>
      <w:r>
        <w:rPr>
          <w:sz w:val="20"/>
        </w:rPr>
        <w:t xml:space="preserve">Источником информации является отчетность, размещенная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5.2.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 </w:t>
      </w: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w:t>
      </w:r>
    </w:p>
    <w:p>
      <w:pPr>
        <w:pStyle w:val="0"/>
        <w:jc w:val="both"/>
      </w:pPr>
      <w:r>
        <w:rPr>
          <w:sz w:val="20"/>
        </w:rPr>
      </w:r>
    </w:p>
    <w:p>
      <w:pPr>
        <w:pStyle w:val="0"/>
        <w:jc w:val="center"/>
      </w:pPr>
      <w:r>
        <w:rPr>
          <w:position w:val="-26"/>
        </w:rPr>
        <w:drawing>
          <wp:inline distT="0" distB="0" distL="0" distR="0">
            <wp:extent cx="23717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2371725" cy="4572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процентов;</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численность выпускников образовательных организаций, завершивших обучение по образовательным программам среднего профессионального образования, которые осуществляли трудовую деятельность по трудовому договору, договору гражданско-правового характера, проходили службу в армии на контрактной основе, а также состояли на службе в органах и организациях, пенсионное обеспечение которых в соответствии с Федеральным </w:t>
      </w:r>
      <w:hyperlink w:history="0" r:id="rId120"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w:t>
      </w:r>
      <w:hyperlink w:history="0" r:id="rId121"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осуществляется иными органами и организациями, кроме Фонда пенсионного и социального страхования Российской Федерации, в течение календарного года t-1, соответствующего году выпуска, и (или) календарного года t, следующего за годом выпуска, человек;</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численность выпускников, являющихся действующими предпринимателями в году t, человек;</w:t>
      </w:r>
    </w:p>
    <w:p>
      <w:pPr>
        <w:pStyle w:val="0"/>
        <w:spacing w:before="200" w:line-rule="auto"/>
        <w:ind w:firstLine="540"/>
        <w:jc w:val="both"/>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численность выпускников, являющихся самозанятыми в год t, человек;</w:t>
      </w:r>
    </w:p>
    <w:p>
      <w:pPr>
        <w:pStyle w:val="0"/>
        <w:spacing w:before="200" w:line-rule="auto"/>
        <w:ind w:firstLine="540"/>
        <w:jc w:val="both"/>
      </w:pPr>
      <w:r>
        <w:rPr>
          <w:position w:val="-8"/>
        </w:rPr>
        <w:drawing>
          <wp:inline distT="0" distB="0" distL="0" distR="0">
            <wp:extent cx="447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sz w:val="20"/>
        </w:rPr>
        <w:t xml:space="preserve"> - общая численность выпускников образовательных организаций, обучавшихся по образовательным программам среднего профессионального образования, завершивших обучение в t-1 году, человек;</w:t>
      </w:r>
    </w:p>
    <w:p>
      <w:pPr>
        <w:pStyle w:val="0"/>
        <w:spacing w:before="200" w:line-rule="auto"/>
        <w:ind w:firstLine="540"/>
        <w:jc w:val="both"/>
      </w:pPr>
      <w:r>
        <w:rPr>
          <w:position w:val="-8"/>
        </w:rPr>
        <w:drawing>
          <wp:inline distT="0" distB="0" distL="0" distR="0">
            <wp:extent cx="447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sz w:val="20"/>
        </w:rPr>
        <w:t xml:space="preserve"> - численность выпускников образовательных организаций, продолживших обучение по очной форме обучения в году t, человек.</w:t>
      </w:r>
    </w:p>
    <w:p>
      <w:pPr>
        <w:pStyle w:val="0"/>
        <w:spacing w:before="200" w:line-rule="auto"/>
        <w:ind w:firstLine="540"/>
        <w:jc w:val="both"/>
      </w:pPr>
      <w:r>
        <w:rPr>
          <w:sz w:val="20"/>
        </w:rPr>
        <w:t xml:space="preserve">Источником информации является отчетность, размещенная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5.3.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 (F</w:t>
      </w:r>
      <w:r>
        <w:rPr>
          <w:sz w:val="20"/>
          <w:vertAlign w:val="subscript"/>
        </w:rPr>
        <w:t xml:space="preserve">МТБ</w:t>
      </w:r>
      <w:r>
        <w:rPr>
          <w:sz w:val="20"/>
        </w:rPr>
        <w:t xml:space="preserve">):</w:t>
      </w:r>
    </w:p>
    <w:p>
      <w:pPr>
        <w:pStyle w:val="0"/>
        <w:jc w:val="both"/>
      </w:pPr>
      <w:r>
        <w:rPr>
          <w:sz w:val="20"/>
        </w:rPr>
      </w:r>
    </w:p>
    <w:p>
      <w:pPr>
        <w:pStyle w:val="0"/>
        <w:jc w:val="center"/>
      </w:pPr>
      <w:r>
        <w:rPr>
          <w:position w:val="-29"/>
        </w:rPr>
        <w:drawing>
          <wp:inline distT="0" distB="0" distL="0" distR="0">
            <wp:extent cx="1781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 доля обучающихся, продемонстрировавших по итогам демонстрационного экзамена уровень, соответствующий национальным или международным стандартам, процентов;</w:t>
      </w:r>
    </w:p>
    <w:p>
      <w:pPr>
        <w:pStyle w:val="0"/>
        <w:spacing w:before="200" w:line-rule="auto"/>
        <w:ind w:firstLine="540"/>
        <w:jc w:val="both"/>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число обучающихся, продемонстрировавших по итогам демонстрационного экзамена уровень, соответствующий национальным или международным стандартам, в i-м субъекте Российской Федерации, человек;</w:t>
      </w:r>
    </w:p>
    <w:p>
      <w:pPr>
        <w:pStyle w:val="0"/>
        <w:spacing w:before="200" w:line-rule="auto"/>
        <w:ind w:firstLine="540"/>
        <w:jc w:val="both"/>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общее число обучающихся по программам среднего профессионального образования в i-м субъекте Российской Федерации, человек, при этом в общее число обучающихся не включаются обучающиеся первого года обучения по образовательным программам среднего профессионального образования, реализуемым на базе основного общего образования, обучающиеся второго года обучения по программам подготовки квалифицированных рабочих, служащих, реализуемым на базе основного общего образования, лица, содержащиеся в исправительных учреждениях уголовно-исполнительной системы, осваивающие образовательные программы среднего профессионального образования, обучающиеся, осваивающие образовательные программы среднего профессионального образования в области медицинского и фармацевтического образования, а также искусств.</w:t>
      </w:r>
    </w:p>
    <w:p>
      <w:pPr>
        <w:pStyle w:val="0"/>
        <w:spacing w:before="200" w:line-rule="auto"/>
        <w:ind w:firstLine="540"/>
        <w:jc w:val="both"/>
      </w:pPr>
      <w:r>
        <w:rPr>
          <w:sz w:val="20"/>
        </w:rPr>
        <w:t xml:space="preserve">Источником информации является отчетность, размещенная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6. Региональный проект "Патриотическое воспитание граждан Российской Федерации (Брянская область)".</w:t>
      </w:r>
    </w:p>
    <w:p>
      <w:pPr>
        <w:pStyle w:val="0"/>
        <w:spacing w:before="200" w:line-rule="auto"/>
        <w:ind w:firstLine="540"/>
        <w:jc w:val="both"/>
      </w:pPr>
      <w:r>
        <w:rPr>
          <w:sz w:val="20"/>
        </w:rPr>
        <w:t xml:space="preserve">6.1. 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 единиц, нарастающим итогом.</w:t>
      </w:r>
    </w:p>
    <w:p>
      <w:pPr>
        <w:pStyle w:val="0"/>
        <w:spacing w:before="200" w:line-rule="auto"/>
        <w:ind w:firstLine="540"/>
        <w:jc w:val="both"/>
      </w:pPr>
      <w:r>
        <w:rPr>
          <w:sz w:val="20"/>
        </w:rPr>
        <w:t xml:space="preserve">Источником информации является сводный отчет по реализации соглашения о предоставлении субсидии из федерального бюджета,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7. Региональный проект "Содействие занятости (Брянская область)".</w:t>
      </w:r>
    </w:p>
    <w:p>
      <w:pPr>
        <w:pStyle w:val="0"/>
        <w:spacing w:before="200" w:line-rule="auto"/>
        <w:ind w:firstLine="540"/>
        <w:jc w:val="both"/>
      </w:pPr>
      <w:r>
        <w:rPr>
          <w:sz w:val="20"/>
        </w:rPr>
        <w:t xml:space="preserve">7.1. Доступность дошкольного образования для детей в возрасте от 1,5 до 3 лет, %. Определяется как отношение численности детей в возрасте от 1,5 до 3 лет, получающих дошкольное образование, к сумме численности детей в возрасте от 1,5 до 3 лет, получающих дошкольное образование, и численности детей в возрасте от 1,5 до 3 лет, находящихся в очереди на получение, по состоянию на 1 января года, следующего за отчетным.</w:t>
      </w:r>
    </w:p>
    <w:p>
      <w:pPr>
        <w:pStyle w:val="0"/>
        <w:spacing w:before="200" w:line-rule="auto"/>
        <w:ind w:firstLine="540"/>
        <w:jc w:val="both"/>
      </w:pPr>
      <w:r>
        <w:rPr>
          <w:sz w:val="20"/>
        </w:rPr>
        <w:t xml:space="preserve">Источником информации является информационная система образовательных услуг "Виртуальная школа".</w:t>
      </w:r>
    </w:p>
    <w:p>
      <w:pPr>
        <w:pStyle w:val="0"/>
        <w:spacing w:before="200" w:line-rule="auto"/>
        <w:ind w:firstLine="540"/>
        <w:jc w:val="both"/>
      </w:pPr>
      <w:r>
        <w:rPr>
          <w:sz w:val="20"/>
        </w:rPr>
        <w:t xml:space="preserve">7.2. Количество дополнительно созданных мест с целью обеспечения дошкольным образованием детей в возрасте до 3 лет, тысяч мест, нарастающим итогом.</w:t>
      </w:r>
    </w:p>
    <w:p>
      <w:pPr>
        <w:pStyle w:val="0"/>
        <w:spacing w:before="200" w:line-rule="auto"/>
        <w:ind w:firstLine="540"/>
        <w:jc w:val="both"/>
      </w:pPr>
      <w:r>
        <w:rPr>
          <w:sz w:val="20"/>
        </w:rPr>
        <w:t xml:space="preserve">Источником информации являются фактические результаты реализации мероприятий региональной адресной инвестиционной программы Брянской области, утверждаемой постановлением Правительства Брянской области.</w:t>
      </w:r>
    </w:p>
    <w:p>
      <w:pPr>
        <w:pStyle w:val="0"/>
        <w:spacing w:before="200" w:line-rule="auto"/>
        <w:ind w:firstLine="540"/>
        <w:jc w:val="both"/>
      </w:pPr>
      <w:r>
        <w:rPr>
          <w:sz w:val="20"/>
        </w:rPr>
        <w:t xml:space="preserve">8. Региональный проект "Создание условий для обучения, отдыха и оздоровления детей и молодежи (Брянская область)".</w:t>
      </w:r>
    </w:p>
    <w:p>
      <w:pPr>
        <w:pStyle w:val="0"/>
        <w:spacing w:before="200" w:line-rule="auto"/>
        <w:ind w:firstLine="540"/>
        <w:jc w:val="both"/>
      </w:pPr>
      <w:r>
        <w:rPr>
          <w:sz w:val="20"/>
        </w:rPr>
        <w:t xml:space="preserve">8.1.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единиц, нарастающим итогом.</w:t>
      </w:r>
    </w:p>
    <w:p>
      <w:pPr>
        <w:pStyle w:val="0"/>
        <w:spacing w:before="200" w:line-rule="auto"/>
        <w:ind w:firstLine="540"/>
        <w:jc w:val="both"/>
      </w:pPr>
      <w:r>
        <w:rPr>
          <w:sz w:val="20"/>
        </w:rPr>
        <w:t xml:space="preserve">Источником информации являются сводный отчет по муниципальным образованиям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9. Реализация государственной политики в сфере образования на территории Брянской области.</w:t>
      </w:r>
    </w:p>
    <w:p>
      <w:pPr>
        <w:pStyle w:val="0"/>
        <w:spacing w:before="200" w:line-rule="auto"/>
        <w:ind w:firstLine="540"/>
        <w:jc w:val="both"/>
      </w:pPr>
      <w:r>
        <w:rPr>
          <w:sz w:val="20"/>
        </w:rPr>
        <w:t xml:space="preserve">9.1. Соотношение средней заработной платы педагогических работников общеобразовательных организаций к среднемесячному доходу от трудовой деятельности в регионе, % (Со):</w:t>
      </w:r>
    </w:p>
    <w:p>
      <w:pPr>
        <w:pStyle w:val="0"/>
        <w:jc w:val="both"/>
      </w:pPr>
      <w:r>
        <w:rPr>
          <w:sz w:val="20"/>
        </w:rPr>
      </w:r>
    </w:p>
    <w:p>
      <w:pPr>
        <w:pStyle w:val="0"/>
        <w:jc w:val="center"/>
      </w:pPr>
      <w:r>
        <w:rPr>
          <w:position w:val="-20"/>
        </w:rPr>
        <w:drawing>
          <wp:inline distT="0" distB="0" distL="0" distR="0">
            <wp:extent cx="13620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F</w:t>
      </w:r>
      <w:r>
        <w:rPr>
          <w:sz w:val="20"/>
          <w:vertAlign w:val="subscript"/>
        </w:rPr>
        <w:t xml:space="preserve">по</w:t>
      </w:r>
      <w:r>
        <w:rPr>
          <w:sz w:val="20"/>
        </w:rPr>
        <w:t xml:space="preserve"> - средняя заработная плата педагогических работников общеобразовательных организаций (статистическая отчетность: форма "ЗП-образование");</w:t>
      </w:r>
    </w:p>
    <w:p>
      <w:pPr>
        <w:pStyle w:val="0"/>
        <w:spacing w:before="200" w:line-rule="auto"/>
        <w:ind w:firstLine="540"/>
        <w:jc w:val="both"/>
      </w:pPr>
      <w:r>
        <w:rPr>
          <w:sz w:val="20"/>
        </w:rPr>
        <w:t xml:space="preserve">S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регионе.</w:t>
      </w:r>
    </w:p>
    <w:p>
      <w:pPr>
        <w:pStyle w:val="0"/>
        <w:spacing w:before="200" w:line-rule="auto"/>
        <w:ind w:firstLine="540"/>
        <w:jc w:val="both"/>
      </w:pPr>
      <w:r>
        <w:rPr>
          <w:sz w:val="20"/>
        </w:rPr>
        <w:t xml:space="preserve">9.2. Соотношение средней заработной платы педагогических работников организаций дополнительного образования детей к средней заработной плате учителей в регионе, % (С1):</w:t>
      </w:r>
    </w:p>
    <w:p>
      <w:pPr>
        <w:pStyle w:val="0"/>
        <w:jc w:val="both"/>
      </w:pPr>
      <w:r>
        <w:rPr>
          <w:sz w:val="20"/>
        </w:rPr>
      </w:r>
    </w:p>
    <w:p>
      <w:pPr>
        <w:pStyle w:val="0"/>
        <w:jc w:val="center"/>
      </w:pPr>
      <w:r>
        <w:rPr>
          <w:position w:val="-23"/>
        </w:rPr>
        <w:drawing>
          <wp:inline distT="0" distB="0" distL="0" distR="0">
            <wp:extent cx="15240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F</w:t>
      </w:r>
      <w:r>
        <w:rPr>
          <w:sz w:val="20"/>
          <w:vertAlign w:val="subscript"/>
        </w:rPr>
        <w:t xml:space="preserve">пдоп</w:t>
      </w:r>
      <w:r>
        <w:rPr>
          <w:sz w:val="20"/>
        </w:rPr>
        <w:t xml:space="preserve"> - средняя заработная плата педагогических работников организаций дополнительного образования детей (статистическая отчетность: форма "ЗП-образование");</w:t>
      </w:r>
    </w:p>
    <w:p>
      <w:pPr>
        <w:pStyle w:val="0"/>
        <w:spacing w:before="200" w:line-rule="auto"/>
        <w:ind w:firstLine="540"/>
        <w:jc w:val="both"/>
      </w:pPr>
      <w:r>
        <w:rPr>
          <w:sz w:val="20"/>
        </w:rPr>
        <w:t xml:space="preserve">S</w:t>
      </w:r>
      <w:r>
        <w:rPr>
          <w:sz w:val="20"/>
          <w:vertAlign w:val="subscript"/>
        </w:rPr>
        <w:t xml:space="preserve">у</w:t>
      </w:r>
      <w:r>
        <w:rPr>
          <w:sz w:val="20"/>
        </w:rPr>
        <w:t xml:space="preserve"> - средняя заработная плата учителей в регионе.</w:t>
      </w:r>
    </w:p>
    <w:p>
      <w:pPr>
        <w:pStyle w:val="0"/>
        <w:spacing w:before="200" w:line-rule="auto"/>
        <w:ind w:firstLine="540"/>
        <w:jc w:val="both"/>
      </w:pPr>
      <w:r>
        <w:rPr>
          <w:sz w:val="20"/>
        </w:rPr>
        <w:t xml:space="preserve">9.3. Соотношение средней заработной платы преподавателей и мастеров производственного обучения профессиональных образовательных организаций к среднемесячному доходу от трудовой деятельности в регионе, % (С2):</w:t>
      </w:r>
    </w:p>
    <w:p>
      <w:pPr>
        <w:pStyle w:val="0"/>
        <w:jc w:val="both"/>
      </w:pPr>
      <w:r>
        <w:rPr>
          <w:sz w:val="20"/>
        </w:rPr>
      </w:r>
    </w:p>
    <w:p>
      <w:pPr>
        <w:pStyle w:val="0"/>
        <w:jc w:val="center"/>
      </w:pPr>
      <w:r>
        <w:rPr>
          <w:position w:val="-20"/>
        </w:rPr>
        <w:drawing>
          <wp:inline distT="0" distB="0" distL="0" distR="0">
            <wp:extent cx="1609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F</w:t>
      </w:r>
      <w:r>
        <w:rPr>
          <w:sz w:val="20"/>
          <w:vertAlign w:val="subscript"/>
        </w:rPr>
        <w:t xml:space="preserve">ппроф</w:t>
      </w:r>
      <w:r>
        <w:rPr>
          <w:sz w:val="20"/>
        </w:rPr>
        <w:t xml:space="preserve"> - средняя заработная плата преподавателей и мастеров производственного обучения профессиональных образовательных организаций (статистическая отчетность: форма "ЗП-образование");</w:t>
      </w:r>
    </w:p>
    <w:p>
      <w:pPr>
        <w:pStyle w:val="0"/>
        <w:spacing w:before="200" w:line-rule="auto"/>
        <w:ind w:firstLine="540"/>
        <w:jc w:val="both"/>
      </w:pPr>
      <w:r>
        <w:rPr>
          <w:sz w:val="20"/>
        </w:rPr>
        <w:t xml:space="preserve">S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регионе.</w:t>
      </w:r>
    </w:p>
    <w:p>
      <w:pPr>
        <w:pStyle w:val="0"/>
        <w:spacing w:before="200" w:line-rule="auto"/>
        <w:ind w:firstLine="540"/>
        <w:jc w:val="both"/>
      </w:pPr>
      <w:r>
        <w:rPr>
          <w:sz w:val="20"/>
        </w:rPr>
        <w:t xml:space="preserve">9.4. 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регионе, % (С3):</w:t>
      </w:r>
    </w:p>
    <w:p>
      <w:pPr>
        <w:pStyle w:val="0"/>
        <w:jc w:val="both"/>
      </w:pPr>
      <w:r>
        <w:rPr>
          <w:sz w:val="20"/>
        </w:rPr>
      </w:r>
    </w:p>
    <w:p>
      <w:pPr>
        <w:pStyle w:val="0"/>
        <w:jc w:val="center"/>
      </w:pPr>
      <w:r>
        <w:rPr>
          <w:position w:val="-23"/>
        </w:rPr>
        <w:drawing>
          <wp:inline distT="0" distB="0" distL="0" distR="0">
            <wp:extent cx="15621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15621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F</w:t>
      </w:r>
      <w:r>
        <w:rPr>
          <w:sz w:val="20"/>
          <w:vertAlign w:val="subscript"/>
        </w:rPr>
        <w:t xml:space="preserve">пдош</w:t>
      </w:r>
      <w:r>
        <w:rPr>
          <w:sz w:val="20"/>
        </w:rPr>
        <w:t xml:space="preserve"> - средняя заработная плата педагогических работников дошкольных образовательных организаций (статистическая отчетность: форма "ЗП-образование");</w:t>
      </w:r>
    </w:p>
    <w:p>
      <w:pPr>
        <w:pStyle w:val="0"/>
        <w:spacing w:before="200" w:line-rule="auto"/>
        <w:ind w:firstLine="540"/>
        <w:jc w:val="both"/>
      </w:pPr>
      <w:r>
        <w:rPr>
          <w:sz w:val="20"/>
        </w:rPr>
        <w:t xml:space="preserve">S - средняя заработная плата в сфере общего образования в регионе (статистическая отчетность: форма "ЗП-образование").</w:t>
      </w:r>
    </w:p>
    <w:p>
      <w:pPr>
        <w:pStyle w:val="0"/>
        <w:spacing w:before="200" w:line-rule="auto"/>
        <w:ind w:firstLine="540"/>
        <w:jc w:val="both"/>
      </w:pPr>
      <w:r>
        <w:rPr>
          <w:sz w:val="20"/>
        </w:rPr>
        <w:t xml:space="preserve">9.5. 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 % (R):</w:t>
      </w:r>
    </w:p>
    <w:p>
      <w:pPr>
        <w:pStyle w:val="0"/>
        <w:jc w:val="both"/>
      </w:pPr>
      <w:r>
        <w:rPr>
          <w:sz w:val="20"/>
        </w:rPr>
      </w:r>
    </w:p>
    <w:p>
      <w:pPr>
        <w:pStyle w:val="0"/>
        <w:jc w:val="center"/>
      </w:pPr>
      <w:r>
        <w:rPr>
          <w:position w:val="-22"/>
        </w:rPr>
        <w:drawing>
          <wp:inline distT="0" distB="0" distL="0" distR="0">
            <wp:extent cx="141922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1419225" cy="409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R1 - количество педагогических работников образовательных организаций, получающих компенсацию расходов на оплату жилых помещений, отопления и освещения, работающих и проживающих в сельских населенных пунктах или поселках городского типа Брянской области;</w:t>
      </w:r>
    </w:p>
    <w:p>
      <w:pPr>
        <w:pStyle w:val="0"/>
        <w:spacing w:before="200" w:line-rule="auto"/>
        <w:ind w:firstLine="540"/>
        <w:jc w:val="both"/>
      </w:pPr>
      <w:r>
        <w:rPr>
          <w:sz w:val="20"/>
        </w:rPr>
        <w:t xml:space="preserve">Rобщ - общее количество педагогических работников образовательных организаций, работающих и проживающих в сельских населенных пунктах или поселках городского типа Брянской области (отчеты муниципальных образований, размещенные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9.6. Осуществление мер социальной поддержки, направленной на оказание материальной помощи детям-сиротам и детям, оставшимся без попечения родителей, студентам, детям из многодетных семей и выплат стипендий для обучающихся в профессиональных образовательных организациях, % (Cg):</w:t>
      </w:r>
    </w:p>
    <w:p>
      <w:pPr>
        <w:pStyle w:val="0"/>
        <w:jc w:val="both"/>
      </w:pPr>
      <w:r>
        <w:rPr>
          <w:sz w:val="20"/>
        </w:rPr>
      </w:r>
    </w:p>
    <w:p>
      <w:pPr>
        <w:pStyle w:val="0"/>
        <w:jc w:val="center"/>
      </w:pPr>
      <w:r>
        <w:rPr>
          <w:position w:val="-20"/>
        </w:rPr>
        <w:drawing>
          <wp:inline distT="0" distB="0" distL="0" distR="0">
            <wp:extent cx="1228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 - количество детей, получивших социальную поддержку;</w:t>
      </w:r>
    </w:p>
    <w:p>
      <w:pPr>
        <w:pStyle w:val="0"/>
        <w:spacing w:before="200" w:line-rule="auto"/>
        <w:ind w:firstLine="540"/>
        <w:jc w:val="both"/>
      </w:pPr>
      <w:r>
        <w:rPr>
          <w:sz w:val="20"/>
        </w:rPr>
        <w:t xml:space="preserve">Н - количество детей, нуждающихся в социальной поддержке.</w:t>
      </w:r>
    </w:p>
    <w:p>
      <w:pPr>
        <w:pStyle w:val="0"/>
        <w:spacing w:before="200" w:line-rule="auto"/>
        <w:ind w:firstLine="540"/>
        <w:jc w:val="both"/>
      </w:pPr>
      <w:r>
        <w:rPr>
          <w:sz w:val="20"/>
        </w:rPr>
        <w:t xml:space="preserve">Источником информации является мониторинг департамента образования и науки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9.7. Доля государственных учреждений, подведомственных департаменту образования и науки Брянской области, представивших энергетическую декларацию за отчетный год, от общего количества указанных учреждений Брянской области, %.</w:t>
      </w:r>
    </w:p>
    <w:p>
      <w:pPr>
        <w:pStyle w:val="0"/>
        <w:spacing w:before="200" w:line-rule="auto"/>
        <w:ind w:firstLine="540"/>
        <w:jc w:val="both"/>
      </w:pPr>
      <w:r>
        <w:rPr>
          <w:sz w:val="20"/>
        </w:rPr>
        <w:t xml:space="preserve">Источником информации является модуль "Информация об энергосбережении и повышении энергетической эффективности" (dper.gisee.ru).</w:t>
      </w:r>
    </w:p>
    <w:p>
      <w:pPr>
        <w:pStyle w:val="0"/>
        <w:spacing w:before="200" w:line-rule="auto"/>
        <w:ind w:firstLine="540"/>
        <w:jc w:val="both"/>
      </w:pPr>
      <w:r>
        <w:rPr>
          <w:sz w:val="20"/>
        </w:rPr>
        <w:t xml:space="preserve">10. Повышение доступности и качества предоставления дошкольного, общего и дополнительного образования детей.</w:t>
      </w:r>
    </w:p>
    <w:p>
      <w:pPr>
        <w:pStyle w:val="0"/>
        <w:spacing w:before="200" w:line-rule="auto"/>
        <w:ind w:firstLine="540"/>
        <w:jc w:val="both"/>
      </w:pPr>
      <w:r>
        <w:rPr>
          <w:sz w:val="20"/>
        </w:rPr>
        <w:t xml:space="preserve">10.1. Охват общественными некоммерческими организациями обучающихся с целью оказания финансовой поддержки студентам вузов по возмещению до 50 процентов стоимости билетов междугородных маршрутов в выходные, праздничные и предпраздничные дни, % (Os):</w:t>
      </w:r>
    </w:p>
    <w:p>
      <w:pPr>
        <w:pStyle w:val="0"/>
        <w:jc w:val="both"/>
      </w:pPr>
      <w:r>
        <w:rPr>
          <w:sz w:val="20"/>
        </w:rPr>
      </w:r>
    </w:p>
    <w:p>
      <w:pPr>
        <w:pStyle w:val="0"/>
        <w:jc w:val="center"/>
      </w:pPr>
      <w:r>
        <w:rPr>
          <w:position w:val="-20"/>
        </w:rPr>
        <w:drawing>
          <wp:inline distT="0" distB="0" distL="0" distR="0">
            <wp:extent cx="1285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Ei - количество иногородних студентов вузов, зарегистрированных на территории Брянской области, получивших финансовую поддержку общественных некоммерческих организаций за счет средств областного бюджета по возмещению до 50% стоимости билетов за проезд в автобусах междугородных маршрутов в выходные, предпраздничные и праздничные дни;</w:t>
      </w:r>
    </w:p>
    <w:p>
      <w:pPr>
        <w:pStyle w:val="0"/>
        <w:spacing w:before="200" w:line-rule="auto"/>
        <w:ind w:firstLine="540"/>
        <w:jc w:val="both"/>
      </w:pPr>
      <w:r>
        <w:rPr>
          <w:sz w:val="20"/>
        </w:rPr>
        <w:t xml:space="preserve">Ea - общее количество иногородних студентов вузов, зарегистрированных на территории Брянской области.</w:t>
      </w:r>
    </w:p>
    <w:p>
      <w:pPr>
        <w:pStyle w:val="0"/>
        <w:spacing w:before="200" w:line-rule="auto"/>
        <w:ind w:firstLine="540"/>
        <w:jc w:val="both"/>
      </w:pPr>
      <w:r>
        <w:rPr>
          <w:sz w:val="20"/>
        </w:rPr>
        <w:t xml:space="preserve">Источником информации является мониторинг Брянской областной организации Профсоюза работников народного образования и науки Российской Федерации, размещенный на сайте Брянской областной организации Профсоюза работников народного образования и науки Российской Федерации (profobr32.ru).</w:t>
      </w:r>
    </w:p>
    <w:p>
      <w:pPr>
        <w:pStyle w:val="0"/>
        <w:spacing w:before="200" w:line-rule="auto"/>
        <w:ind w:firstLine="540"/>
        <w:jc w:val="both"/>
      </w:pPr>
      <w:r>
        <w:rPr>
          <w:sz w:val="20"/>
        </w:rPr>
        <w:t xml:space="preserve">10.2.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Российской Федерации, которая подлежит государственному контролю (надзору)), % (Дю):</w:t>
      </w:r>
    </w:p>
    <w:p>
      <w:pPr>
        <w:pStyle w:val="0"/>
        <w:jc w:val="both"/>
      </w:pPr>
      <w:r>
        <w:rPr>
          <w:sz w:val="20"/>
        </w:rPr>
      </w:r>
    </w:p>
    <w:p>
      <w:pPr>
        <w:pStyle w:val="0"/>
        <w:jc w:val="center"/>
      </w:pPr>
      <w:r>
        <w:rPr>
          <w:position w:val="-20"/>
        </w:rPr>
        <w:drawing>
          <wp:inline distT="0" distB="0" distL="0" distR="0">
            <wp:extent cx="13811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Кп - количество юридических лиц, в отношении которых органами государственного контроля (надзора) были проведены проверки;</w:t>
      </w:r>
    </w:p>
    <w:p>
      <w:pPr>
        <w:pStyle w:val="0"/>
        <w:spacing w:before="200" w:line-rule="auto"/>
        <w:ind w:firstLine="540"/>
        <w:jc w:val="both"/>
      </w:pPr>
      <w:r>
        <w:rPr>
          <w:sz w:val="20"/>
        </w:rPr>
        <w:t xml:space="preserve">Кю - количество юридических лиц, осуществляющих деятельность на территории Российской Федерации, которая подлежит государственному контролю (надзору).</w:t>
      </w:r>
    </w:p>
    <w:p>
      <w:pPr>
        <w:pStyle w:val="0"/>
        <w:spacing w:before="200" w:line-rule="auto"/>
        <w:ind w:firstLine="540"/>
        <w:jc w:val="both"/>
      </w:pPr>
      <w:r>
        <w:rPr>
          <w:sz w:val="20"/>
        </w:rPr>
        <w:t xml:space="preserve">Источником информации является мониторинг департамента образования и науки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10.3. Обеспеченность детей дошкольного возраста местами в дошкольных образовательных организациях, мест на 1000 человек (Ко):</w:t>
      </w:r>
    </w:p>
    <w:p>
      <w:pPr>
        <w:pStyle w:val="0"/>
        <w:jc w:val="both"/>
      </w:pPr>
      <w:r>
        <w:rPr>
          <w:sz w:val="20"/>
        </w:rPr>
      </w:r>
    </w:p>
    <w:p>
      <w:pPr>
        <w:pStyle w:val="0"/>
        <w:jc w:val="center"/>
      </w:pPr>
      <w:r>
        <w:rPr>
          <w:position w:val="-22"/>
        </w:rPr>
        <w:drawing>
          <wp:inline distT="0" distB="0" distL="0" distR="0">
            <wp:extent cx="128587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Кд - количество детей, находящихся в дошкольных образовательных организациях (статистическая отчетность: формы N 85-К, N ОО-1);</w:t>
      </w:r>
    </w:p>
    <w:p>
      <w:pPr>
        <w:pStyle w:val="0"/>
        <w:spacing w:before="200" w:line-rule="auto"/>
        <w:ind w:firstLine="540"/>
        <w:jc w:val="both"/>
      </w:pPr>
      <w:r>
        <w:rPr>
          <w:sz w:val="20"/>
        </w:rPr>
        <w:t xml:space="preserve">Км - количество мест в дошкольных образовательных организациях (статистическая отчетность: форма N 85-К).</w:t>
      </w:r>
    </w:p>
    <w:p>
      <w:pPr>
        <w:pStyle w:val="0"/>
        <w:spacing w:before="200" w:line-rule="auto"/>
        <w:ind w:firstLine="540"/>
        <w:jc w:val="both"/>
      </w:pPr>
      <w:r>
        <w:rPr>
          <w:sz w:val="20"/>
        </w:rPr>
        <w:t xml:space="preserve">Информация о количестве детей, находящихся в дошкольных образовательных организациях, и о количестве мест в дошкольных образовательных организациях размещена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10.4. Доля обучающихся по программам общего образования, участвующих в олимпиадах и конкурсах различного уровня, % (Nд):</w:t>
      </w:r>
    </w:p>
    <w:p>
      <w:pPr>
        <w:pStyle w:val="0"/>
        <w:jc w:val="both"/>
      </w:pPr>
      <w:r>
        <w:rPr>
          <w:sz w:val="20"/>
        </w:rPr>
      </w:r>
    </w:p>
    <w:p>
      <w:pPr>
        <w:pStyle w:val="0"/>
        <w:jc w:val="center"/>
      </w:pPr>
      <w:r>
        <w:rPr>
          <w:position w:val="-23"/>
        </w:rPr>
        <w:drawing>
          <wp:inline distT="0" distB="0" distL="0" distR="0">
            <wp:extent cx="16668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166687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NодарО - количество обучающихся по программам общего образования, участвующих в олимпиадах и конкурсах различного уровня;</w:t>
      </w:r>
    </w:p>
    <w:p>
      <w:pPr>
        <w:pStyle w:val="0"/>
        <w:spacing w:before="200" w:line-rule="auto"/>
        <w:ind w:firstLine="540"/>
        <w:jc w:val="both"/>
      </w:pPr>
      <w:r>
        <w:rPr>
          <w:sz w:val="20"/>
        </w:rPr>
        <w:t xml:space="preserve">NучО - общее количество обучающихся по программам общего образования, человек (статистическая отчетность: форма N ОО-1).</w:t>
      </w:r>
    </w:p>
    <w:p>
      <w:pPr>
        <w:pStyle w:val="0"/>
        <w:spacing w:before="200" w:line-rule="auto"/>
        <w:ind w:firstLine="540"/>
        <w:jc w:val="both"/>
      </w:pPr>
      <w:r>
        <w:rPr>
          <w:sz w:val="20"/>
        </w:rPr>
        <w:t xml:space="preserve">Информация о проведении олимпиад и конкурсов размещается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10.5. Доля обучающихся по программам общего образования, участвующих во всероссийских и межрегиональных олимпиадах и конкурсах, % (NдО):</w:t>
      </w:r>
    </w:p>
    <w:p>
      <w:pPr>
        <w:pStyle w:val="0"/>
        <w:jc w:val="both"/>
      </w:pPr>
      <w:r>
        <w:rPr>
          <w:sz w:val="20"/>
        </w:rPr>
      </w:r>
    </w:p>
    <w:p>
      <w:pPr>
        <w:pStyle w:val="0"/>
        <w:jc w:val="center"/>
      </w:pPr>
      <w:r>
        <w:rPr>
          <w:position w:val="-23"/>
        </w:rPr>
        <w:drawing>
          <wp:inline distT="0" distB="0" distL="0" distR="0">
            <wp:extent cx="17240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17240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Nодар1 - количество обучающихся по программам общего образования, участвующих во всероссийских и межрегиональных олимпиадах и конкурсах;</w:t>
      </w:r>
    </w:p>
    <w:p>
      <w:pPr>
        <w:pStyle w:val="0"/>
        <w:spacing w:before="200" w:line-rule="auto"/>
        <w:ind w:firstLine="540"/>
        <w:jc w:val="both"/>
      </w:pPr>
      <w:r>
        <w:rPr>
          <w:sz w:val="20"/>
        </w:rPr>
        <w:t xml:space="preserve">Nуч1 - общее количество обучающихся по программам общего образования, человек (статистическая отчетность: форма N ОО-1).</w:t>
      </w:r>
    </w:p>
    <w:p>
      <w:pPr>
        <w:pStyle w:val="0"/>
        <w:spacing w:before="200" w:line-rule="auto"/>
        <w:ind w:firstLine="540"/>
        <w:jc w:val="both"/>
      </w:pPr>
      <w:r>
        <w:rPr>
          <w:sz w:val="20"/>
        </w:rPr>
        <w:t xml:space="preserve">Информация о проведении олимпиад и конкурсов размещается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10.6. Доля обучающихся по программам общего образования - призеров всероссийских и межрегиональных олимпиад и конкурсов от общего числа участников, представлявших Брянскую область, % (Dп):</w:t>
      </w:r>
    </w:p>
    <w:p>
      <w:pPr>
        <w:pStyle w:val="0"/>
        <w:jc w:val="both"/>
      </w:pPr>
      <w:r>
        <w:rPr>
          <w:sz w:val="20"/>
        </w:rPr>
      </w:r>
    </w:p>
    <w:p>
      <w:pPr>
        <w:pStyle w:val="0"/>
        <w:jc w:val="center"/>
      </w:pPr>
      <w:r>
        <w:rPr>
          <w:position w:val="-22"/>
        </w:rPr>
        <w:drawing>
          <wp:inline distT="0" distB="0" distL="0" distR="0">
            <wp:extent cx="157162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571625" cy="409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Dc1 - количество обучающихся по программам общего образования - призеров всероссийских и межрегиональных олимпиад и конкурсов;</w:t>
      </w:r>
    </w:p>
    <w:p>
      <w:pPr>
        <w:pStyle w:val="0"/>
        <w:spacing w:before="200" w:line-rule="auto"/>
        <w:ind w:firstLine="540"/>
        <w:jc w:val="both"/>
      </w:pPr>
      <w:r>
        <w:rPr>
          <w:sz w:val="20"/>
        </w:rPr>
        <w:t xml:space="preserve">Dобщ1 - общая численность участников, представлявших Брянскую область.</w:t>
      </w:r>
    </w:p>
    <w:p>
      <w:pPr>
        <w:pStyle w:val="0"/>
        <w:spacing w:before="200" w:line-rule="auto"/>
        <w:ind w:firstLine="540"/>
        <w:jc w:val="both"/>
      </w:pPr>
      <w:r>
        <w:rPr>
          <w:sz w:val="20"/>
        </w:rPr>
        <w:t xml:space="preserve">Информация о результатах проведения олимпиад и конкурсов размещается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10.7. Доля выпускников государственных (муниципальных) общеобразовательных организаций, не получивших аттестат о среднем (полном) общем образовании, % (Vu):</w:t>
      </w:r>
    </w:p>
    <w:p>
      <w:pPr>
        <w:pStyle w:val="0"/>
        <w:jc w:val="both"/>
      </w:pPr>
      <w:r>
        <w:rPr>
          <w:sz w:val="20"/>
        </w:rPr>
      </w:r>
    </w:p>
    <w:p>
      <w:pPr>
        <w:pStyle w:val="0"/>
        <w:jc w:val="center"/>
      </w:pPr>
      <w:r>
        <w:rPr>
          <w:position w:val="-20"/>
        </w:rPr>
        <w:drawing>
          <wp:inline distT="0" distB="0" distL="0" distR="0">
            <wp:extent cx="13811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Dn1 - количество выпускников государственных (муниципальных) общеобразовательных организаций, не получивших аттестат о среднем (полном) общем образовании;</w:t>
      </w:r>
    </w:p>
    <w:p>
      <w:pPr>
        <w:pStyle w:val="0"/>
        <w:spacing w:before="200" w:line-rule="auto"/>
        <w:ind w:firstLine="540"/>
        <w:jc w:val="both"/>
      </w:pPr>
      <w:r>
        <w:rPr>
          <w:sz w:val="20"/>
        </w:rPr>
        <w:t xml:space="preserve">Dv1 - общее количество выпускников государственных (муниципальных) общеобразовательных организаций (статистическая отчетность: форма N ОО-1).</w:t>
      </w:r>
    </w:p>
    <w:p>
      <w:pPr>
        <w:pStyle w:val="0"/>
        <w:spacing w:before="200" w:line-rule="auto"/>
        <w:ind w:firstLine="540"/>
        <w:jc w:val="both"/>
      </w:pPr>
      <w:r>
        <w:rPr>
          <w:sz w:val="20"/>
        </w:rPr>
        <w:t xml:space="preserve">Источником информации является статистический отчет ГАУ "Брянский региональный центр обработки информации" "Результаты государственной итоговой аттестации по образовательным программам среднего общего образования в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10.8. 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 % (Uv):</w:t>
      </w:r>
    </w:p>
    <w:p>
      <w:pPr>
        <w:pStyle w:val="0"/>
        <w:jc w:val="both"/>
      </w:pPr>
      <w:r>
        <w:rPr>
          <w:sz w:val="20"/>
        </w:rPr>
      </w:r>
    </w:p>
    <w:p>
      <w:pPr>
        <w:pStyle w:val="0"/>
        <w:jc w:val="center"/>
      </w:pPr>
      <w:r>
        <w:rPr>
          <w:position w:val="-20"/>
        </w:rPr>
        <w:drawing>
          <wp:inline distT="0" distB="0" distL="0" distR="0">
            <wp:extent cx="14001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Dn2 - количество выпускников, получивших балл на едином государственном экзамене выше 80;</w:t>
      </w:r>
    </w:p>
    <w:p>
      <w:pPr>
        <w:pStyle w:val="0"/>
        <w:spacing w:before="200" w:line-rule="auto"/>
        <w:ind w:firstLine="540"/>
        <w:jc w:val="both"/>
      </w:pPr>
      <w:r>
        <w:rPr>
          <w:sz w:val="20"/>
        </w:rPr>
        <w:t xml:space="preserve">Dv2 - общее количество выпускников общеобразовательных организаций (статистическая отчетность: форма N ОО-1).</w:t>
      </w:r>
    </w:p>
    <w:p>
      <w:pPr>
        <w:pStyle w:val="0"/>
        <w:spacing w:before="200" w:line-rule="auto"/>
        <w:ind w:firstLine="540"/>
        <w:jc w:val="both"/>
      </w:pPr>
      <w:r>
        <w:rPr>
          <w:sz w:val="20"/>
        </w:rPr>
        <w:t xml:space="preserve">Источником информации является статистический отчет ГАУ "Брянский региональный центр обработки информации" "Результаты государственной итоговой аттестации по образовательным программам среднего общего образования в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10.9.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pPr>
        <w:pStyle w:val="0"/>
        <w:spacing w:before="200" w:line-rule="auto"/>
        <w:ind w:firstLine="540"/>
        <w:jc w:val="both"/>
      </w:pPr>
      <w:r>
        <w:rPr>
          <w:sz w:val="20"/>
        </w:rPr>
        <w:t xml:space="preserve">Показатель рассчитывается на основании </w:t>
      </w:r>
      <w:hyperlink w:history="0" r:id="rId144" w:tooltip="Приказ Минобрнауки России от 11.06.2014 N 657 (ред. от 18.12.2019) &quot;Об утверждении методики расчета показателей мониторинга системы образования&quot; (Зарегистрировано в Минюсте России 13.08.2014 N 33570) {КонсультантПлюс}">
        <w:r>
          <w:rPr>
            <w:sz w:val="20"/>
            <w:color w:val="0000ff"/>
          </w:rPr>
          <w:t xml:space="preserve">методики</w:t>
        </w:r>
      </w:hyperlink>
      <w:r>
        <w:rPr>
          <w:sz w:val="20"/>
        </w:rPr>
        <w:t xml:space="preserve"> расчета показателей мониторинга системы образования, утвержденной приказом Министерства образования и науки Российской Федерации от 11 июня 2014 года N 657.</w:t>
      </w:r>
    </w:p>
    <w:p>
      <w:pPr>
        <w:pStyle w:val="0"/>
        <w:spacing w:before="200" w:line-rule="auto"/>
        <w:ind w:firstLine="540"/>
        <w:jc w:val="both"/>
      </w:pPr>
      <w:r>
        <w:rPr>
          <w:sz w:val="20"/>
        </w:rPr>
        <w:t xml:space="preserve">10.10.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pPr>
        <w:pStyle w:val="0"/>
        <w:spacing w:before="200" w:line-rule="auto"/>
        <w:ind w:firstLine="540"/>
        <w:jc w:val="both"/>
      </w:pPr>
      <w:r>
        <w:rPr>
          <w:sz w:val="20"/>
        </w:rPr>
        <w:t xml:space="preserve">Источником информации являются отчеты государственных образовательных организаций и муниципальных образований Брянской области.</w:t>
      </w:r>
    </w:p>
    <w:p>
      <w:pPr>
        <w:pStyle w:val="0"/>
        <w:spacing w:before="200" w:line-rule="auto"/>
        <w:ind w:firstLine="540"/>
        <w:jc w:val="both"/>
      </w:pPr>
      <w:r>
        <w:rPr>
          <w:sz w:val="20"/>
        </w:rPr>
        <w:t xml:space="preserve">11. Содействие развитию среднего профессионального образования и дополнительного профессионального образования.</w:t>
      </w:r>
    </w:p>
    <w:p>
      <w:pPr>
        <w:pStyle w:val="0"/>
        <w:spacing w:before="200" w:line-rule="auto"/>
        <w:ind w:firstLine="540"/>
        <w:jc w:val="both"/>
      </w:pPr>
      <w:r>
        <w:rPr>
          <w:sz w:val="20"/>
        </w:rPr>
        <w:t xml:space="preserve">11.1. Доля обучающихся по программам среднего профессионального образования, принимающих участие в олимпиадах и конкурсах различного уровня, % (DпО):</w:t>
      </w:r>
    </w:p>
    <w:p>
      <w:pPr>
        <w:pStyle w:val="0"/>
        <w:jc w:val="both"/>
      </w:pPr>
      <w:r>
        <w:rPr>
          <w:sz w:val="20"/>
        </w:rPr>
      </w:r>
    </w:p>
    <w:p>
      <w:pPr>
        <w:pStyle w:val="0"/>
        <w:jc w:val="center"/>
      </w:pPr>
      <w:r>
        <w:rPr>
          <w:position w:val="-22"/>
        </w:rPr>
        <w:drawing>
          <wp:inline distT="0" distB="0" distL="0" distR="0">
            <wp:extent cx="170497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704975" cy="409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Dс2 - количество обучающихся по программам среднего профессионального образования, принимающих участие в олимпиадах и конкурсах различного уровня (протокол проведения олимпиад профессионального мастерства среди обучающихся профессиональных образовательных организаций по профессиям);</w:t>
      </w:r>
    </w:p>
    <w:p>
      <w:pPr>
        <w:pStyle w:val="0"/>
        <w:spacing w:before="200" w:line-rule="auto"/>
        <w:ind w:firstLine="540"/>
        <w:jc w:val="both"/>
      </w:pPr>
      <w:r>
        <w:rPr>
          <w:sz w:val="20"/>
        </w:rPr>
        <w:t xml:space="preserve">Dобщ2 - общее количество обучающихся по программам среднего профессионального образования (статистическая отчетность: формы N 2-НК, N СПО-1).</w:t>
      </w:r>
    </w:p>
    <w:p>
      <w:pPr>
        <w:pStyle w:val="0"/>
        <w:spacing w:before="200" w:line-rule="auto"/>
        <w:ind w:firstLine="540"/>
        <w:jc w:val="both"/>
      </w:pPr>
      <w:r>
        <w:rPr>
          <w:sz w:val="20"/>
        </w:rPr>
        <w:t xml:space="preserve">Информация о проведении олимпиад и конкурсов размещается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11.2. Доля обучающихся по программам среднего профессионального образования, ставших победителями и призерами всероссийских и межрегиональных олимпиад и конкурсов, от общего количества обучающихся профессиональных образовательных организаций, принявших участие во всероссийских и межрегиональных олимпиадах и конкурсах, % (Dпп):</w:t>
      </w:r>
    </w:p>
    <w:p>
      <w:pPr>
        <w:pStyle w:val="0"/>
        <w:jc w:val="both"/>
      </w:pPr>
      <w:r>
        <w:rPr>
          <w:sz w:val="20"/>
        </w:rPr>
      </w:r>
    </w:p>
    <w:p>
      <w:pPr>
        <w:pStyle w:val="0"/>
        <w:jc w:val="center"/>
      </w:pPr>
      <w:r>
        <w:rPr>
          <w:position w:val="-22"/>
        </w:rPr>
        <w:drawing>
          <wp:inline distT="0" distB="0" distL="0" distR="0">
            <wp:extent cx="166687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1666875" cy="409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Dп3 - количество обучающихся по программам среднего профессионального образования, ставших победителями и призерами всероссийских и межрегиональных олимпиад и конкурсов, от общего количества обучающихся профессиональных образовательных организаций, принявших участие во всероссийских и межрегиональных олимпиадах и конкурсах;</w:t>
      </w:r>
    </w:p>
    <w:p>
      <w:pPr>
        <w:pStyle w:val="0"/>
        <w:spacing w:before="200" w:line-rule="auto"/>
        <w:ind w:firstLine="540"/>
        <w:jc w:val="both"/>
      </w:pPr>
      <w:r>
        <w:rPr>
          <w:sz w:val="20"/>
        </w:rPr>
        <w:t xml:space="preserve">Dобщ3 - общая численность участников, представлявших Брянскую область.</w:t>
      </w:r>
    </w:p>
    <w:p>
      <w:pPr>
        <w:pStyle w:val="0"/>
        <w:spacing w:before="200" w:line-rule="auto"/>
        <w:ind w:firstLine="540"/>
        <w:jc w:val="both"/>
      </w:pPr>
      <w:r>
        <w:rPr>
          <w:sz w:val="20"/>
        </w:rPr>
        <w:t xml:space="preserve">Информация о результатах проведения олимпиад и конкурсов размещается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11.3. Доля профессиональных образовательных организаций, внедривших новые программы и модели профессионального образования, от общего количества профессиональных образовательных организаций Брянской области, % (До):</w:t>
      </w:r>
    </w:p>
    <w:p>
      <w:pPr>
        <w:pStyle w:val="0"/>
        <w:jc w:val="both"/>
      </w:pPr>
      <w:r>
        <w:rPr>
          <w:sz w:val="20"/>
        </w:rPr>
      </w:r>
    </w:p>
    <w:p>
      <w:pPr>
        <w:pStyle w:val="0"/>
        <w:jc w:val="center"/>
      </w:pPr>
      <w:r>
        <w:rPr>
          <w:position w:val="-23"/>
        </w:rPr>
        <w:drawing>
          <wp:inline distT="0" distB="0" distL="0" distR="0">
            <wp:extent cx="13811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До1 - количество профессиональных образовательных организаций, внедривших новые программы и модели профессионального образования;</w:t>
      </w:r>
    </w:p>
    <w:p>
      <w:pPr>
        <w:pStyle w:val="0"/>
        <w:spacing w:before="200" w:line-rule="auto"/>
        <w:ind w:firstLine="540"/>
        <w:jc w:val="both"/>
      </w:pPr>
      <w:r>
        <w:rPr>
          <w:sz w:val="20"/>
        </w:rPr>
        <w:t xml:space="preserve">До2 - общее количество профессиональных образовательных организаций.</w:t>
      </w:r>
    </w:p>
    <w:p>
      <w:pPr>
        <w:pStyle w:val="0"/>
        <w:spacing w:before="200" w:line-rule="auto"/>
        <w:ind w:firstLine="540"/>
        <w:jc w:val="both"/>
      </w:pPr>
      <w:r>
        <w:rPr>
          <w:sz w:val="20"/>
        </w:rPr>
        <w:t xml:space="preserve">Источником информации является мониторинг департамента образования и науки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12. Реализация мероприятий по усовершенствованию инфраструктуры сферы образования.</w:t>
      </w:r>
    </w:p>
    <w:p>
      <w:pPr>
        <w:pStyle w:val="0"/>
        <w:spacing w:before="200" w:line-rule="auto"/>
        <w:ind w:firstLine="540"/>
        <w:jc w:val="both"/>
      </w:pPr>
      <w:r>
        <w:rPr>
          <w:sz w:val="20"/>
        </w:rPr>
        <w:t xml:space="preserve">12.1. Доля общеобразовательных организаций, соответствующих современным требованиям обучения, в общем количестве общеобразовательных организаций, % (Д</w:t>
      </w:r>
      <w:r>
        <w:rPr>
          <w:sz w:val="20"/>
          <w:vertAlign w:val="subscript"/>
        </w:rPr>
        <w:t xml:space="preserve">о</w:t>
      </w:r>
      <w:r>
        <w:rPr>
          <w:sz w:val="20"/>
        </w:rPr>
        <w:t xml:space="preserve">):</w:t>
      </w:r>
    </w:p>
    <w:p>
      <w:pPr>
        <w:pStyle w:val="0"/>
        <w:jc w:val="both"/>
      </w:pPr>
      <w:r>
        <w:rPr>
          <w:sz w:val="20"/>
        </w:rPr>
      </w:r>
    </w:p>
    <w:p>
      <w:pPr>
        <w:pStyle w:val="0"/>
        <w:jc w:val="center"/>
      </w:pPr>
      <w:r>
        <w:rPr>
          <w:position w:val="-23"/>
        </w:rPr>
        <w:drawing>
          <wp:inline distT="0" distB="0" distL="0" distR="0">
            <wp:extent cx="1333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До</w:t>
      </w:r>
      <w:r>
        <w:rPr>
          <w:sz w:val="20"/>
          <w:vertAlign w:val="subscript"/>
        </w:rPr>
        <w:t xml:space="preserve">1</w:t>
      </w:r>
      <w:r>
        <w:rPr>
          <w:sz w:val="20"/>
        </w:rPr>
        <w:t xml:space="preserve"> - количество общеобразовательных организаций, соответствующих современным требованиям обучения;</w:t>
      </w:r>
    </w:p>
    <w:p>
      <w:pPr>
        <w:pStyle w:val="0"/>
        <w:spacing w:before="200" w:line-rule="auto"/>
        <w:ind w:firstLine="540"/>
        <w:jc w:val="both"/>
      </w:pPr>
      <w:r>
        <w:rPr>
          <w:sz w:val="20"/>
        </w:rPr>
        <w:t xml:space="preserve">До</w:t>
      </w:r>
      <w:r>
        <w:rPr>
          <w:sz w:val="20"/>
          <w:vertAlign w:val="subscript"/>
        </w:rPr>
        <w:t xml:space="preserve">2</w:t>
      </w:r>
      <w:r>
        <w:rPr>
          <w:sz w:val="20"/>
        </w:rPr>
        <w:t xml:space="preserve"> - общее количество общеобразовательных организаций.</w:t>
      </w:r>
    </w:p>
    <w:p>
      <w:pPr>
        <w:pStyle w:val="0"/>
        <w:spacing w:before="200" w:line-rule="auto"/>
        <w:ind w:firstLine="540"/>
        <w:jc w:val="both"/>
      </w:pPr>
      <w:r>
        <w:rPr>
          <w:sz w:val="20"/>
        </w:rPr>
        <w:t xml:space="preserve">Мониторинг количества общеобразовательных организаций, соответствующих современным требованиям обучения, и общего количества общеобразовательных организаций размещен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12.2. Количество муниципальных общеобразовательных организаций, в которых проведена модернизация школьных столовых муниципальных общеобразовательных организаций Брянской области, единиц.</w:t>
      </w:r>
    </w:p>
    <w:p>
      <w:pPr>
        <w:pStyle w:val="0"/>
        <w:spacing w:before="200" w:line-rule="auto"/>
        <w:ind w:firstLine="540"/>
        <w:jc w:val="both"/>
      </w:pPr>
      <w:r>
        <w:rPr>
          <w:sz w:val="20"/>
        </w:rPr>
        <w:t xml:space="preserve">Источником информации являются сводный отчет по муниципальным образованиям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12.3. Доля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общеобразовательных организаций, реализующих программы общего образования, % (Ys):</w:t>
      </w:r>
    </w:p>
    <w:p>
      <w:pPr>
        <w:pStyle w:val="0"/>
        <w:jc w:val="both"/>
      </w:pPr>
      <w:r>
        <w:rPr>
          <w:sz w:val="20"/>
        </w:rPr>
      </w:r>
    </w:p>
    <w:p>
      <w:pPr>
        <w:pStyle w:val="0"/>
        <w:jc w:val="center"/>
      </w:pPr>
      <w:r>
        <w:rPr>
          <w:position w:val="-20"/>
        </w:rPr>
        <w:drawing>
          <wp:inline distT="0" distB="0" distL="0" distR="0">
            <wp:extent cx="1295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К1 - количество образовательных организаций, требующих капитального ремонта (источник информации: мониторинг технического состояния зданий и информация муниципальных образований);</w:t>
      </w:r>
    </w:p>
    <w:p>
      <w:pPr>
        <w:pStyle w:val="0"/>
        <w:spacing w:before="200" w:line-rule="auto"/>
        <w:ind w:firstLine="540"/>
        <w:jc w:val="both"/>
      </w:pPr>
      <w:r>
        <w:rPr>
          <w:sz w:val="20"/>
        </w:rPr>
        <w:t xml:space="preserve">К2 - общее количество образовательных организаций.</w:t>
      </w:r>
    </w:p>
    <w:p>
      <w:pPr>
        <w:pStyle w:val="0"/>
        <w:spacing w:before="200" w:line-rule="auto"/>
        <w:ind w:firstLine="540"/>
        <w:jc w:val="both"/>
      </w:pPr>
      <w:r>
        <w:rPr>
          <w:sz w:val="20"/>
        </w:rPr>
        <w:t xml:space="preserve">Источником информации является мониторинг департамента образования и науки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12.4. Количество муниципальных образовательных организаций, в которых проведен капитальный ремонт кровель.</w:t>
      </w:r>
    </w:p>
    <w:p>
      <w:pPr>
        <w:pStyle w:val="0"/>
        <w:spacing w:before="200" w:line-rule="auto"/>
        <w:ind w:firstLine="540"/>
        <w:jc w:val="both"/>
      </w:pPr>
      <w:r>
        <w:rPr>
          <w:sz w:val="20"/>
        </w:rPr>
        <w:t xml:space="preserve">Источником информации являются сводный отчет по муниципальным образованиям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12.5. Количество муниципальных образовательных организаций, в которых проведена замена оконных блоков.</w:t>
      </w:r>
    </w:p>
    <w:p>
      <w:pPr>
        <w:pStyle w:val="0"/>
        <w:spacing w:before="200" w:line-rule="auto"/>
        <w:ind w:firstLine="540"/>
        <w:jc w:val="both"/>
      </w:pPr>
      <w:r>
        <w:rPr>
          <w:sz w:val="20"/>
        </w:rPr>
        <w:t xml:space="preserve">Источником информации являются сводный отчет по муниципальным образованиям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12.6. Доля общеобразовательных организаций, реализующих программы общего образования, имеющих физкультурный зал, в общей численности общеобразовательных организаций, реализующих программы общего образования, % (Si):</w:t>
      </w:r>
    </w:p>
    <w:p>
      <w:pPr>
        <w:pStyle w:val="0"/>
        <w:jc w:val="both"/>
      </w:pPr>
      <w:r>
        <w:rPr>
          <w:sz w:val="20"/>
        </w:rPr>
      </w:r>
    </w:p>
    <w:p>
      <w:pPr>
        <w:pStyle w:val="0"/>
        <w:jc w:val="center"/>
      </w:pPr>
      <w:r>
        <w:rPr>
          <w:position w:val="-22"/>
        </w:rPr>
        <w:drawing>
          <wp:inline distT="0" distB="0" distL="0" distR="0">
            <wp:extent cx="14478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Кфз - количество образовательных организаций, реализующих программы общего образования, имеющих физкультурный зал (статистическая отчетность: формы N Д-4, N ОО-2);</w:t>
      </w:r>
    </w:p>
    <w:p>
      <w:pPr>
        <w:pStyle w:val="0"/>
        <w:spacing w:before="200" w:line-rule="auto"/>
        <w:ind w:firstLine="540"/>
        <w:jc w:val="both"/>
      </w:pPr>
      <w:r>
        <w:rPr>
          <w:sz w:val="20"/>
        </w:rPr>
        <w:t xml:space="preserve">Кобщ - общее количество образовательных организаций, реализующих программы общего образования (статистическая отчетность: формы N Д-4, N ОО-2).</w:t>
      </w:r>
    </w:p>
    <w:p>
      <w:pPr>
        <w:pStyle w:val="0"/>
        <w:spacing w:before="200" w:line-rule="auto"/>
        <w:ind w:firstLine="540"/>
        <w:jc w:val="both"/>
      </w:pPr>
      <w:r>
        <w:rPr>
          <w:sz w:val="20"/>
        </w:rPr>
        <w:t xml:space="preserve">Источником информации является мониторинг департамента образования и науки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13. Развитие кадрового потенциала сферы образования.</w:t>
      </w:r>
    </w:p>
    <w:p>
      <w:pPr>
        <w:pStyle w:val="0"/>
        <w:spacing w:before="200" w:line-rule="auto"/>
        <w:ind w:firstLine="540"/>
        <w:jc w:val="both"/>
      </w:pPr>
      <w:r>
        <w:rPr>
          <w:sz w:val="20"/>
        </w:rPr>
        <w:t xml:space="preserve">13.1. Доля учителей и руководителей общеобразовательных организаций,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 (Dу):</w:t>
      </w:r>
    </w:p>
    <w:p>
      <w:pPr>
        <w:pStyle w:val="0"/>
        <w:jc w:val="both"/>
      </w:pPr>
      <w:r>
        <w:rPr>
          <w:sz w:val="20"/>
        </w:rPr>
      </w:r>
    </w:p>
    <w:p>
      <w:pPr>
        <w:pStyle w:val="0"/>
        <w:jc w:val="center"/>
      </w:pPr>
      <w:r>
        <w:rPr>
          <w:position w:val="-20"/>
        </w:rPr>
        <w:drawing>
          <wp:inline distT="0" distB="0" distL="0" distR="0">
            <wp:extent cx="1285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 - количество учителей и руководителей общеобразовательных организаций, прошедших повышение квалификации и (или) профессиональную переподготовку для работы в соответствии с ФГОС (статистическая отчетность: форма N ОО-1);</w:t>
      </w:r>
    </w:p>
    <w:p>
      <w:pPr>
        <w:pStyle w:val="0"/>
        <w:spacing w:before="200" w:line-rule="auto"/>
        <w:ind w:firstLine="540"/>
        <w:jc w:val="both"/>
      </w:pPr>
      <w:r>
        <w:rPr>
          <w:sz w:val="20"/>
        </w:rPr>
        <w:t xml:space="preserve">W - общая численность руководителей и учителей общеобразовательных организаций (статистическая отчетность: форма N ОО-1).</w:t>
      </w:r>
    </w:p>
    <w:p>
      <w:pPr>
        <w:pStyle w:val="0"/>
        <w:spacing w:before="200" w:line-rule="auto"/>
        <w:ind w:firstLine="540"/>
        <w:jc w:val="both"/>
      </w:pPr>
      <w:r>
        <w:rPr>
          <w:sz w:val="20"/>
        </w:rPr>
        <w:t xml:space="preserve">Информация о количестве учителей и руководителей общеобразовательных организаций,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размещена на сайте Брянского института повышения квалификации работников образования (</w:t>
      </w:r>
      <w:r>
        <w:rPr>
          <w:sz w:val="20"/>
        </w:rPr>
        <w:t xml:space="preserve">bipkro.ru</w:t>
      </w:r>
      <w:r>
        <w:rPr>
          <w:sz w:val="20"/>
        </w:rPr>
        <w:t xml:space="preserve">).</w:t>
      </w:r>
    </w:p>
    <w:p>
      <w:pPr>
        <w:pStyle w:val="0"/>
        <w:spacing w:before="200" w:line-rule="auto"/>
        <w:ind w:firstLine="540"/>
        <w:jc w:val="both"/>
      </w:pPr>
      <w:r>
        <w:rPr>
          <w:sz w:val="20"/>
        </w:rPr>
        <w:t xml:space="preserve">13.2. Удельный вес численности учителей общеобразовательных организаций в возрасте до 35 лет в общей численности учителей общеобразовательных организаций, % (Qz):</w:t>
      </w:r>
    </w:p>
    <w:p>
      <w:pPr>
        <w:pStyle w:val="0"/>
        <w:jc w:val="both"/>
      </w:pPr>
      <w:r>
        <w:rPr>
          <w:sz w:val="20"/>
        </w:rPr>
      </w:r>
    </w:p>
    <w:p>
      <w:pPr>
        <w:pStyle w:val="0"/>
        <w:jc w:val="center"/>
      </w:pPr>
      <w:r>
        <w:rPr>
          <w:position w:val="-20"/>
        </w:rPr>
        <w:drawing>
          <wp:inline distT="0" distB="0" distL="0" distR="0">
            <wp:extent cx="1295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Hz - количество учителей общеобразовательных организаций в возрасте до 35 лет;</w:t>
      </w:r>
    </w:p>
    <w:p>
      <w:pPr>
        <w:pStyle w:val="0"/>
        <w:spacing w:before="200" w:line-rule="auto"/>
        <w:ind w:firstLine="540"/>
        <w:jc w:val="both"/>
      </w:pPr>
      <w:r>
        <w:rPr>
          <w:sz w:val="20"/>
        </w:rPr>
        <w:t xml:space="preserve">Fz - общее количество учителей общеобразовательных организаций Брянской области.</w:t>
      </w:r>
    </w:p>
    <w:p>
      <w:pPr>
        <w:pStyle w:val="0"/>
        <w:spacing w:before="200" w:line-rule="auto"/>
        <w:ind w:firstLine="540"/>
        <w:jc w:val="both"/>
      </w:pPr>
      <w:r>
        <w:rPr>
          <w:sz w:val="20"/>
        </w:rPr>
        <w:t xml:space="preserve">Источником информации является форма федерального статистического наблюдения N ОО-1.</w:t>
      </w:r>
    </w:p>
    <w:p>
      <w:pPr>
        <w:pStyle w:val="0"/>
        <w:spacing w:before="200" w:line-rule="auto"/>
        <w:ind w:firstLine="540"/>
        <w:jc w:val="both"/>
      </w:pPr>
      <w:r>
        <w:rPr>
          <w:sz w:val="20"/>
        </w:rPr>
        <w:t xml:space="preserve">13.3.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pPr>
        <w:pStyle w:val="0"/>
        <w:spacing w:before="200" w:line-rule="auto"/>
        <w:ind w:firstLine="540"/>
        <w:jc w:val="both"/>
      </w:pPr>
      <w:r>
        <w:rPr>
          <w:sz w:val="20"/>
        </w:rPr>
        <w:t xml:space="preserve">Источником информации являются сводный отчет по муниципальным образованиям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13.4.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p>
      <w:pPr>
        <w:pStyle w:val="0"/>
        <w:spacing w:before="200" w:line-rule="auto"/>
        <w:ind w:firstLine="540"/>
        <w:jc w:val="both"/>
      </w:pPr>
      <w:r>
        <w:rPr>
          <w:sz w:val="20"/>
        </w:rPr>
        <w:t xml:space="preserve">Источником информации является сводный отчет по муниципальным образованиям Брянской области,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14. Реализация мероприятий молодежной политики.</w:t>
      </w:r>
    </w:p>
    <w:p>
      <w:pPr>
        <w:pStyle w:val="0"/>
        <w:spacing w:before="200" w:line-rule="auto"/>
        <w:ind w:firstLine="540"/>
        <w:jc w:val="both"/>
      </w:pPr>
      <w:r>
        <w:rPr>
          <w:sz w:val="20"/>
        </w:rPr>
        <w:t xml:space="preserve">14.1. Количество стипендиатов именных стипендий Брянской областной Думы и Правительства Брянской области для одаренных детей и молодежи, человек.</w:t>
      </w:r>
    </w:p>
    <w:p>
      <w:pPr>
        <w:pStyle w:val="0"/>
        <w:spacing w:before="200" w:line-rule="auto"/>
        <w:ind w:firstLine="540"/>
        <w:jc w:val="both"/>
      </w:pPr>
      <w:r>
        <w:rPr>
          <w:sz w:val="20"/>
        </w:rPr>
        <w:t xml:space="preserve">Источником информации о количестве стипендиатов именных стипендий Брянской областной Думы и Правительства Брянской области для одаренных детей и молодежи является фактическое назначение стипендиатов в соответствии с ежегодно принимаемым постановлением Правительства Брянской области.</w:t>
      </w:r>
    </w:p>
    <w:p>
      <w:pPr>
        <w:pStyle w:val="0"/>
        <w:spacing w:before="200" w:line-rule="auto"/>
        <w:ind w:firstLine="540"/>
        <w:jc w:val="both"/>
      </w:pPr>
      <w:r>
        <w:rPr>
          <w:sz w:val="20"/>
        </w:rPr>
        <w:t xml:space="preserve">15. Реализация мероприятий по проведению оздоровительной кампании детей.</w:t>
      </w:r>
    </w:p>
    <w:p>
      <w:pPr>
        <w:pStyle w:val="0"/>
        <w:spacing w:before="200" w:line-rule="auto"/>
        <w:ind w:firstLine="540"/>
        <w:jc w:val="both"/>
      </w:pPr>
      <w:r>
        <w:rPr>
          <w:sz w:val="20"/>
        </w:rPr>
        <w:t xml:space="preserve">15.1. Удельный вес детей школьного возраста, охваченных всеми формами оздоровления, % (Мz):</w:t>
      </w:r>
    </w:p>
    <w:p>
      <w:pPr>
        <w:pStyle w:val="0"/>
        <w:jc w:val="both"/>
      </w:pPr>
      <w:r>
        <w:rPr>
          <w:sz w:val="20"/>
        </w:rPr>
      </w:r>
    </w:p>
    <w:p>
      <w:pPr>
        <w:pStyle w:val="0"/>
        <w:jc w:val="center"/>
      </w:pPr>
      <w:r>
        <w:rPr>
          <w:position w:val="-20"/>
        </w:rPr>
        <w:drawing>
          <wp:inline distT="0" distB="0" distL="0" distR="0">
            <wp:extent cx="1485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Мoz3 - количество детей школьного возраста, охваченных всеми формами оздоровления;</w:t>
      </w:r>
    </w:p>
    <w:p>
      <w:pPr>
        <w:pStyle w:val="0"/>
        <w:spacing w:before="200" w:line-rule="auto"/>
        <w:ind w:firstLine="540"/>
        <w:jc w:val="both"/>
      </w:pPr>
      <w:r>
        <w:rPr>
          <w:sz w:val="20"/>
        </w:rPr>
        <w:t xml:space="preserve">Мbr3 - количество детей школьного возраста, проживающих в Брянской области.</w:t>
      </w:r>
    </w:p>
    <w:p>
      <w:pPr>
        <w:pStyle w:val="0"/>
        <w:spacing w:before="200" w:line-rule="auto"/>
        <w:ind w:firstLine="540"/>
        <w:jc w:val="both"/>
      </w:pPr>
      <w:r>
        <w:rPr>
          <w:sz w:val="20"/>
        </w:rPr>
        <w:t xml:space="preserve">Источником информации является мониторинг департамента образования и науки Брянской области и мониторинг Минсоцразвития России (формы N 1, 2), размещенный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15.2. Обеспечение питанием детей, отдыхающих в лагерях с дневным пребыванием, %.</w:t>
      </w:r>
    </w:p>
    <w:p>
      <w:pPr>
        <w:pStyle w:val="0"/>
        <w:spacing w:before="200" w:line-rule="auto"/>
        <w:ind w:firstLine="540"/>
        <w:jc w:val="both"/>
      </w:pPr>
      <w:r>
        <w:rPr>
          <w:sz w:val="20"/>
        </w:rPr>
        <w:t xml:space="preserve">Источником информации являются данные фактического мониторинга департамента образования и науки Брянской области, размещенные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16. Развитие инженерно-технического образования.</w:t>
      </w:r>
    </w:p>
    <w:p>
      <w:pPr>
        <w:pStyle w:val="0"/>
        <w:spacing w:before="200" w:line-rule="auto"/>
        <w:ind w:firstLine="540"/>
        <w:jc w:val="both"/>
      </w:pPr>
      <w:r>
        <w:rPr>
          <w:sz w:val="20"/>
        </w:rPr>
        <w:t xml:space="preserve">16.1. Количество детей, охваченных дополнительным образованием по физике, математике, информатике в центрах технического образования, человек.</w:t>
      </w:r>
    </w:p>
    <w:p>
      <w:pPr>
        <w:pStyle w:val="0"/>
        <w:spacing w:before="200" w:line-rule="auto"/>
        <w:ind w:firstLine="540"/>
        <w:jc w:val="both"/>
      </w:pPr>
      <w:r>
        <w:rPr>
          <w:sz w:val="20"/>
        </w:rPr>
        <w:t xml:space="preserve">Источником информации являются данные фактического мониторинга департамента образования и науки Брянской области, размещенные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16.2. Количество специалистов, прошедших повышение квалификации по физике, математике, информатике, человек.</w:t>
      </w:r>
    </w:p>
    <w:p>
      <w:pPr>
        <w:pStyle w:val="0"/>
        <w:spacing w:before="200" w:line-rule="auto"/>
        <w:ind w:firstLine="540"/>
        <w:jc w:val="both"/>
      </w:pPr>
      <w:r>
        <w:rPr>
          <w:sz w:val="20"/>
        </w:rPr>
        <w:t xml:space="preserve">Источником информации являются данные фактического мониторинга департамента образования и науки Брянской области, размещенные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16.3. Количество учащихся, выбравших итоговую аттестацию по физике, математике (профильной), информатике, человек.</w:t>
      </w:r>
    </w:p>
    <w:p>
      <w:pPr>
        <w:pStyle w:val="0"/>
        <w:spacing w:before="200" w:line-rule="auto"/>
        <w:ind w:firstLine="540"/>
        <w:jc w:val="both"/>
      </w:pPr>
      <w:r>
        <w:rPr>
          <w:sz w:val="20"/>
        </w:rPr>
        <w:t xml:space="preserve">Источником информации являются данные фактического мониторинга департамента образования и науки Брянской области, размещенные на сайте департамента образования и науки Брянской области (</w:t>
      </w:r>
      <w:r>
        <w:rPr>
          <w:sz w:val="20"/>
        </w:rPr>
        <w:t xml:space="preserve">http://hq.b-edu.ru/</w:t>
      </w:r>
      <w:r>
        <w:rPr>
          <w:sz w:val="20"/>
        </w:rPr>
        <w:t xml:space="preserve">).</w:t>
      </w:r>
    </w:p>
    <w:p>
      <w:pPr>
        <w:pStyle w:val="0"/>
        <w:spacing w:before="200" w:line-rule="auto"/>
        <w:ind w:firstLine="540"/>
        <w:jc w:val="both"/>
      </w:pPr>
      <w:r>
        <w:rPr>
          <w:sz w:val="20"/>
        </w:rPr>
        <w:t xml:space="preserve">16.4. Количество промышленных предприятий, вовлеченных в сотрудничество по реализации программы, единиц, нарастающим итогом.</w:t>
      </w:r>
    </w:p>
    <w:p>
      <w:pPr>
        <w:pStyle w:val="0"/>
        <w:spacing w:before="200" w:line-rule="auto"/>
        <w:ind w:firstLine="540"/>
        <w:jc w:val="both"/>
      </w:pPr>
      <w:r>
        <w:rPr>
          <w:sz w:val="20"/>
        </w:rPr>
        <w:t xml:space="preserve">Источником информации являются данные фактического мониторинга департамента образования и науки Брянской области, размещенные на сайте департамента образования и науки Брянской области (</w:t>
      </w:r>
      <w:r>
        <w:rPr>
          <w:sz w:val="20"/>
        </w:rPr>
        <w:t xml:space="preserve">http://hq.b-edu.ru/</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Мероприятия государственной программы (результаты</w:t>
      </w:r>
    </w:p>
    <w:p>
      <w:pPr>
        <w:pStyle w:val="2"/>
        <w:jc w:val="center"/>
      </w:pPr>
      <w:r>
        <w:rPr>
          <w:sz w:val="20"/>
        </w:rPr>
        <w:t xml:space="preserve">региональных проектов), реализуемые в рамках национальных</w:t>
      </w:r>
    </w:p>
    <w:p>
      <w:pPr>
        <w:pStyle w:val="2"/>
        <w:jc w:val="center"/>
      </w:pPr>
      <w:r>
        <w:rPr>
          <w:sz w:val="20"/>
        </w:rPr>
        <w:t xml:space="preserve">проектов "Образование" и "Демография"</w:t>
      </w:r>
    </w:p>
    <w:p>
      <w:pPr>
        <w:pStyle w:val="0"/>
        <w:jc w:val="both"/>
      </w:pPr>
      <w:r>
        <w:rPr>
          <w:sz w:val="20"/>
        </w:rPr>
      </w:r>
    </w:p>
    <w:p>
      <w:pPr>
        <w:pStyle w:val="0"/>
        <w:ind w:firstLine="540"/>
        <w:jc w:val="both"/>
      </w:pPr>
      <w:r>
        <w:rPr>
          <w:sz w:val="20"/>
        </w:rPr>
        <w:t xml:space="preserve">Утратило силу с 1 января 2023 года. - </w:t>
      </w:r>
      <w:hyperlink w:history="0" r:id="rId154"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30.12.2022 N 711-п.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реализацию отдельных мероприятий по развитию</w:t>
      </w:r>
    </w:p>
    <w:p>
      <w:pPr>
        <w:pStyle w:val="2"/>
        <w:jc w:val="center"/>
      </w:pPr>
      <w:r>
        <w:rPr>
          <w:sz w:val="20"/>
        </w:rPr>
        <w:t xml:space="preserve">образования в рамках государственной программы "Развитие</w:t>
      </w:r>
    </w:p>
    <w:p>
      <w:pPr>
        <w:pStyle w:val="2"/>
        <w:jc w:val="center"/>
      </w:pPr>
      <w:r>
        <w:rPr>
          <w:sz w:val="20"/>
        </w:rPr>
        <w:t xml:space="preserve">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30.12.2022 </w:t>
            </w:r>
            <w:hyperlink w:history="0" r:id="rId155"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w:t>
            </w:r>
          </w:p>
          <w:p>
            <w:pPr>
              <w:pStyle w:val="0"/>
              <w:jc w:val="center"/>
            </w:pPr>
            <w:r>
              <w:rPr>
                <w:sz w:val="20"/>
                <w:color w:val="392c69"/>
              </w:rPr>
              <w:t xml:space="preserve">от 19.06.2023 </w:t>
            </w:r>
            <w:hyperlink w:history="0" r:id="rId156"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из областного бюджета бюджетам муниципальных районов (муниципальных округов, городских округов) (далее - муниципальные образования) на реализацию отдельных мероприятий по развитию образования в рамках государственной программы "Развитие образования и науки Брянской области" (далее соответственно - субсидии, Программа), критерии отбора муниципальных образований для предоставления субсидий, а также критерии оценки эффективности использования муниципальными образованиями предоставляемых субсидий.</w:t>
      </w:r>
    </w:p>
    <w:bookmarkStart w:id="5586" w:name="P5586"/>
    <w:bookmarkEnd w:id="5586"/>
    <w:p>
      <w:pPr>
        <w:pStyle w:val="0"/>
        <w:spacing w:before="200" w:line-rule="auto"/>
        <w:ind w:firstLine="540"/>
        <w:jc w:val="both"/>
      </w:pPr>
      <w:r>
        <w:rPr>
          <w:sz w:val="20"/>
        </w:rPr>
        <w:t xml:space="preserve">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укрепление материально-технической базы образовательных организаций, в том числе проведение капитального ремонта зданий и сооружений, инженерных сетей образовательных организаций (далее - мероприятия).</w:t>
      </w:r>
    </w:p>
    <w:p>
      <w:pPr>
        <w:pStyle w:val="0"/>
        <w:spacing w:before="200" w:line-rule="auto"/>
        <w:ind w:firstLine="540"/>
        <w:jc w:val="both"/>
      </w:pPr>
      <w:r>
        <w:rPr>
          <w:sz w:val="20"/>
        </w:rPr>
        <w:t xml:space="preserve">3. Главным распорядителем средств областного бюджета является департамент образования и науки Брянской области (далее - департамент).</w:t>
      </w:r>
    </w:p>
    <w:p>
      <w:pPr>
        <w:pStyle w:val="0"/>
        <w:spacing w:before="200" w:line-rule="auto"/>
        <w:ind w:firstLine="540"/>
        <w:jc w:val="both"/>
      </w:pPr>
      <w:r>
        <w:rPr>
          <w:sz w:val="20"/>
        </w:rPr>
        <w:t xml:space="preserve">4. Субсидии предоставляются по результатам конкурсного отбора муниципальных образований, проводимого департаментом на основании Положения о конкурсном отборе на получение субсидии, утверждаемого департаментом.</w:t>
      </w:r>
    </w:p>
    <w:p>
      <w:pPr>
        <w:pStyle w:val="0"/>
        <w:spacing w:before="200" w:line-rule="auto"/>
        <w:ind w:firstLine="540"/>
        <w:jc w:val="both"/>
      </w:pPr>
      <w:r>
        <w:rPr>
          <w:sz w:val="20"/>
        </w:rPr>
        <w:t xml:space="preserve">Критериями отбора муниципальных образований для предоставления субсидии являются:</w:t>
      </w:r>
    </w:p>
    <w:p>
      <w:pPr>
        <w:pStyle w:val="0"/>
        <w:spacing w:before="200" w:line-rule="auto"/>
        <w:ind w:firstLine="540"/>
        <w:jc w:val="both"/>
      </w:pPr>
      <w:r>
        <w:rPr>
          <w:sz w:val="20"/>
        </w:rPr>
        <w:t xml:space="preserve">потребность в проведении мероприятий в образовательной организации;</w:t>
      </w:r>
    </w:p>
    <w:p>
      <w:pPr>
        <w:pStyle w:val="0"/>
        <w:spacing w:before="200" w:line-rule="auto"/>
        <w:ind w:firstLine="540"/>
        <w:jc w:val="both"/>
      </w:pPr>
      <w:r>
        <w:rPr>
          <w:sz w:val="20"/>
        </w:rPr>
        <w:t xml:space="preserve">наличие сметы, имеющей положительное заключение о достоверности определения сметной стоимости в ценах текущего финансового года, в котором планируется предоставление субсидии (в случае проведения капитального ремонта зданий и сооружений);</w:t>
      </w:r>
    </w:p>
    <w:p>
      <w:pPr>
        <w:pStyle w:val="0"/>
        <w:spacing w:before="200" w:line-rule="auto"/>
        <w:ind w:firstLine="540"/>
        <w:jc w:val="both"/>
      </w:pPr>
      <w:r>
        <w:rPr>
          <w:sz w:val="20"/>
        </w:rPr>
        <w:t xml:space="preserve">акт комиссионного обследования;</w:t>
      </w:r>
    </w:p>
    <w:p>
      <w:pPr>
        <w:pStyle w:val="0"/>
        <w:spacing w:before="200" w:line-rule="auto"/>
        <w:ind w:firstLine="540"/>
        <w:jc w:val="both"/>
      </w:pPr>
      <w:r>
        <w:rPr>
          <w:sz w:val="20"/>
        </w:rPr>
        <w:t xml:space="preserve">наличие не менее трех коммерческих предложений, применяемых для расчета начальной (максимальной) цены контракта (в случае приобретения товаров).</w:t>
      </w:r>
    </w:p>
    <w:p>
      <w:pPr>
        <w:pStyle w:val="0"/>
        <w:spacing w:before="200" w:line-rule="auto"/>
        <w:ind w:firstLine="540"/>
        <w:jc w:val="both"/>
      </w:pPr>
      <w:r>
        <w:rPr>
          <w:sz w:val="20"/>
        </w:rPr>
        <w:t xml:space="preserve">5. Методика распределения субсидий бюджетам муниципальных образований.</w:t>
      </w:r>
    </w:p>
    <w:p>
      <w:pPr>
        <w:pStyle w:val="0"/>
        <w:spacing w:before="200" w:line-rule="auto"/>
        <w:ind w:firstLine="540"/>
        <w:jc w:val="both"/>
      </w:pPr>
      <w:r>
        <w:rPr>
          <w:sz w:val="20"/>
        </w:rPr>
        <w:t xml:space="preserve">Субсидии между победителями конкурсного отбора (S</w:t>
      </w:r>
      <w:r>
        <w:rPr>
          <w:sz w:val="20"/>
          <w:vertAlign w:val="subscript"/>
        </w:rPr>
        <w:t xml:space="preserve">ij</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12192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Z</w:t>
      </w:r>
      <w:r>
        <w:rPr>
          <w:sz w:val="20"/>
          <w:vertAlign w:val="subscript"/>
        </w:rPr>
        <w:t xml:space="preserve">ij</w:t>
      </w:r>
      <w:r>
        <w:rPr>
          <w:sz w:val="20"/>
        </w:rPr>
        <w:t xml:space="preserve"> - сметная стоимость работ по мероприятию j-го здания из числа объектов, указанных как приоритетные в прошедшей отбор заявке;</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областного бюджета, утвержденного нормативным правовым актом Правительства Брянской области.</w:t>
      </w:r>
    </w:p>
    <w:p>
      <w:pPr>
        <w:pStyle w:val="0"/>
        <w:spacing w:before="200" w:line-rule="auto"/>
        <w:ind w:firstLine="540"/>
        <w:jc w:val="both"/>
      </w:pPr>
      <w:r>
        <w:rPr>
          <w:sz w:val="20"/>
        </w:rPr>
        <w:t xml:space="preserve">В случае если суммарный размер субсидии, предоставляемой бюджетам муниципальных образований на проведение работ по мероприятию j-х объектов в рамках прошедших отбор заявок, больше (равен) объема средств, предусмотренного законом об областном бюджете на софинансирование мероприятий муниципальных программ в очередном финансовом году, при расчете субсидии на очередной финансовый год, то размер субсидии, предоставляемой бюджету i-го муниципального образования на проведение работ по мероприятию j-го объекта в рамках прошедшей отбор заявки (Sij), определяется по формуле:</w:t>
      </w:r>
    </w:p>
    <w:p>
      <w:pPr>
        <w:pStyle w:val="0"/>
        <w:jc w:val="both"/>
      </w:pPr>
      <w:r>
        <w:rPr>
          <w:sz w:val="20"/>
        </w:rPr>
      </w:r>
    </w:p>
    <w:p>
      <w:pPr>
        <w:pStyle w:val="0"/>
        <w:jc w:val="center"/>
      </w:pPr>
      <w:r>
        <w:rPr>
          <w:position w:val="-26"/>
        </w:rPr>
        <w:drawing>
          <wp:inline distT="0" distB="0" distL="0" distR="0">
            <wp:extent cx="15621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So - объем средств, предусмотренный законом об областном бюджете на софинансирование мероприятий муниципальных программ в очередном финансовом году.</w:t>
      </w:r>
    </w:p>
    <w:p>
      <w:pPr>
        <w:pStyle w:val="0"/>
        <w:spacing w:before="200" w:line-rule="auto"/>
        <w:ind w:firstLine="540"/>
        <w:jc w:val="both"/>
      </w:pPr>
      <w:r>
        <w:rPr>
          <w:sz w:val="20"/>
        </w:rPr>
        <w:t xml:space="preserve">В случае если суммарный размер субсидии, предоставляемой бюджетам муниципальных образований на проведение работ по мероприятию j-х объектов в рамках прошедших отбор заявок, меньше объема средств, предусмотренного законом об областном бюджете на софинансирование мероприятий муниципальных программ в очередном финансовом году, при расчете субсидии на очередной финансовый год, то расчет субсидии производится в соответствии с пунктом 6 настоящего Порядка.</w:t>
      </w:r>
    </w:p>
    <w:p>
      <w:pPr>
        <w:pStyle w:val="0"/>
        <w:jc w:val="both"/>
      </w:pPr>
      <w:r>
        <w:rPr>
          <w:sz w:val="20"/>
        </w:rPr>
        <w:t xml:space="preserve">(п. 5 в ред. </w:t>
      </w:r>
      <w:hyperlink w:history="0" r:id="rId159"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6. На втором этапе расчет размера субсидии применяется в случае, если в результате распределения средств субсидии на первом этапе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муниципальным образованием, заявка которого прошла отбор.</w:t>
      </w:r>
    </w:p>
    <w:p>
      <w:pPr>
        <w:pStyle w:val="0"/>
        <w:spacing w:before="200" w:line-rule="auto"/>
        <w:ind w:firstLine="540"/>
        <w:jc w:val="both"/>
      </w:pPr>
      <w:r>
        <w:rPr>
          <w:sz w:val="20"/>
        </w:rPr>
        <w:t xml:space="preserve">7. Распределение субсидий между бюджетами муниципальных образований утверждается нормативным правовым актом Правительства Брянской области.</w:t>
      </w:r>
    </w:p>
    <w:p>
      <w:pPr>
        <w:pStyle w:val="0"/>
        <w:spacing w:before="200" w:line-rule="auto"/>
        <w:ind w:firstLine="540"/>
        <w:jc w:val="both"/>
      </w:pPr>
      <w:r>
        <w:rPr>
          <w:sz w:val="20"/>
        </w:rPr>
        <w:t xml:space="preserve">8. Субсидии предоставляются при условии:</w:t>
      </w:r>
    </w:p>
    <w:bookmarkStart w:id="5611" w:name="P5611"/>
    <w:bookmarkEnd w:id="5611"/>
    <w:p>
      <w:pPr>
        <w:pStyle w:val="0"/>
        <w:spacing w:before="200" w:line-rule="auto"/>
        <w:ind w:firstLine="540"/>
        <w:jc w:val="both"/>
      </w:pPr>
      <w:r>
        <w:rPr>
          <w:sz w:val="20"/>
        </w:rPr>
        <w:t xml:space="preserve">а) наличия в муниципальном образовании утвержденной муниципальной программы, включающей в себя мероприятия, предусмотренные </w:t>
      </w:r>
      <w:hyperlink w:history="0" w:anchor="P5586"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укрепление материально-технической базы образовательных организаций, в том числе проведение капитального ремонта зданий и сооружений, инженерных сетей образовательных организаций (далее - мероприятия).">
        <w:r>
          <w:rPr>
            <w:sz w:val="20"/>
            <w:color w:val="0000ff"/>
          </w:rPr>
          <w:t xml:space="preserve">пунктом 2</w:t>
        </w:r>
      </w:hyperlink>
      <w:r>
        <w:rPr>
          <w:sz w:val="20"/>
        </w:rPr>
        <w:t xml:space="preserve"> настоящего Порядка;</w:t>
      </w:r>
    </w:p>
    <w:bookmarkStart w:id="5612" w:name="P5612"/>
    <w:bookmarkEnd w:id="5612"/>
    <w:p>
      <w:pPr>
        <w:pStyle w:val="0"/>
        <w:spacing w:before="200" w:line-rule="auto"/>
        <w:ind w:firstLine="540"/>
        <w:jc w:val="both"/>
      </w:pPr>
      <w:r>
        <w:rPr>
          <w:sz w:val="20"/>
        </w:rPr>
        <w:t xml:space="preserve">б) наличия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в) заключения между департаментом и органом местного самоуправления муниципального образования соглашения о предоставлении субсидии (далее - соглашение) в соответствии с </w:t>
      </w:r>
      <w:hyperlink w:history="0" r:id="rId16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9.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местном бюджете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результата использования субсидии.</w:t>
      </w:r>
    </w:p>
    <w:p>
      <w:pPr>
        <w:pStyle w:val="0"/>
        <w:jc w:val="both"/>
      </w:pPr>
      <w:r>
        <w:rPr>
          <w:sz w:val="20"/>
        </w:rPr>
        <w:t xml:space="preserve">(в ред. </w:t>
      </w:r>
      <w:hyperlink w:history="0" r:id="rId161"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10. Предоставление субсидии осуществляется на основании соглашения, подготовленного и заключенного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(далее - система "Электронный бюджет Брянской области"). В соглашении предусматриваются положения </w:t>
      </w:r>
      <w:hyperlink w:history="0" r:id="rId16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При заключении соглашения орган местного самоуправления муниципального образования представляет в департамент документы, подтверждающие исполнение условий предоставления субсидии, предусмотренных </w:t>
      </w:r>
      <w:hyperlink w:history="0" w:anchor="P5611" w:tooltip="а) наличия в муниципальном образовании утвержденной муниципальной программы, включающей в себя мероприятия, предусмотренные пунктом 2 настоящего Порядка;">
        <w:r>
          <w:rPr>
            <w:sz w:val="20"/>
            <w:color w:val="0000ff"/>
          </w:rPr>
          <w:t xml:space="preserve">подпунктами "а"</w:t>
        </w:r>
      </w:hyperlink>
      <w:r>
        <w:rPr>
          <w:sz w:val="20"/>
        </w:rPr>
        <w:t xml:space="preserve">, </w:t>
      </w:r>
      <w:hyperlink w:history="0" w:anchor="P5612" w:tooltip="б) наличия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
        <w:r>
          <w:rPr>
            <w:sz w:val="20"/>
            <w:color w:val="0000ff"/>
          </w:rPr>
          <w:t xml:space="preserve">"б" пункта 8</w:t>
        </w:r>
      </w:hyperlink>
      <w:r>
        <w:rPr>
          <w:sz w:val="20"/>
        </w:rPr>
        <w:t xml:space="preserve"> настоящего Порядка.</w:t>
      </w:r>
    </w:p>
    <w:p>
      <w:pPr>
        <w:pStyle w:val="0"/>
        <w:spacing w:before="200" w:line-rule="auto"/>
        <w:ind w:firstLine="540"/>
        <w:jc w:val="both"/>
      </w:pPr>
      <w:r>
        <w:rPr>
          <w:sz w:val="20"/>
        </w:rPr>
        <w:t xml:space="preserve">11. Соглашения и дополнительные соглашения к соглашению, предусматривающие внесение в него изменений и его расторжение, заключаются в системе "Электронный бюджет Брянской области" в соответствии с типовыми формами, утвержденными приказом департамента финансов Брянской области.</w:t>
      </w:r>
    </w:p>
    <w:p>
      <w:pPr>
        <w:pStyle w:val="0"/>
        <w:spacing w:before="200" w:line-rule="auto"/>
        <w:ind w:firstLine="540"/>
        <w:jc w:val="both"/>
      </w:pPr>
      <w:r>
        <w:rPr>
          <w:sz w:val="20"/>
        </w:rPr>
        <w:t xml:space="preserve">12.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13.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(п. 13 в ред. </w:t>
      </w:r>
      <w:hyperlink w:history="0" r:id="rId163"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14. Эффективность использования муниципальными образованиями предоставленных субсидий определяется на основании сравнения планируемых и достигнутых значений результатов использования субсидий муниципальными образованиями. Результатом использования субсидии является количество организаций, в которых выполнены мероприятия, указанные в </w:t>
      </w:r>
      <w:hyperlink w:history="0" w:anchor="P5586"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укрепление материально-технической базы образовательных организаций, в том числе проведение капитального ремонта зданий и сооружений, инженерных сетей образовательных организаций (далее - мероприят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15. Оценка эффективности использования муниципальным образованием субсидии осуществляется исходя из достигнутого значения результата использования субсидии, предусмотренного пунктом 14 настоящего Порядка.</w:t>
      </w:r>
    </w:p>
    <w:p>
      <w:pPr>
        <w:pStyle w:val="0"/>
        <w:jc w:val="both"/>
      </w:pPr>
      <w:r>
        <w:rPr>
          <w:sz w:val="20"/>
        </w:rPr>
      </w:r>
    </w:p>
    <w:p>
      <w:pPr>
        <w:pStyle w:val="0"/>
        <w:ind w:firstLine="540"/>
        <w:jc w:val="both"/>
      </w:pPr>
      <w:r>
        <w:rPr>
          <w:sz w:val="20"/>
        </w:rPr>
        <w:t xml:space="preserve">16. Орган местного самоуправления муниципального образования размещает в сроки и порядке, установленные соглашением, в системе "Электронный бюджет Брянской области":</w:t>
      </w:r>
    </w:p>
    <w:p>
      <w:pPr>
        <w:pStyle w:val="0"/>
        <w:spacing w:before="200" w:line-rule="auto"/>
        <w:ind w:firstLine="540"/>
        <w:jc w:val="both"/>
      </w:pPr>
      <w:r>
        <w:rPr>
          <w:sz w:val="20"/>
        </w:rPr>
        <w:t xml:space="preserve">отчет о расходах бюджета муниципального образования,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16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16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16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w:t>
      </w:r>
      <w:hyperlink w:history="0" r:id="rId16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16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18.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19. Контроль за соблюдением муниципальным образованием условий предоставления и расходования субсидии осуществляется органом местного самоуправления, департаментом и уполномоченными органами государственного финансового контроля.</w:t>
      </w:r>
    </w:p>
    <w:p>
      <w:pPr>
        <w:pStyle w:val="0"/>
        <w:jc w:val="both"/>
      </w:pPr>
      <w:r>
        <w:rPr>
          <w:sz w:val="20"/>
        </w:rPr>
        <w:t xml:space="preserve">(п. 19 в ред. </w:t>
      </w:r>
      <w:hyperlink w:history="0" r:id="rId169"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капитальный ремонт кровель муниципальных</w:t>
      </w:r>
    </w:p>
    <w:p>
      <w:pPr>
        <w:pStyle w:val="2"/>
        <w:jc w:val="center"/>
      </w:pPr>
      <w:r>
        <w:rPr>
          <w:sz w:val="20"/>
        </w:rPr>
        <w:t xml:space="preserve">образовательных организаций в рамках государственной</w:t>
      </w:r>
    </w:p>
    <w:p>
      <w:pPr>
        <w:pStyle w:val="2"/>
        <w:jc w:val="center"/>
      </w:pPr>
      <w:r>
        <w:rPr>
          <w:sz w:val="20"/>
        </w:rPr>
        <w:t xml:space="preserve">программы "Развитие 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w:t>
            </w:r>
          </w:p>
          <w:p>
            <w:pPr>
              <w:pStyle w:val="0"/>
              <w:jc w:val="center"/>
            </w:pPr>
            <w:r>
              <w:rPr>
                <w:sz w:val="20"/>
                <w:color w:val="392c69"/>
              </w:rPr>
              <w:t xml:space="preserve">от 05.12.2022 </w:t>
            </w:r>
            <w:hyperlink w:history="0" r:id="rId170"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N 571-п</w:t>
              </w:r>
            </w:hyperlink>
            <w:r>
              <w:rPr>
                <w:sz w:val="20"/>
                <w:color w:val="392c69"/>
              </w:rPr>
              <w:t xml:space="preserve">, от 30.12.2022 </w:t>
            </w:r>
            <w:hyperlink w:history="0" r:id="rId171"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 от 19.06.2023 </w:t>
            </w:r>
            <w:hyperlink w:history="0" r:id="rId172"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из областного бюджета бюджетам муниципальных районов (муниципальных округов, городских округов) (далее - муниципальные образования) на капитальный ремонт кровель муниципальных образовательных организаций в рамках государственной программы "Развитие образования и науки Брянской области" (далее соответственно - организации, субсидии, программа), критерии отбора муниципальных образований для предоставления субсидий,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bookmarkStart w:id="5653" w:name="P5653"/>
    <w:bookmarkEnd w:id="5653"/>
    <w:p>
      <w:pPr>
        <w:pStyle w:val="0"/>
        <w:spacing w:before="200" w:line-rule="auto"/>
        <w:ind w:firstLine="540"/>
        <w:jc w:val="both"/>
      </w:pPr>
      <w:r>
        <w:rPr>
          <w:sz w:val="20"/>
        </w:rPr>
        <w:t xml:space="preserve">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капитального ремонта кровель организаций.</w:t>
      </w:r>
    </w:p>
    <w:p>
      <w:pPr>
        <w:pStyle w:val="0"/>
        <w:spacing w:before="200" w:line-rule="auto"/>
        <w:ind w:firstLine="540"/>
        <w:jc w:val="both"/>
      </w:pPr>
      <w:r>
        <w:rPr>
          <w:sz w:val="20"/>
        </w:rPr>
        <w:t xml:space="preserve">3. Субсидии предоставляются в пределах бюджетных ассигнований областного бюджета и лимитов бюджетных обязательств, доведенных до главных распорядителей средств областного бюджета в установленном порядке, на цели, указанные в пункте 2 настоящего Порядка.</w:t>
      </w:r>
    </w:p>
    <w:p>
      <w:pPr>
        <w:pStyle w:val="0"/>
        <w:spacing w:before="200" w:line-rule="auto"/>
        <w:ind w:firstLine="540"/>
        <w:jc w:val="both"/>
      </w:pPr>
      <w:r>
        <w:rPr>
          <w:sz w:val="20"/>
        </w:rPr>
        <w:t xml:space="preserve">4. Главными распорядителями средств областного бюджета являются департамент образования и науки Брянской области, департамент культуры Брянской области, (далее - органы исполнительной власти Брянской области, курирующие соответствующие направления (сферы) деятельности организаций).</w:t>
      </w:r>
    </w:p>
    <w:p>
      <w:pPr>
        <w:pStyle w:val="0"/>
        <w:jc w:val="both"/>
      </w:pPr>
      <w:r>
        <w:rPr>
          <w:sz w:val="20"/>
        </w:rPr>
        <w:t xml:space="preserve">(в ред. Постановлений Правительства Брянской области от 05.12.2022 </w:t>
      </w:r>
      <w:hyperlink w:history="0" r:id="rId173"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N 571-п</w:t>
        </w:r>
      </w:hyperlink>
      <w:r>
        <w:rPr>
          <w:sz w:val="20"/>
        </w:rPr>
        <w:t xml:space="preserve">, от 30.12.2022 </w:t>
      </w:r>
      <w:hyperlink w:history="0" r:id="rId174"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rPr>
        <w:t xml:space="preserve">)</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субсидии является:</w:t>
      </w:r>
    </w:p>
    <w:p>
      <w:pPr>
        <w:pStyle w:val="0"/>
        <w:spacing w:before="200" w:line-rule="auto"/>
        <w:ind w:firstLine="540"/>
        <w:jc w:val="both"/>
      </w:pPr>
      <w:r>
        <w:rPr>
          <w:sz w:val="20"/>
        </w:rPr>
        <w:t xml:space="preserve">потребность в ремонте кровель организаций, указанная в приоритетном порядке;</w:t>
      </w:r>
    </w:p>
    <w:p>
      <w:pPr>
        <w:pStyle w:val="0"/>
        <w:spacing w:before="200" w:line-rule="auto"/>
        <w:ind w:firstLine="540"/>
        <w:jc w:val="both"/>
      </w:pPr>
      <w:r>
        <w:rPr>
          <w:sz w:val="20"/>
        </w:rPr>
        <w:t xml:space="preserve">наличие сметной документации на капитальный ремонт кровель организаций, имеющей положительное заключение о достоверности определения сметной стоимости;</w:t>
      </w:r>
    </w:p>
    <w:p>
      <w:pPr>
        <w:pStyle w:val="0"/>
        <w:spacing w:before="200" w:line-rule="auto"/>
        <w:ind w:firstLine="540"/>
        <w:jc w:val="both"/>
      </w:pPr>
      <w:r>
        <w:rPr>
          <w:sz w:val="20"/>
        </w:rPr>
        <w:t xml:space="preserve">акт комиссионного обследования состояния кровельного покрытия.</w:t>
      </w:r>
    </w:p>
    <w:p>
      <w:pPr>
        <w:pStyle w:val="0"/>
        <w:jc w:val="both"/>
      </w:pPr>
      <w:r>
        <w:rPr>
          <w:sz w:val="20"/>
        </w:rPr>
        <w:t xml:space="preserve">(п. 5 в ред. </w:t>
      </w:r>
      <w:hyperlink w:history="0" r:id="rId175"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bookmarkStart w:id="5662" w:name="P5662"/>
    <w:bookmarkEnd w:id="5662"/>
    <w:p>
      <w:pPr>
        <w:pStyle w:val="0"/>
        <w:spacing w:before="200" w:line-rule="auto"/>
        <w:ind w:firstLine="540"/>
        <w:jc w:val="both"/>
      </w:pPr>
      <w:r>
        <w:rPr>
          <w:sz w:val="20"/>
        </w:rPr>
        <w:t xml:space="preserve">6. Методика распределения субсидий бюджетам муниципальных образований.</w:t>
      </w:r>
    </w:p>
    <w:p>
      <w:pPr>
        <w:pStyle w:val="0"/>
        <w:spacing w:before="200" w:line-rule="auto"/>
        <w:ind w:firstLine="540"/>
        <w:jc w:val="both"/>
      </w:pPr>
      <w:r>
        <w:rPr>
          <w:sz w:val="20"/>
        </w:rPr>
        <w:t xml:space="preserve">Субсидии бюджету i-го муниципального образования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952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 - общее количество объектов, указанных в прошедшей отбор заявке;</w:t>
      </w:r>
    </w:p>
    <w:p>
      <w:pPr>
        <w:pStyle w:val="0"/>
        <w:spacing w:before="200" w:line-rule="auto"/>
        <w:ind w:firstLine="540"/>
        <w:jc w:val="both"/>
      </w:pPr>
      <w:r>
        <w:rPr>
          <w:sz w:val="20"/>
        </w:rPr>
        <w:t xml:space="preserve">j - порядковый номер объекта в рамках прошедшей отбор заявки i-го муниципального образования, при этом j = 1 ... n;</w:t>
      </w:r>
    </w:p>
    <w:p>
      <w:pPr>
        <w:pStyle w:val="0"/>
        <w:spacing w:before="200" w:line-rule="auto"/>
        <w:ind w:firstLine="540"/>
        <w:jc w:val="both"/>
      </w:pPr>
      <w:r>
        <w:rPr>
          <w:sz w:val="20"/>
        </w:rPr>
        <w:t xml:space="preserve">i - порядковый номер муниципального образования, заявка которого прошла отбор.</w:t>
      </w:r>
    </w:p>
    <w:p>
      <w:pPr>
        <w:pStyle w:val="0"/>
        <w:spacing w:before="200" w:line-rule="auto"/>
        <w:ind w:firstLine="540"/>
        <w:jc w:val="both"/>
      </w:pPr>
      <w:r>
        <w:rPr>
          <w:sz w:val="20"/>
        </w:rPr>
        <w:t xml:space="preserve">При этом расчет указанного размера субсидии для каждого i-го муниципального образования, заявка которого прошла отбор, производится поэтапно.</w:t>
      </w:r>
    </w:p>
    <w:p>
      <w:pPr>
        <w:pStyle w:val="0"/>
        <w:spacing w:before="200" w:line-rule="auto"/>
        <w:ind w:firstLine="540"/>
        <w:jc w:val="both"/>
      </w:pPr>
      <w:r>
        <w:rPr>
          <w:sz w:val="20"/>
        </w:rPr>
        <w:t xml:space="preserve">На первом этапе расчет размера субсидии определяется на проведение капитального ремонта кровли первого приоритетного объекта, определяемого муниципальным образованием, заявка которого прошла отбор. Размер субсидии, предоставляемой бюджету i-го муниципального образования, определяется по формуле:</w:t>
      </w:r>
    </w:p>
    <w:p>
      <w:pPr>
        <w:pStyle w:val="0"/>
        <w:jc w:val="both"/>
      </w:pPr>
      <w:r>
        <w:rPr>
          <w:sz w:val="20"/>
        </w:rPr>
      </w:r>
    </w:p>
    <w:p>
      <w:pPr>
        <w:pStyle w:val="0"/>
        <w:jc w:val="center"/>
      </w:pPr>
      <w:r>
        <w:rPr>
          <w:position w:val="-20"/>
        </w:rPr>
        <w:drawing>
          <wp:inline distT="0" distB="0" distL="0" distR="0">
            <wp:extent cx="1181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Z</w:t>
      </w:r>
      <w:r>
        <w:rPr>
          <w:sz w:val="20"/>
          <w:vertAlign w:val="subscript"/>
        </w:rPr>
        <w:t xml:space="preserve">ij</w:t>
      </w:r>
      <w:r>
        <w:rPr>
          <w:sz w:val="20"/>
        </w:rPr>
        <w:t xml:space="preserve"> - сметная стоимость капитального ремонта кровли j-го здания из числа объектов, указанных как приоритетные в прошедшей отбор заявке;</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областного бюджета, утвержденного нормативным правовым актом Правительства Брянской области.</w:t>
      </w:r>
    </w:p>
    <w:p>
      <w:pPr>
        <w:pStyle w:val="0"/>
        <w:spacing w:before="200" w:line-rule="auto"/>
        <w:ind w:firstLine="540"/>
        <w:jc w:val="both"/>
      </w:pPr>
      <w:r>
        <w:rPr>
          <w:sz w:val="20"/>
        </w:rPr>
        <w:t xml:space="preserve">В случае если суммарный размер субсидии, предоставляемой бюджетам муниципальных образований на проведение капитального ремонта кровель j-х объектов в рамках прошедших отбор заявок, больше (равен) объема средств, предусмотренного законом об областном бюджете на софинансирование мероприятий муниципальных программ в очередном финансовом году, при расчете субсидии на очередной финансовый год, то размер субсидии, предоставляемой бюджету i-го муниципального образования на проведение капитального ремонта кровли j-го объекта в рамках прошедшей отбор заявки (S</w:t>
      </w:r>
      <w:r>
        <w:rPr>
          <w:sz w:val="20"/>
          <w:vertAlign w:val="subscript"/>
        </w:rPr>
        <w:t xml:space="preserve">ij</w:t>
      </w:r>
      <w:r>
        <w:rPr>
          <w:sz w:val="20"/>
        </w:rPr>
        <w:t xml:space="preserve">), определяется по формуле:</w:t>
      </w:r>
    </w:p>
    <w:p>
      <w:pPr>
        <w:pStyle w:val="0"/>
        <w:jc w:val="both"/>
      </w:pPr>
      <w:r>
        <w:rPr>
          <w:sz w:val="20"/>
        </w:rPr>
      </w:r>
    </w:p>
    <w:p>
      <w:pPr>
        <w:pStyle w:val="0"/>
        <w:jc w:val="center"/>
      </w:pPr>
      <w:r>
        <w:rPr>
          <w:position w:val="-26"/>
        </w:rPr>
        <w:drawing>
          <wp:inline distT="0" distB="0" distL="0" distR="0">
            <wp:extent cx="15240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o</w:t>
      </w:r>
      <w:r>
        <w:rPr>
          <w:sz w:val="20"/>
        </w:rPr>
        <w:t xml:space="preserve"> - объем средств, предусмотренный законом об областном бюджете на софинансирование мероприятий муниципальных программ в очередном финансовом году.</w:t>
      </w:r>
    </w:p>
    <w:p>
      <w:pPr>
        <w:pStyle w:val="0"/>
        <w:spacing w:before="200" w:line-rule="auto"/>
        <w:ind w:firstLine="540"/>
        <w:jc w:val="both"/>
      </w:pPr>
      <w:r>
        <w:rPr>
          <w:sz w:val="20"/>
        </w:rPr>
        <w:t xml:space="preserve">В случае если суммарный размер субсидии, предоставляемой бюджетам муниципальных образований на реализацию мероприятий по капитальному ремонту кровли j-х объектов в рамках прошедших отбор заявок, меньше объема средств, предусмотренного законом об областном бюджете на софинансирование мероприятий муниципальных программ в очередном финансовом году, при расчете субсидии на очередной финансовый год, то расчет субсидии производится в соответствии с </w:t>
      </w:r>
      <w:hyperlink w:history="0" w:anchor="P5662" w:tooltip="6. Методика распределения субсидий бюджетам муниципальных образований.">
        <w:r>
          <w:rPr>
            <w:sz w:val="20"/>
            <w:color w:val="0000ff"/>
          </w:rPr>
          <w:t xml:space="preserve">пунктом 6</w:t>
        </w:r>
      </w:hyperlink>
      <w:r>
        <w:rPr>
          <w:sz w:val="20"/>
        </w:rPr>
        <w:t xml:space="preserve"> настоящего Порядка.</w:t>
      </w:r>
    </w:p>
    <w:p>
      <w:pPr>
        <w:pStyle w:val="0"/>
        <w:jc w:val="both"/>
      </w:pPr>
      <w:r>
        <w:rPr>
          <w:sz w:val="20"/>
        </w:rPr>
        <w:t xml:space="preserve">(п. 6 в ред. </w:t>
      </w:r>
      <w:hyperlink w:history="0" r:id="rId179"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7. На втором этапе расчет размера субсидии применяется в случае, если в результате распределения средств субсидии на первом этапе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муниципальным образованием, заявка которого прошла отбор.</w:t>
      </w:r>
    </w:p>
    <w:p>
      <w:pPr>
        <w:pStyle w:val="0"/>
        <w:jc w:val="both"/>
      </w:pPr>
      <w:r>
        <w:rPr>
          <w:sz w:val="20"/>
        </w:rPr>
        <w:t xml:space="preserve">(п. 7 в ред. </w:t>
      </w:r>
      <w:hyperlink w:history="0" r:id="rId180"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8. Распределение субсидий бюджетам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w:t>
      </w:r>
      <w:hyperlink w:history="0" r:id="rId181"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w:t>
      </w:r>
    </w:p>
    <w:p>
      <w:pPr>
        <w:pStyle w:val="0"/>
        <w:jc w:val="both"/>
      </w:pPr>
      <w:r>
        <w:rPr>
          <w:sz w:val="20"/>
        </w:rPr>
        <w:t xml:space="preserve">(п. 8 в ред. </w:t>
      </w:r>
      <w:hyperlink w:history="0" r:id="rId182"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9. Для участия в отборе муниципальные образования представляют в органы исполнительной власти Брянской области, курирующие соответствующие направления (сферы) деятельности организаций, заявку на участие в отборе, состоящую из следующего комплекта документов:</w:t>
      </w:r>
    </w:p>
    <w:p>
      <w:pPr>
        <w:pStyle w:val="0"/>
        <w:spacing w:before="200" w:line-rule="auto"/>
        <w:ind w:firstLine="540"/>
        <w:jc w:val="both"/>
      </w:pPr>
      <w:r>
        <w:rPr>
          <w:sz w:val="20"/>
        </w:rPr>
        <w:t xml:space="preserve">обращение главы администрации муниципального образования о выделении субсидии;</w:t>
      </w:r>
    </w:p>
    <w:p>
      <w:pPr>
        <w:pStyle w:val="0"/>
        <w:spacing w:before="200" w:line-rule="auto"/>
        <w:ind w:firstLine="540"/>
        <w:jc w:val="both"/>
      </w:pPr>
      <w:r>
        <w:rPr>
          <w:sz w:val="20"/>
        </w:rPr>
        <w:t xml:space="preserve">перечень организаций, требующих капитального ремонта кровель, в порядке приоритетности;</w:t>
      </w:r>
    </w:p>
    <w:p>
      <w:pPr>
        <w:pStyle w:val="0"/>
        <w:spacing w:before="200" w:line-rule="auto"/>
        <w:ind w:firstLine="540"/>
        <w:jc w:val="both"/>
      </w:pPr>
      <w:r>
        <w:rPr>
          <w:sz w:val="20"/>
        </w:rPr>
        <w:t xml:space="preserve">акт комиссионного обследования состояния кровельного покрытия;</w:t>
      </w:r>
    </w:p>
    <w:p>
      <w:pPr>
        <w:pStyle w:val="0"/>
        <w:spacing w:before="200" w:line-rule="auto"/>
        <w:ind w:firstLine="540"/>
        <w:jc w:val="both"/>
      </w:pPr>
      <w:r>
        <w:rPr>
          <w:sz w:val="20"/>
        </w:rPr>
        <w:t xml:space="preserve">положительное заключение о достоверности определения сметной стоимости капитального ремонта кровли.</w:t>
      </w:r>
    </w:p>
    <w:p>
      <w:pPr>
        <w:pStyle w:val="0"/>
        <w:jc w:val="both"/>
      </w:pPr>
      <w:r>
        <w:rPr>
          <w:sz w:val="20"/>
        </w:rPr>
        <w:t xml:space="preserve">(п. 9 в ред. </w:t>
      </w:r>
      <w:hyperlink w:history="0" r:id="rId183"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10. Условиями предоставления и расходования субсидии являются:</w:t>
      </w:r>
    </w:p>
    <w:bookmarkStart w:id="5695" w:name="P5695"/>
    <w:bookmarkEnd w:id="5695"/>
    <w:p>
      <w:pPr>
        <w:pStyle w:val="0"/>
        <w:spacing w:before="200" w:line-rule="auto"/>
        <w:ind w:firstLine="540"/>
        <w:jc w:val="both"/>
      </w:pPr>
      <w:r>
        <w:rPr>
          <w:sz w:val="20"/>
        </w:rPr>
        <w:t xml:space="preserve">а) наличие в муниципальном образовании утвержденной муниципальной программы, включающей в себя мероприятия, предусмотренные </w:t>
      </w:r>
      <w:hyperlink w:history="0" w:anchor="P5653"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капитального ремонта кровель организаций.">
        <w:r>
          <w:rPr>
            <w:sz w:val="20"/>
            <w:color w:val="0000ff"/>
          </w:rPr>
          <w:t xml:space="preserve">пунктом 2</w:t>
        </w:r>
      </w:hyperlink>
      <w:r>
        <w:rPr>
          <w:sz w:val="20"/>
        </w:rPr>
        <w:t xml:space="preserve"> настоящего Порядка;</w:t>
      </w:r>
    </w:p>
    <w:bookmarkStart w:id="5696" w:name="P5696"/>
    <w:bookmarkEnd w:id="5696"/>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в) заключение соглашения между исполнительным органом государственной власти Брянской области, курирующим соответствующее направление (сферу) деятельности организации, с органом местного самоуправления муниципального образования о предоставлении субсидии (далее - соглашение) в соответствии с </w:t>
      </w:r>
      <w:hyperlink w:history="0" r:id="rId18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11.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местном бюджете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результата использования субсидии.</w:t>
      </w:r>
    </w:p>
    <w:p>
      <w:pPr>
        <w:pStyle w:val="0"/>
        <w:jc w:val="both"/>
      </w:pPr>
      <w:r>
        <w:rPr>
          <w:sz w:val="20"/>
        </w:rPr>
        <w:t xml:space="preserve">(в ред. </w:t>
      </w:r>
      <w:hyperlink w:history="0" r:id="rId185"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12. Предоставление субсидии осуществляется на основании соглашения, подготовленного и заключенного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(далее - система "Электронный бюджет Брянской области"). В соглашении предусматриваются положения </w:t>
      </w:r>
      <w:hyperlink w:history="0" r:id="rId18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При заключении соглашения орган местного самоуправления муниципального образования представляет в орган исполнительной власти Брянской области, курирующий соответствующее направление (сферу) деятельности организации, документы, подтверждающие исполнение условий предоставления субсидии, предусмотренных </w:t>
      </w:r>
      <w:hyperlink w:history="0" w:anchor="P5695" w:tooltip="а) наличие в муниципальном образовании утвержденной муниципальной программы, включающей в себя мероприятия, предусмотренные пунктом 2 настоящего Порядка;">
        <w:r>
          <w:rPr>
            <w:sz w:val="20"/>
            <w:color w:val="0000ff"/>
          </w:rPr>
          <w:t xml:space="preserve">подпунктами "а"</w:t>
        </w:r>
      </w:hyperlink>
      <w:r>
        <w:rPr>
          <w:sz w:val="20"/>
        </w:rPr>
        <w:t xml:space="preserve">, </w:t>
      </w:r>
      <w:hyperlink w:history="0" w:anchor="P5696" w:tooltip="б)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
        <w:r>
          <w:rPr>
            <w:sz w:val="20"/>
            <w:color w:val="0000ff"/>
          </w:rPr>
          <w:t xml:space="preserve">"б" пункта 10</w:t>
        </w:r>
      </w:hyperlink>
      <w:r>
        <w:rPr>
          <w:sz w:val="20"/>
        </w:rPr>
        <w:t xml:space="preserve"> настоящего Порядка.</w:t>
      </w:r>
    </w:p>
    <w:p>
      <w:pPr>
        <w:pStyle w:val="0"/>
        <w:jc w:val="both"/>
      </w:pPr>
      <w:r>
        <w:rPr>
          <w:sz w:val="20"/>
        </w:rPr>
        <w:t xml:space="preserve">(в ред. </w:t>
      </w:r>
      <w:hyperlink w:history="0" r:id="rId187"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05.12.2022 N 571-п)</w:t>
      </w:r>
    </w:p>
    <w:p>
      <w:pPr>
        <w:pStyle w:val="0"/>
        <w:spacing w:before="200" w:line-rule="auto"/>
        <w:ind w:firstLine="540"/>
        <w:jc w:val="both"/>
      </w:pPr>
      <w:r>
        <w:rPr>
          <w:sz w:val="20"/>
        </w:rPr>
        <w:t xml:space="preserve">13. Соглашения и дополнительные соглашения к соглашению, предусматривающие внесение в него изменений и его расторжение, заключаются в системе "Электронный бюджет Брянской области" в соответствии с типовыми формами, утвержденными приказом департамента финансов Брянской области.</w:t>
      </w:r>
    </w:p>
    <w:p>
      <w:pPr>
        <w:pStyle w:val="0"/>
        <w:spacing w:before="200" w:line-rule="auto"/>
        <w:ind w:firstLine="540"/>
        <w:jc w:val="both"/>
      </w:pPr>
      <w:r>
        <w:rPr>
          <w:sz w:val="20"/>
        </w:rPr>
        <w:t xml:space="preserve">14.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(п. 15 в ред. </w:t>
      </w:r>
      <w:hyperlink w:history="0" r:id="rId188"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16. Эффективность использования муниципальными образованиями предоставленных субсидий определяется на основании сравнения планируемых и достигнутых значений результатов использования субсидий муниципальными образованиями. Результатом использования субсидии является количество организаций, в которых выполнены мероприятия, указанные в </w:t>
      </w:r>
      <w:hyperlink w:history="0" w:anchor="P5653"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капитального ремонта кровель организац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17. Оценка эффективности использования муниципальным образованием субсидии осуществляется исходя из достигнутого значения результата использования субсидии, предусмотренного пунктом 16 настоящего Порядка.</w:t>
      </w:r>
    </w:p>
    <w:p>
      <w:pPr>
        <w:pStyle w:val="0"/>
        <w:spacing w:before="200" w:line-rule="auto"/>
        <w:ind w:firstLine="540"/>
        <w:jc w:val="both"/>
      </w:pPr>
      <w:r>
        <w:rPr>
          <w:sz w:val="20"/>
        </w:rPr>
        <w:t xml:space="preserve">18. Орган местного самоуправления муниципального образования размещает в сроки и порядке, установленные соглашением, в системе "Электронный бюджет Брянской области":</w:t>
      </w:r>
    </w:p>
    <w:p>
      <w:pPr>
        <w:pStyle w:val="0"/>
        <w:spacing w:before="200" w:line-rule="auto"/>
        <w:ind w:firstLine="540"/>
        <w:jc w:val="both"/>
      </w:pPr>
      <w:r>
        <w:rPr>
          <w:sz w:val="20"/>
        </w:rPr>
        <w:t xml:space="preserve">отчет о расходах бюджета муниципального образования,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18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19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19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w:t>
      </w:r>
      <w:hyperlink w:history="0" r:id="rId19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19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20. В случае экономии средств областного бюджета, предусмотренных на исполнение расходных обязательств муниципального образования, указанных в </w:t>
      </w:r>
      <w:hyperlink w:history="0" w:anchor="P5653"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капитального ремонта кровель организаций.">
        <w:r>
          <w:rPr>
            <w:sz w:val="20"/>
            <w:color w:val="0000ff"/>
          </w:rPr>
          <w:t xml:space="preserve">пункте 2</w:t>
        </w:r>
      </w:hyperlink>
      <w:r>
        <w:rPr>
          <w:sz w:val="20"/>
        </w:rPr>
        <w:t xml:space="preserve"> настоящего Порядка, данные средства при имеющейся подтвержденной необходимости, по согласованию с исполнительным органом государственной власти Брянской области, курирующим соответствующее направление (сферу) деятельности организации, и департаментом финансов Брянской области могут быть направлены муниципальным образованием на цели, указанные в пункте 2 настоящего Порядка.</w:t>
      </w:r>
    </w:p>
    <w:p>
      <w:pPr>
        <w:pStyle w:val="0"/>
        <w:spacing w:before="200" w:line-rule="auto"/>
        <w:ind w:firstLine="540"/>
        <w:jc w:val="both"/>
      </w:pPr>
      <w:r>
        <w:rPr>
          <w:sz w:val="20"/>
        </w:rPr>
        <w:t xml:space="preserve">21.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Контроль за соблюдением муниципальным образованием условий предоставления и расходования субсидии осуществляется органом местного самоуправления, органом исполнительной власти Брянской области, курирующим соответствующее направление (сферу) деятельности организации, и уполномоченными органами государственного финансового контроля.</w:t>
      </w:r>
    </w:p>
    <w:p>
      <w:pPr>
        <w:pStyle w:val="0"/>
        <w:jc w:val="both"/>
      </w:pPr>
      <w:r>
        <w:rPr>
          <w:sz w:val="20"/>
        </w:rPr>
        <w:t xml:space="preserve">(п. 22 в ред. </w:t>
      </w:r>
      <w:hyperlink w:history="0" r:id="rId194"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замену оконных блоков муниципальных</w:t>
      </w:r>
    </w:p>
    <w:p>
      <w:pPr>
        <w:pStyle w:val="2"/>
        <w:jc w:val="center"/>
      </w:pPr>
      <w:r>
        <w:rPr>
          <w:sz w:val="20"/>
        </w:rPr>
        <w:t xml:space="preserve">образовательных организаций Брянской области в рамках</w:t>
      </w:r>
    </w:p>
    <w:p>
      <w:pPr>
        <w:pStyle w:val="2"/>
        <w:jc w:val="center"/>
      </w:pPr>
      <w:r>
        <w:rPr>
          <w:sz w:val="20"/>
        </w:rPr>
        <w:t xml:space="preserve">государственной программы "Развитие образования и науки</w:t>
      </w:r>
    </w:p>
    <w:p>
      <w:pPr>
        <w:pStyle w:val="2"/>
        <w:jc w:val="center"/>
      </w:pPr>
      <w:r>
        <w:rPr>
          <w:sz w:val="20"/>
        </w:rPr>
        <w:t xml:space="preserve">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30.12.2022 </w:t>
            </w:r>
            <w:hyperlink w:history="0" r:id="rId195"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w:t>
            </w:r>
          </w:p>
          <w:p>
            <w:pPr>
              <w:pStyle w:val="0"/>
              <w:jc w:val="center"/>
            </w:pPr>
            <w:r>
              <w:rPr>
                <w:sz w:val="20"/>
                <w:color w:val="392c69"/>
              </w:rPr>
              <w:t xml:space="preserve">от 19.06.2023 </w:t>
            </w:r>
            <w:hyperlink w:history="0" r:id="rId196"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из областного бюджета бюджетам муниципальных районов (муниципальных округов, городских округов) (далее - муниципальные образования) на замену оконных блоков муниципальных образовательных организаций Брянской области в рамках государственной программы "Развитие образования и науки Брянской области" (далее соответственно - организации, субсидии, программа), критерии отбора муниципальных образований для предоставления субсидий,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bookmarkStart w:id="5739" w:name="P5739"/>
    <w:bookmarkEnd w:id="5739"/>
    <w:p>
      <w:pPr>
        <w:pStyle w:val="0"/>
        <w:spacing w:before="200" w:line-rule="auto"/>
        <w:ind w:firstLine="540"/>
        <w:jc w:val="both"/>
      </w:pPr>
      <w:r>
        <w:rPr>
          <w:sz w:val="20"/>
        </w:rPr>
        <w:t xml:space="preserve">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работ по замене оконных блоков организаций.</w:t>
      </w:r>
    </w:p>
    <w:p>
      <w:pPr>
        <w:pStyle w:val="0"/>
        <w:spacing w:before="200" w:line-rule="auto"/>
        <w:ind w:firstLine="540"/>
        <w:jc w:val="both"/>
      </w:pPr>
      <w:r>
        <w:rPr>
          <w:sz w:val="20"/>
        </w:rPr>
        <w:t xml:space="preserve">3. Субсидии предоставляются в пределах бюджетных ассигнований областного бюджета и лимитов бюджетных обязательств, доведенных до главного распорядителя средств областного бюджета в установленном порядке на цели, указанные в пункте 2 настоящего Порядка.</w:t>
      </w:r>
    </w:p>
    <w:p>
      <w:pPr>
        <w:pStyle w:val="0"/>
        <w:spacing w:before="200" w:line-rule="auto"/>
        <w:ind w:firstLine="540"/>
        <w:jc w:val="both"/>
      </w:pPr>
      <w:r>
        <w:rPr>
          <w:sz w:val="20"/>
        </w:rPr>
        <w:t xml:space="preserve">4. Главным распорядителем средств областного бюджета является департамент образования и науки Брянской области (далее - департамент).</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субсидии является:</w:t>
      </w:r>
    </w:p>
    <w:p>
      <w:pPr>
        <w:pStyle w:val="0"/>
        <w:spacing w:before="200" w:line-rule="auto"/>
        <w:ind w:firstLine="540"/>
        <w:jc w:val="both"/>
      </w:pPr>
      <w:r>
        <w:rPr>
          <w:sz w:val="20"/>
        </w:rPr>
        <w:t xml:space="preserve">потребность в замене оконных блоков организаций;</w:t>
      </w:r>
    </w:p>
    <w:p>
      <w:pPr>
        <w:pStyle w:val="0"/>
        <w:spacing w:before="200" w:line-rule="auto"/>
        <w:ind w:firstLine="540"/>
        <w:jc w:val="both"/>
      </w:pPr>
      <w:r>
        <w:rPr>
          <w:sz w:val="20"/>
        </w:rPr>
        <w:t xml:space="preserve">наличие сметной документации на замену оконных блоков, имеющей положительное заключение о достоверности определения сметной стоимости (при необходимости);</w:t>
      </w:r>
    </w:p>
    <w:p>
      <w:pPr>
        <w:pStyle w:val="0"/>
        <w:spacing w:before="200" w:line-rule="auto"/>
        <w:ind w:firstLine="540"/>
        <w:jc w:val="both"/>
      </w:pPr>
      <w:r>
        <w:rPr>
          <w:sz w:val="20"/>
        </w:rPr>
        <w:t xml:space="preserve">акт комиссионного обследования состояния оконных блоков.</w:t>
      </w:r>
    </w:p>
    <w:p>
      <w:pPr>
        <w:pStyle w:val="0"/>
        <w:jc w:val="both"/>
      </w:pPr>
      <w:r>
        <w:rPr>
          <w:sz w:val="20"/>
        </w:rPr>
        <w:t xml:space="preserve">(п. 5 в ред. </w:t>
      </w:r>
      <w:hyperlink w:history="0" r:id="rId197"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6. Методика распределения субсидий бюджетам муниципальных образований.</w:t>
      </w:r>
    </w:p>
    <w:p>
      <w:pPr>
        <w:pStyle w:val="0"/>
        <w:spacing w:before="200" w:line-rule="auto"/>
        <w:ind w:firstLine="540"/>
        <w:jc w:val="both"/>
      </w:pPr>
      <w:r>
        <w:rPr>
          <w:sz w:val="20"/>
        </w:rPr>
        <w:t xml:space="preserve">Субсидии бюджету i-го муниципального образования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4763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o</w:t>
      </w:r>
      <w:r>
        <w:rPr>
          <w:sz w:val="20"/>
        </w:rPr>
        <w:t xml:space="preserve"> - объем средств, предусмотренный законом об областном бюджете на софинансирование мероприятий муниципальных программ в очередном финансовом году;</w:t>
      </w:r>
    </w:p>
    <w:p>
      <w:pPr>
        <w:pStyle w:val="0"/>
        <w:spacing w:before="200" w:line-rule="auto"/>
        <w:ind w:firstLine="540"/>
        <w:jc w:val="both"/>
      </w:pPr>
      <w:r>
        <w:rPr>
          <w:sz w:val="20"/>
        </w:rPr>
        <w:t xml:space="preserve">Zi - объем средств на исполнение мероприятий в i-м муниципальном образовании;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областного бюджета, утвержденный нормативным правовым актом Правительства Брянской области.</w:t>
      </w:r>
    </w:p>
    <w:p>
      <w:pPr>
        <w:pStyle w:val="0"/>
        <w:jc w:val="both"/>
      </w:pPr>
      <w:r>
        <w:rPr>
          <w:sz w:val="20"/>
        </w:rPr>
        <w:t xml:space="preserve">(п. 6 в ред. </w:t>
      </w:r>
      <w:hyperlink w:history="0" r:id="rId199"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7. Распределение субсидий бюджетам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w:t>
      </w:r>
      <w:hyperlink w:history="0" r:id="rId200"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w:t>
      </w:r>
    </w:p>
    <w:p>
      <w:pPr>
        <w:pStyle w:val="0"/>
        <w:jc w:val="both"/>
      </w:pPr>
      <w:r>
        <w:rPr>
          <w:sz w:val="20"/>
        </w:rPr>
        <w:t xml:space="preserve">(п. 7 в ред. </w:t>
      </w:r>
      <w:hyperlink w:history="0" r:id="rId201"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8. Условиями предоставления и расходования субсидии являются:</w:t>
      </w:r>
    </w:p>
    <w:bookmarkStart w:id="5759" w:name="P5759"/>
    <w:bookmarkEnd w:id="5759"/>
    <w:p>
      <w:pPr>
        <w:pStyle w:val="0"/>
        <w:spacing w:before="200" w:line-rule="auto"/>
        <w:ind w:firstLine="540"/>
        <w:jc w:val="both"/>
      </w:pPr>
      <w:r>
        <w:rPr>
          <w:sz w:val="20"/>
        </w:rPr>
        <w:t xml:space="preserve">а) наличие в муниципальном образовании утвержденной муниципальной программы, включающей в себя мероприятия, предусмотренные </w:t>
      </w:r>
      <w:hyperlink w:history="0" w:anchor="P5739"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работ по замене оконных блоков организаций.">
        <w:r>
          <w:rPr>
            <w:sz w:val="20"/>
            <w:color w:val="0000ff"/>
          </w:rPr>
          <w:t xml:space="preserve">пунктом 2</w:t>
        </w:r>
      </w:hyperlink>
      <w:r>
        <w:rPr>
          <w:sz w:val="20"/>
        </w:rPr>
        <w:t xml:space="preserve"> настоящего Порядка;</w:t>
      </w:r>
    </w:p>
    <w:bookmarkStart w:id="5760" w:name="P5760"/>
    <w:bookmarkEnd w:id="5760"/>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в) заключение соглашения между департаментом и органом местного самоуправления муниципального образования о предоставлении субсидии (далее - соглашение) в соответствии с </w:t>
      </w:r>
      <w:hyperlink w:history="0" r:id="rId20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9.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местном бюджете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jc w:val="both"/>
      </w:pPr>
      <w:r>
        <w:rPr>
          <w:sz w:val="20"/>
        </w:rPr>
        <w:t xml:space="preserve">(в ред. </w:t>
      </w:r>
      <w:hyperlink w:history="0" r:id="rId203"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10. Предоставление субсидии осуществляется на основании соглашения, подготовленного и заключенного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(далее - система "Электронный бюджет Брянской области"). В соглашении предусматриваются положения </w:t>
      </w:r>
      <w:hyperlink w:history="0" r:id="rId20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При заключении соглашения орган местного самоуправления муниципального образования представляет в департамент документы, подтверждающие исполнение условий предоставления субсидии, предусмотренных </w:t>
      </w:r>
      <w:hyperlink w:history="0" w:anchor="P5759" w:tooltip="а) наличие в муниципальном образовании утвержденной муниципальной программы, включающей в себя мероприятия, предусмотренные пунктом 2 настоящего Порядка;">
        <w:r>
          <w:rPr>
            <w:sz w:val="20"/>
            <w:color w:val="0000ff"/>
          </w:rPr>
          <w:t xml:space="preserve">подпунктами "а"</w:t>
        </w:r>
      </w:hyperlink>
      <w:r>
        <w:rPr>
          <w:sz w:val="20"/>
        </w:rPr>
        <w:t xml:space="preserve">, </w:t>
      </w:r>
      <w:hyperlink w:history="0" w:anchor="P5760" w:tooltip="б)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
        <w:r>
          <w:rPr>
            <w:sz w:val="20"/>
            <w:color w:val="0000ff"/>
          </w:rPr>
          <w:t xml:space="preserve">"б" пункта 8</w:t>
        </w:r>
      </w:hyperlink>
      <w:r>
        <w:rPr>
          <w:sz w:val="20"/>
        </w:rPr>
        <w:t xml:space="preserve"> настоящего Порядка.</w:t>
      </w:r>
    </w:p>
    <w:p>
      <w:pPr>
        <w:pStyle w:val="0"/>
        <w:spacing w:before="200" w:line-rule="auto"/>
        <w:ind w:firstLine="540"/>
        <w:jc w:val="both"/>
      </w:pPr>
      <w:r>
        <w:rPr>
          <w:sz w:val="20"/>
        </w:rPr>
        <w:t xml:space="preserve">11. Соглашения и дополнительные соглашения к соглашению, предусматривающие внесение в него изменений и его расторжение, заключаются в системе "Электронный бюджет Брянской области" в соответствии с типовыми формами, утвержденными приказом департамента финансов Брянской области.</w:t>
      </w:r>
    </w:p>
    <w:p>
      <w:pPr>
        <w:pStyle w:val="0"/>
        <w:spacing w:before="200" w:line-rule="auto"/>
        <w:ind w:firstLine="540"/>
        <w:jc w:val="both"/>
      </w:pPr>
      <w:r>
        <w:rPr>
          <w:sz w:val="20"/>
        </w:rPr>
        <w:t xml:space="preserve">12.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13.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(п. 13 в ред. </w:t>
      </w:r>
      <w:hyperlink w:history="0" r:id="rId205"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14. Эффективность использования муниципальными образованиями предоставленных субсидий определяется на основании сравнения планируемых и достигнутых значений результатов использования субсидий муниципальными образованиями. Результатом использования субсидии является количество организаций, в которых выполнены мероприятия, указанные в </w:t>
      </w:r>
      <w:hyperlink w:history="0" w:anchor="P5739"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работ по замене оконных блоков организац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15. Оценка эффективности использования муниципальным образованием субсидии осуществляется исходя из достигнутого значения результата использования субсидии, предусмотренного пунктом 14 настоящего Порядка.</w:t>
      </w:r>
    </w:p>
    <w:p>
      <w:pPr>
        <w:pStyle w:val="0"/>
        <w:jc w:val="both"/>
      </w:pPr>
      <w:r>
        <w:rPr>
          <w:sz w:val="20"/>
        </w:rPr>
        <w:t xml:space="preserve">(в ред. </w:t>
      </w:r>
      <w:hyperlink w:history="0" r:id="rId206"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16. Орган местного самоуправления муниципального образования размещает в сроки и порядке, установленные соглашением, в системе "Электронный бюджет Брянской области":</w:t>
      </w:r>
    </w:p>
    <w:p>
      <w:pPr>
        <w:pStyle w:val="0"/>
        <w:spacing w:before="200" w:line-rule="auto"/>
        <w:ind w:firstLine="540"/>
        <w:jc w:val="both"/>
      </w:pPr>
      <w:r>
        <w:rPr>
          <w:sz w:val="20"/>
        </w:rPr>
        <w:t xml:space="preserve">отчет о расходах бюджета муниципального образования,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0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20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20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w:t>
      </w:r>
      <w:hyperlink w:history="0" r:id="rId21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21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18. В случае экономии средств областного бюджета, предусмотренных на исполнение расходных обязательств муниципального образования, указанных в </w:t>
      </w:r>
      <w:hyperlink w:history="0" w:anchor="P5739"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работ по замене оконных блоков организаций.">
        <w:r>
          <w:rPr>
            <w:sz w:val="20"/>
            <w:color w:val="0000ff"/>
          </w:rPr>
          <w:t xml:space="preserve">пункте 2</w:t>
        </w:r>
      </w:hyperlink>
      <w:r>
        <w:rPr>
          <w:sz w:val="20"/>
        </w:rPr>
        <w:t xml:space="preserve"> настоящего Порядка, данные средства при имеющейся подтвержденной необходимости по согласованию с департаментом и департаментом финансов Брянской области могут быть направлены муниципальным образованием на цели, указанные в пункте 2 настоящего Порядка.</w:t>
      </w:r>
    </w:p>
    <w:p>
      <w:pPr>
        <w:pStyle w:val="0"/>
        <w:spacing w:before="200" w:line-rule="auto"/>
        <w:ind w:firstLine="540"/>
        <w:jc w:val="both"/>
      </w:pPr>
      <w:r>
        <w:rPr>
          <w:sz w:val="20"/>
        </w:rPr>
        <w:t xml:space="preserve">19.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 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были не выполнены вследствие обстоятельств непреодолимой силы.</w:t>
      </w:r>
    </w:p>
    <w:p>
      <w:pPr>
        <w:pStyle w:val="0"/>
        <w:spacing w:before="200" w:line-rule="auto"/>
        <w:ind w:firstLine="540"/>
        <w:jc w:val="both"/>
      </w:pPr>
      <w:r>
        <w:rPr>
          <w:sz w:val="20"/>
        </w:rPr>
        <w:t xml:space="preserve">20. Контроль за соблюдением муниципальным образованием условий предоставления и расходования субсидии осуществляется органом местного самоуправления, департаментом и уполномоченными органами государственного финансового контроля.</w:t>
      </w:r>
    </w:p>
    <w:p>
      <w:pPr>
        <w:pStyle w:val="0"/>
        <w:jc w:val="both"/>
      </w:pPr>
      <w:r>
        <w:rPr>
          <w:sz w:val="20"/>
        </w:rPr>
        <w:t xml:space="preserve">(п. 20 в ред. </w:t>
      </w:r>
      <w:hyperlink w:history="0" r:id="rId212"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реализацию мероприятий по благоустройству зданий</w:t>
      </w:r>
    </w:p>
    <w:p>
      <w:pPr>
        <w:pStyle w:val="2"/>
        <w:jc w:val="center"/>
      </w:pPr>
      <w:r>
        <w:rPr>
          <w:sz w:val="20"/>
        </w:rPr>
        <w:t xml:space="preserve">общеобразовательных организаций в целях соблюдения</w:t>
      </w:r>
    </w:p>
    <w:p>
      <w:pPr>
        <w:pStyle w:val="2"/>
        <w:jc w:val="center"/>
      </w:pPr>
      <w:r>
        <w:rPr>
          <w:sz w:val="20"/>
        </w:rPr>
        <w:t xml:space="preserve">требований к воздушно-тепловому режиму, водоснабжению</w:t>
      </w:r>
    </w:p>
    <w:p>
      <w:pPr>
        <w:pStyle w:val="2"/>
        <w:jc w:val="center"/>
      </w:pPr>
      <w:r>
        <w:rPr>
          <w:sz w:val="20"/>
        </w:rPr>
        <w:t xml:space="preserve">и канализации в рамках государственной программы "Развитие</w:t>
      </w:r>
    </w:p>
    <w:p>
      <w:pPr>
        <w:pStyle w:val="2"/>
        <w:jc w:val="center"/>
      </w:pPr>
      <w:r>
        <w:rPr>
          <w:sz w:val="20"/>
        </w:rPr>
        <w:t xml:space="preserve">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w:t>
            </w:r>
          </w:p>
          <w:p>
            <w:pPr>
              <w:pStyle w:val="0"/>
              <w:jc w:val="center"/>
            </w:pPr>
            <w:r>
              <w:rPr>
                <w:sz w:val="20"/>
                <w:color w:val="392c69"/>
              </w:rPr>
              <w:t xml:space="preserve">от 06.06.2022 </w:t>
            </w:r>
            <w:hyperlink w:history="0" r:id="rId213" w:tooltip="Постановление Правительства Брянской области от 06.06.2022 N 226-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226-п</w:t>
              </w:r>
            </w:hyperlink>
            <w:r>
              <w:rPr>
                <w:sz w:val="20"/>
                <w:color w:val="392c69"/>
              </w:rPr>
              <w:t xml:space="preserve">, от 30.12.2022 </w:t>
            </w:r>
            <w:hyperlink w:history="0" r:id="rId214"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 от 19.06.2023 </w:t>
            </w:r>
            <w:hyperlink w:history="0" r:id="rId215"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803" w:name="P5803"/>
    <w:bookmarkEnd w:id="5803"/>
    <w:p>
      <w:pPr>
        <w:pStyle w:val="0"/>
        <w:ind w:firstLine="540"/>
        <w:jc w:val="both"/>
      </w:pPr>
      <w:r>
        <w:rPr>
          <w:sz w:val="20"/>
        </w:rPr>
        <w:t xml:space="preserve">1. Настоящий Порядок устанавливает цели и условия предоставления субсидии из областного бюджета бюджетам муниципальных районов (муниципальных округов, городских округов) (далее - муниципальные образования)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"Развитие образования и науки Брянской области" (далее соответственно - субсидии, организации, программа), критерии отбора муниципальных образований для предоставления субсидии, а также порядок отчетности об использовании субсидии. Под "благоустройством зданий" следует понимать:</w:t>
      </w:r>
    </w:p>
    <w:p>
      <w:pPr>
        <w:pStyle w:val="0"/>
        <w:spacing w:before="200" w:line-rule="auto"/>
        <w:ind w:firstLine="540"/>
        <w:jc w:val="both"/>
      </w:pPr>
      <w:r>
        <w:rPr>
          <w:sz w:val="20"/>
        </w:rPr>
        <w:t xml:space="preserve">а) проведение капитального ремонта зданий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w:t>
      </w:r>
      <w:hyperlink w:history="0" r:id="rId21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pPr>
        <w:pStyle w:val="0"/>
        <w:spacing w:before="200" w:line-rule="auto"/>
        <w:ind w:firstLine="540"/>
        <w:jc w:val="both"/>
      </w:pPr>
      <w:r>
        <w:rPr>
          <w:sz w:val="20"/>
        </w:rPr>
        <w:t xml:space="preserve">б) проведение текущего ремонта зданий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СП 2.4.3648-20;</w:t>
      </w:r>
    </w:p>
    <w:p>
      <w:pPr>
        <w:pStyle w:val="0"/>
        <w:spacing w:before="200" w:line-rule="auto"/>
        <w:ind w:firstLine="540"/>
        <w:jc w:val="both"/>
      </w:pPr>
      <w:r>
        <w:rPr>
          <w:sz w:val="20"/>
        </w:rPr>
        <w:t xml:space="preserve">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w:history="0" r:id="rId21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возможно только путем проведения комплексного капитального ремонта.</w:t>
      </w:r>
    </w:p>
    <w:p>
      <w:pPr>
        <w:pStyle w:val="0"/>
        <w:jc w:val="both"/>
      </w:pPr>
      <w:r>
        <w:rPr>
          <w:sz w:val="20"/>
        </w:rPr>
        <w:t xml:space="preserve">(пп. "в" в ред. </w:t>
      </w:r>
      <w:hyperlink w:history="0" r:id="rId218" w:tooltip="Постановление Правительства Брянской области от 06.06.2022 N 226-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06.06.2022 N 226-п)</w:t>
      </w:r>
    </w:p>
    <w:bookmarkStart w:id="5808" w:name="P5808"/>
    <w:bookmarkEnd w:id="5808"/>
    <w:p>
      <w:pPr>
        <w:pStyle w:val="0"/>
        <w:spacing w:before="200" w:line-rule="auto"/>
        <w:ind w:firstLine="540"/>
        <w:jc w:val="both"/>
      </w:pPr>
      <w:r>
        <w:rPr>
          <w:sz w:val="20"/>
        </w:rPr>
        <w:t xml:space="preserve">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возникающих при благоустройстве зданий в соответствии с </w:t>
      </w:r>
      <w:hyperlink w:history="0" w:anchor="P5803" w:tooltip="1. Настоящий Порядок устанавливает цели и условия предоставления субсидии из областного бюджета бюджетам муниципальных районов (муниципальных округов, городских округов) (далее - муниципальные образования)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quot;Развитие образования и науки Брянской области&quot; (далее соответственно - субсидии, о...">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3. Субсидии предоставляются в пределах бюджетных ассигнований областного бюджета и лимитов бюджетных обязательств, доведенных до главного распорядителя средств областного бюджета в установленном порядке на цели, указанные в пункте 2 настоящего Порядка.</w:t>
      </w:r>
    </w:p>
    <w:p>
      <w:pPr>
        <w:pStyle w:val="0"/>
        <w:spacing w:before="200" w:line-rule="auto"/>
        <w:ind w:firstLine="540"/>
        <w:jc w:val="both"/>
      </w:pPr>
      <w:r>
        <w:rPr>
          <w:sz w:val="20"/>
        </w:rPr>
        <w:t xml:space="preserve">4. Главным распорядителем средств областного бюджета является департамент образования и науки Брянской области (далее - департамент).</w:t>
      </w:r>
    </w:p>
    <w:p>
      <w:pPr>
        <w:pStyle w:val="0"/>
        <w:spacing w:before="200" w:line-rule="auto"/>
        <w:ind w:firstLine="540"/>
        <w:jc w:val="both"/>
      </w:pPr>
      <w:r>
        <w:rPr>
          <w:sz w:val="20"/>
        </w:rPr>
        <w:t xml:space="preserve">5. Субсидии предоставляются при условии:</w:t>
      </w:r>
    </w:p>
    <w:p>
      <w:pPr>
        <w:pStyle w:val="0"/>
        <w:spacing w:before="200" w:line-rule="auto"/>
        <w:ind w:firstLine="540"/>
        <w:jc w:val="both"/>
      </w:pPr>
      <w:r>
        <w:rPr>
          <w:sz w:val="20"/>
        </w:rPr>
        <w:t xml:space="preserve">а) наличия правового акта муниципального образования, утверждающего перечень мероприятий, указанных в </w:t>
      </w:r>
      <w:hyperlink w:history="0" w:anchor="P5808"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возникающих при благоустройстве зданий в соответствии с пунктом 1 настоящего Порядка.">
        <w:r>
          <w:rPr>
            <w:sz w:val="20"/>
            <w:color w:val="0000ff"/>
          </w:rPr>
          <w:t xml:space="preserve">пункте 2</w:t>
        </w:r>
      </w:hyperlink>
      <w:r>
        <w:rPr>
          <w:sz w:val="20"/>
        </w:rPr>
        <w:t xml:space="preserve"> настоящего Порядка, в целях софинансирования которых предоставляется субсидия, в соответствии с требованиями нормативных правовых актов Брянской области (далее - перечень мероприятий);</w:t>
      </w:r>
    </w:p>
    <w:p>
      <w:pPr>
        <w:pStyle w:val="0"/>
        <w:spacing w:before="200" w:line-rule="auto"/>
        <w:ind w:firstLine="540"/>
        <w:jc w:val="both"/>
      </w:pPr>
      <w:r>
        <w:rPr>
          <w:sz w:val="20"/>
        </w:rPr>
        <w:t xml:space="preserve">б) наличия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в) заключение соглашения между департаментом и органами местного самоуправления о предоставлении субсидии (далее - соглашение) в соответствии с </w:t>
      </w:r>
      <w:hyperlink w:history="0" r:id="rId21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6. Субсидия предоставляется бюджетам муниципальных образований, отвечающим следующим критериям:</w:t>
      </w:r>
    </w:p>
    <w:p>
      <w:pPr>
        <w:pStyle w:val="0"/>
        <w:spacing w:before="200" w:line-rule="auto"/>
        <w:ind w:firstLine="540"/>
        <w:jc w:val="both"/>
      </w:pPr>
      <w:r>
        <w:rPr>
          <w:sz w:val="20"/>
        </w:rPr>
        <w:t xml:space="preserve">наличие на территории муниципального образования зданий, нуждающихся в благоустройстве в соответствии с </w:t>
      </w:r>
      <w:hyperlink w:history="0" w:anchor="P5803" w:tooltip="1. Настоящий Порядок устанавливает цели и условия предоставления субсидии из областного бюджета бюджетам муниципальных районов (муниципальных округов, городских округов) (далее - муниципальные образования)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quot;Развитие образования и науки Брянской области&quot; (далее соответственно - субсидии, о...">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обязательство завершить работы, выполняемые в рамках мероприятий по благоустройству зданий в соответствии с пунктом 1 настоящего Порядка, до 31 декабря года, в котором получена субсидия;</w:t>
      </w:r>
    </w:p>
    <w:p>
      <w:pPr>
        <w:pStyle w:val="0"/>
        <w:spacing w:before="200" w:line-rule="auto"/>
        <w:ind w:firstLine="540"/>
        <w:jc w:val="both"/>
      </w:pPr>
      <w:r>
        <w:rPr>
          <w:sz w:val="20"/>
        </w:rPr>
        <w:t xml:space="preserve">перечень мероприятий должен включать мероприятия, обеспечивающие доведение до 100% числа зданий, в которых выполнены мероприятия по благоустройству в соответствии с пунктом 1 настоящего Порядка.</w:t>
      </w:r>
    </w:p>
    <w:p>
      <w:pPr>
        <w:pStyle w:val="0"/>
        <w:spacing w:before="200" w:line-rule="auto"/>
        <w:ind w:firstLine="540"/>
        <w:jc w:val="both"/>
      </w:pPr>
      <w:r>
        <w:rPr>
          <w:sz w:val="20"/>
        </w:rPr>
        <w:t xml:space="preserve">7. Объем бюджетных ассигнований, предусмотренных в бюджетах муниципальных образований на исполнение расходных обязательств, в целях софинансирования которых предоставляется субсидии, может быть увеличен в одностороннем порядке со стороны муниципального образования, что не влечет обязательств по увеличению размера субсидии.</w:t>
      </w:r>
    </w:p>
    <w:bookmarkStart w:id="5820" w:name="P5820"/>
    <w:bookmarkEnd w:id="5820"/>
    <w:p>
      <w:pPr>
        <w:pStyle w:val="0"/>
        <w:spacing w:before="200" w:line-rule="auto"/>
        <w:ind w:firstLine="540"/>
        <w:jc w:val="both"/>
      </w:pPr>
      <w:r>
        <w:rPr>
          <w:sz w:val="20"/>
        </w:rPr>
        <w:t xml:space="preserve">8. Распределение субсидии между бюджетами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w:t>
      </w:r>
      <w:hyperlink w:history="0" r:id="rId220"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w:t>
      </w:r>
    </w:p>
    <w:p>
      <w:pPr>
        <w:pStyle w:val="0"/>
        <w:spacing w:before="200" w:line-rule="auto"/>
        <w:ind w:firstLine="540"/>
        <w:jc w:val="both"/>
      </w:pPr>
      <w:r>
        <w:rPr>
          <w:sz w:val="20"/>
        </w:rPr>
        <w:t xml:space="preserve">9. Субсидии предоставляются муниципальным образованиям, на территориях которых находятся организации, прошедшие отбор в Министерстве просвещения Российской Федерации, на реализацию мероприятий, возникающих при благоустройстве зданий в соответствии с </w:t>
      </w:r>
      <w:hyperlink w:history="0" w:anchor="P5803" w:tooltip="1. Настоящий Порядок устанавливает цели и условия предоставления субсидии из областного бюджета бюджетам муниципальных районов (муниципальных округов, городских округов) (далее - муниципальные образования)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quot;Развитие образования и науки Брянской области&quot; (далее соответственно - субсидии, о...">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10. Методика распределения субсидий бюджетам муниципальных образований.</w:t>
      </w:r>
    </w:p>
    <w:p>
      <w:pPr>
        <w:pStyle w:val="0"/>
        <w:spacing w:before="200" w:line-rule="auto"/>
        <w:ind w:firstLine="540"/>
        <w:jc w:val="both"/>
      </w:pPr>
      <w:r>
        <w:rPr>
          <w:sz w:val="20"/>
        </w:rPr>
        <w:t xml:space="preserve">Субсидии бюджету i-го муниципального образования (Si) определяется по формуле:</w:t>
      </w:r>
    </w:p>
    <w:p>
      <w:pPr>
        <w:pStyle w:val="0"/>
        <w:jc w:val="both"/>
      </w:pPr>
      <w:r>
        <w:rPr>
          <w:sz w:val="20"/>
        </w:rPr>
      </w:r>
    </w:p>
    <w:p>
      <w:pPr>
        <w:pStyle w:val="0"/>
        <w:jc w:val="center"/>
      </w:pPr>
      <w:r>
        <w:rPr>
          <w:position w:val="-23"/>
        </w:rPr>
        <w:drawing>
          <wp:inline distT="0" distB="0" distL="0" distR="0">
            <wp:extent cx="1257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Ri - размер субсидии из федерального бюджета бюджету Брянской области на соответствующий финансовый год;</w:t>
      </w:r>
    </w:p>
    <w:p>
      <w:pPr>
        <w:pStyle w:val="0"/>
        <w:spacing w:before="200" w:line-rule="auto"/>
        <w:ind w:firstLine="540"/>
        <w:jc w:val="both"/>
      </w:pPr>
      <w:r>
        <w:rPr>
          <w:sz w:val="20"/>
        </w:rPr>
        <w:t xml:space="preserve">Zi - предельный уровень софинансирования из федерального бюджета, установленный в соответствии с </w:t>
      </w:r>
      <w:hyperlink w:history="0" r:id="rId22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jc w:val="both"/>
      </w:pPr>
      <w:r>
        <w:rPr>
          <w:sz w:val="20"/>
        </w:rPr>
        <w:t xml:space="preserve">(п. 10 в ред. </w:t>
      </w:r>
      <w:hyperlink w:history="0" r:id="rId223"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11. Предоставление субсидии осуществляется в соответствии с </w:t>
      </w:r>
      <w:hyperlink w:history="0" w:anchor="P5820" w:tooltip="8. Распределение субсидии между бюджетами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Законом Брянской области &quot;О межбюджетных отношениях в Брянской области&quot;.">
        <w:r>
          <w:rPr>
            <w:sz w:val="20"/>
            <w:color w:val="0000ff"/>
          </w:rPr>
          <w:t xml:space="preserve">пунктом 8</w:t>
        </w:r>
      </w:hyperlink>
      <w:r>
        <w:rPr>
          <w:sz w:val="20"/>
        </w:rPr>
        <w:t xml:space="preserve"> настоящего Порядка и соглашением, заключенным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соглашении предусматриваются положения </w:t>
      </w:r>
      <w:hyperlink w:history="0" r:id="rId22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12. Соглашения и дополнительные соглашения к соглашению, предусматривающие внесение в него изменений и его расторжение, заключаются по типовой форме, предусмотренной в системе "Электронный бюджет".</w:t>
      </w:r>
    </w:p>
    <w:p>
      <w:pPr>
        <w:pStyle w:val="0"/>
        <w:spacing w:before="200" w:line-rule="auto"/>
        <w:ind w:firstLine="540"/>
        <w:jc w:val="both"/>
      </w:pPr>
      <w:r>
        <w:rPr>
          <w:sz w:val="20"/>
        </w:rPr>
        <w:t xml:space="preserve">13.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14.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jc w:val="both"/>
      </w:pPr>
      <w:r>
        <w:rPr>
          <w:sz w:val="20"/>
        </w:rPr>
        <w:t xml:space="preserve">(в ред. </w:t>
      </w:r>
      <w:hyperlink w:history="0" r:id="rId225"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(п. 15 в ред. </w:t>
      </w:r>
      <w:hyperlink w:history="0" r:id="rId226"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16. Оценка эффективности использования муниципальным образованием субсидии осуществляется департаментом исходя из достигнутых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17. Орган местного самоуправления муниципального образования размещает в сроки и порядке, установленные соглашением, в системе "Электронный бюджет Брянской области":</w:t>
      </w:r>
    </w:p>
    <w:p>
      <w:pPr>
        <w:pStyle w:val="0"/>
        <w:spacing w:before="200" w:line-rule="auto"/>
        <w:ind w:firstLine="540"/>
        <w:jc w:val="both"/>
      </w:pPr>
      <w:r>
        <w:rPr>
          <w:sz w:val="20"/>
        </w:rPr>
        <w:t xml:space="preserve">отчет о расходах бюджета муниципального образования,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2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22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22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w:t>
      </w:r>
      <w:hyperlink w:history="0" r:id="rId23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23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19.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20. Контроль за соблюдением муниципальным образованием условий предоставления и расходования субсидии осуществляется органом местного самоуправления, департаментом и уполномоченными органами государственного финансового контроля.</w:t>
      </w:r>
    </w:p>
    <w:p>
      <w:pPr>
        <w:pStyle w:val="0"/>
        <w:jc w:val="both"/>
      </w:pPr>
      <w:r>
        <w:rPr>
          <w:sz w:val="20"/>
        </w:rPr>
        <w:t xml:space="preserve">(п. 20 в ред. </w:t>
      </w:r>
      <w:hyperlink w:history="0" r:id="rId232"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благоустройство зданий и территорий</w:t>
      </w:r>
    </w:p>
    <w:p>
      <w:pPr>
        <w:pStyle w:val="2"/>
        <w:jc w:val="center"/>
      </w:pPr>
      <w:r>
        <w:rPr>
          <w:sz w:val="20"/>
        </w:rPr>
        <w:t xml:space="preserve">муниципальных образовательных организаций моногородов</w:t>
      </w:r>
    </w:p>
    <w:p>
      <w:pPr>
        <w:pStyle w:val="2"/>
        <w:jc w:val="center"/>
      </w:pPr>
      <w:r>
        <w:rPr>
          <w:sz w:val="20"/>
        </w:rPr>
        <w:t xml:space="preserve">в рамках государственной программы "Развитие образования</w:t>
      </w:r>
    </w:p>
    <w:p>
      <w:pPr>
        <w:pStyle w:val="2"/>
        <w:jc w:val="center"/>
      </w:pPr>
      <w:r>
        <w:rPr>
          <w:sz w:val="20"/>
        </w:rPr>
        <w:t xml:space="preserve">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30.12.2022 </w:t>
            </w:r>
            <w:hyperlink w:history="0" r:id="rId233"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w:t>
            </w:r>
          </w:p>
          <w:p>
            <w:pPr>
              <w:pStyle w:val="0"/>
              <w:jc w:val="center"/>
            </w:pPr>
            <w:r>
              <w:rPr>
                <w:sz w:val="20"/>
                <w:color w:val="392c69"/>
              </w:rPr>
              <w:t xml:space="preserve">от 19.06.2023 </w:t>
            </w:r>
            <w:hyperlink w:history="0" r:id="rId234"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бюджетам муниципальных районов (муниципальных округов, городских округов) на благоустройство зданий и территорий муниципальных образовательных организаций моногородов в рамках государственной программы "Развитие образования и науки Брянской области" (далее соответственно - субсидии, программа), критерии отбора муниципальных районов (муниципальных округов, городских округов) для предоставления субсидий, порядок отчетности об использовании субсидий, а также критерии оценки эффективности использования муниципальными районами (муниципальными округами, городскими округами) предоставляемых субсидий. Под "благоустройством зданий" следует понимать проведение капитального и (или) текущего ремонта зданий муниципальных образовательных организаций моногородов Брянской области.</w:t>
      </w:r>
    </w:p>
    <w:bookmarkStart w:id="5867" w:name="P5867"/>
    <w:bookmarkEnd w:id="5867"/>
    <w:p>
      <w:pPr>
        <w:pStyle w:val="0"/>
        <w:spacing w:before="200" w:line-rule="auto"/>
        <w:ind w:firstLine="540"/>
        <w:jc w:val="both"/>
      </w:pPr>
      <w:r>
        <w:rPr>
          <w:sz w:val="20"/>
        </w:rPr>
        <w:t xml:space="preserve">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работ по благоустройству зданий и территорий муниципальных образовательных организаций моногородов Брянской области с населением не менее 50,0 тыс. человек.</w:t>
      </w:r>
    </w:p>
    <w:p>
      <w:pPr>
        <w:pStyle w:val="0"/>
        <w:spacing w:before="200" w:line-rule="auto"/>
        <w:ind w:firstLine="540"/>
        <w:jc w:val="both"/>
      </w:pPr>
      <w:r>
        <w:rPr>
          <w:sz w:val="20"/>
        </w:rPr>
        <w:t xml:space="preserve">3. Субсидии предоставляются в пределах бюджетных ассигнований областного бюджета и лимитов бюджетных обязательств, доведенных до главного распорядителя средств областного бюджета в установленном порядке на цели, указанные в пункте 2 настоящего Порядка.</w:t>
      </w:r>
    </w:p>
    <w:p>
      <w:pPr>
        <w:pStyle w:val="0"/>
        <w:spacing w:before="200" w:line-rule="auto"/>
        <w:ind w:firstLine="540"/>
        <w:jc w:val="both"/>
      </w:pPr>
      <w:r>
        <w:rPr>
          <w:sz w:val="20"/>
        </w:rPr>
        <w:t xml:space="preserve">4. Главным распорядителем средств областного бюджета является департамент образования и науки Брянской области (далее - департамент).</w:t>
      </w:r>
    </w:p>
    <w:p>
      <w:pPr>
        <w:pStyle w:val="0"/>
        <w:spacing w:before="200" w:line-rule="auto"/>
        <w:ind w:firstLine="540"/>
        <w:jc w:val="both"/>
      </w:pPr>
      <w:r>
        <w:rPr>
          <w:sz w:val="20"/>
        </w:rPr>
        <w:t xml:space="preserve">5. Критериями отбора муниципальных районов (муниципальных округов, городских округов) для предоставления субсидии являются:</w:t>
      </w:r>
    </w:p>
    <w:p>
      <w:pPr>
        <w:pStyle w:val="0"/>
        <w:spacing w:before="200" w:line-rule="auto"/>
        <w:ind w:firstLine="540"/>
        <w:jc w:val="both"/>
      </w:pPr>
      <w:r>
        <w:rPr>
          <w:sz w:val="20"/>
        </w:rPr>
        <w:t xml:space="preserve">наличие в муниципальном районе населенного пункта, имеющего статус монопрофильного муниципального образования (</w:t>
      </w:r>
      <w:hyperlink w:history="0" r:id="rId235"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распоряжение</w:t>
        </w:r>
      </w:hyperlink>
      <w:r>
        <w:rPr>
          <w:sz w:val="20"/>
        </w:rPr>
        <w:t xml:space="preserve"> Правительства Российской Федерации от 29 июля 2014 года N 1398-р об утверждении перечня монопрофильных муниципальных образований Российской Федерации (моногородов));</w:t>
      </w:r>
    </w:p>
    <w:p>
      <w:pPr>
        <w:pStyle w:val="0"/>
        <w:spacing w:before="200" w:line-rule="auto"/>
        <w:ind w:firstLine="540"/>
        <w:jc w:val="both"/>
      </w:pPr>
      <w:r>
        <w:rPr>
          <w:sz w:val="20"/>
        </w:rPr>
        <w:t xml:space="preserve">численность населения моногорода не менее 50,0 тыс. человек;</w:t>
      </w:r>
    </w:p>
    <w:p>
      <w:pPr>
        <w:pStyle w:val="0"/>
        <w:spacing w:before="200" w:line-rule="auto"/>
        <w:ind w:firstLine="540"/>
        <w:jc w:val="both"/>
      </w:pPr>
      <w:r>
        <w:rPr>
          <w:sz w:val="20"/>
        </w:rPr>
        <w:t xml:space="preserve">наличие сметной документации, имеющей положительное заключение о достоверности определения сметной стоимости.</w:t>
      </w:r>
    </w:p>
    <w:p>
      <w:pPr>
        <w:pStyle w:val="0"/>
        <w:jc w:val="both"/>
      </w:pPr>
      <w:r>
        <w:rPr>
          <w:sz w:val="20"/>
        </w:rPr>
        <w:t xml:space="preserve">(п. 5 в ред. </w:t>
      </w:r>
      <w:hyperlink w:history="0" r:id="rId236"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6. Методика распределения субсидий бюджетам муниципальных районов (муниципальных округов, городских округов).</w:t>
      </w:r>
    </w:p>
    <w:p>
      <w:pPr>
        <w:pStyle w:val="0"/>
        <w:spacing w:before="200" w:line-rule="auto"/>
        <w:ind w:firstLine="540"/>
        <w:jc w:val="both"/>
      </w:pPr>
      <w:r>
        <w:rPr>
          <w:sz w:val="20"/>
        </w:rPr>
        <w:t xml:space="preserve">Субсидии бюджету i-го муниципального района (муниципального округа, городского округа)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4763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o</w:t>
      </w:r>
      <w:r>
        <w:rPr>
          <w:sz w:val="20"/>
        </w:rPr>
        <w:t xml:space="preserve"> - объем средств, предусмотренный законом об областном бюджете на софинансирование мероприятий муниципальных программ в очередном финансовом году;</w:t>
      </w:r>
    </w:p>
    <w:p>
      <w:pPr>
        <w:pStyle w:val="0"/>
        <w:spacing w:before="200" w:line-rule="auto"/>
        <w:ind w:firstLine="540"/>
        <w:jc w:val="both"/>
      </w:pPr>
      <w:r>
        <w:rPr>
          <w:sz w:val="20"/>
        </w:rPr>
        <w:t xml:space="preserve">Zi - объем средств на исполнение мероприятий в i-м муниципальном районе (муниципальном округе, городском округе);</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муниципального района (муниципального округа, городского округа) из областного бюджета, утвержденный нормативным правовым актом Правительства Брянской области.</w:t>
      </w:r>
    </w:p>
    <w:p>
      <w:pPr>
        <w:pStyle w:val="0"/>
        <w:jc w:val="both"/>
      </w:pPr>
      <w:r>
        <w:rPr>
          <w:sz w:val="20"/>
        </w:rPr>
        <w:t xml:space="preserve">(п. 6 в ред. </w:t>
      </w:r>
      <w:hyperlink w:history="0" r:id="rId238"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7. Распределение субсидий бюджетам муниципальных районов (муниципальных округов, городских округов) утверждается законом Брянской области об областном бюджете на соответствующий финансовый год и на плановый период. Внесение изменений осуществляется в соответствии с </w:t>
      </w:r>
      <w:hyperlink w:history="0" r:id="rId239"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w:t>
      </w:r>
    </w:p>
    <w:p>
      <w:pPr>
        <w:pStyle w:val="0"/>
        <w:jc w:val="both"/>
      </w:pPr>
      <w:r>
        <w:rPr>
          <w:sz w:val="20"/>
        </w:rPr>
        <w:t xml:space="preserve">(п. 7 в ред. </w:t>
      </w:r>
      <w:hyperlink w:history="0" r:id="rId240"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8. Субсидии предоставляются при условии:</w:t>
      </w:r>
    </w:p>
    <w:p>
      <w:pPr>
        <w:pStyle w:val="0"/>
        <w:spacing w:before="200" w:line-rule="auto"/>
        <w:ind w:firstLine="540"/>
        <w:jc w:val="both"/>
      </w:pPr>
      <w:r>
        <w:rPr>
          <w:sz w:val="20"/>
        </w:rPr>
        <w:t xml:space="preserve">а) наличия в муниципальном районе (муниципальном округе, городском округе) утвержденной муниципальной программы, включающей в себя мероприятия, предусмотренные </w:t>
      </w:r>
      <w:hyperlink w:history="0" w:anchor="P5867"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работ по благоустройству зданий и территорий муниципальных образовательных организаций моногородов Брянской области с населением не менее 50,0 тыс. человек.">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б) наличия в бюджете муниципального района (муниципального округа, городского округа)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района (муниципального округа, городского округа)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в) заключения между департаментом и органом местного самоуправления муниципального района (муниципального округа, городского округа) соглашения о предоставлении субсидии (далее - соглашение) в соответствии с </w:t>
      </w:r>
      <w:hyperlink w:history="0" r:id="rId24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9. Объем бюджетных ассигнований бюджета муниципального района (муниципального округа, городского округа) на финансовое обеспечение расходного обязательства муниципального района (муниципального округа, городского округа), софинансируемого за счет субсидии, утверждается решением представительного органа муниципального района (муниципального округа, городского округа) о местном бюджете (определяется сводной бюджетной росписью бюджета муниципального района (муниципального округа, городского округа)) исходя из необходимости достижения установленных соглашением значений результатов использования субсидии.</w:t>
      </w:r>
    </w:p>
    <w:p>
      <w:pPr>
        <w:pStyle w:val="0"/>
        <w:jc w:val="both"/>
      </w:pPr>
      <w:r>
        <w:rPr>
          <w:sz w:val="20"/>
        </w:rPr>
        <w:t xml:space="preserve">(в ред. </w:t>
      </w:r>
      <w:hyperlink w:history="0" r:id="rId242"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10. Предоставление субсидии осуществляется на основании соглашения, подготовленного и заключенного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(далее - система "Электронный бюджет Брянской области"). В соглашении предусматриваются положения </w:t>
      </w:r>
      <w:hyperlink w:history="0" r:id="rId24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При заключении соглашения орган местного самоуправления муниципального района (муниципального округа, городского округа) представляет в департамент документы, подтверждающие исполнение условий предоставления субсидии, предусмотренных </w:t>
      </w:r>
      <w:hyperlink w:history="0" r:id="rId24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подпунктами "а"</w:t>
        </w:r>
      </w:hyperlink>
      <w:r>
        <w:rPr>
          <w:sz w:val="20"/>
        </w:rPr>
        <w:t xml:space="preserve">, </w:t>
      </w:r>
      <w:hyperlink w:history="0" r:id="rId24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"б" пункта 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11. Соглашения и дополнительные соглашения к соглашению, предусматривающие внесение в него изменений и его расторжение, заключаются в системе "Электронный бюджет Брянской области" в соответствии с типовыми формами, утвержденными приказом департамента финансов Брянской области.</w:t>
      </w:r>
    </w:p>
    <w:p>
      <w:pPr>
        <w:pStyle w:val="0"/>
        <w:spacing w:before="200" w:line-rule="auto"/>
        <w:ind w:firstLine="540"/>
        <w:jc w:val="both"/>
      </w:pPr>
      <w:r>
        <w:rPr>
          <w:sz w:val="20"/>
        </w:rPr>
        <w:t xml:space="preserve">12.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13. Перечисление субсидий осуществляется в установленном порядке на единые счета бюджетов, открытые финансовым органам муниципальных районов (муниципальных округов, городских округов) в территориальных органах Федерального казначейства.</w:t>
      </w:r>
    </w:p>
    <w:p>
      <w:pPr>
        <w:pStyle w:val="0"/>
        <w:jc w:val="both"/>
      </w:pPr>
      <w:r>
        <w:rPr>
          <w:sz w:val="20"/>
        </w:rPr>
        <w:t xml:space="preserve">(п. 13 в ред. </w:t>
      </w:r>
      <w:hyperlink w:history="0" r:id="rId246"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bookmarkStart w:id="5898" w:name="P5898"/>
    <w:bookmarkEnd w:id="5898"/>
    <w:p>
      <w:pPr>
        <w:pStyle w:val="0"/>
        <w:spacing w:before="200" w:line-rule="auto"/>
        <w:ind w:firstLine="540"/>
        <w:jc w:val="both"/>
      </w:pPr>
      <w:r>
        <w:rPr>
          <w:sz w:val="20"/>
        </w:rPr>
        <w:t xml:space="preserve">14. Эффективность использования муниципальными районами (муниципальными округами, городскими округами) предоставленных субсидий осуществляется на основании сравнения планируемых и достигнутых значений результатов использования субсидий муниципальными районами (муниципальными округами, городскими округами). Результатом использования субсидии является количество организаций, в которых выполнены мероприятия, указанные в </w:t>
      </w:r>
      <w:hyperlink w:history="0" w:anchor="P5867"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работ по благоустройству зданий и территорий муниципальных образовательных организаций моногородов Брянской области с населением не менее 50,0 тыс. человек.">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15. Оценка эффективности использования муниципальным районом (муниципальным округом, городским округом) субсидии осуществляется исходя из достигнутого значения показателя результата использования субсидии, предусмотренного </w:t>
      </w:r>
      <w:hyperlink w:history="0" w:anchor="P5898" w:tooltip="14. Эффективность использования муниципальными районами (муниципальными округами, городскими округами) предоставленных субсидий осуществляется на основании сравнения планируемых и достигнутых значений результатов использования субсидий муниципальными районами (муниципальными округами, городскими округами). Результатом использования субсидии является количество организаций, в которых выполнены мероприятия, указанные в пункте 2 настоящего Порядка.">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16. Орган местного самоуправления муниципального района (муниципального округа, городского округа) размещает в сроки и порядке, установленные соглашением, в системе "Электронный бюджет Брянской области":</w:t>
      </w:r>
    </w:p>
    <w:p>
      <w:pPr>
        <w:pStyle w:val="0"/>
        <w:spacing w:before="200" w:line-rule="auto"/>
        <w:ind w:firstLine="540"/>
        <w:jc w:val="both"/>
      </w:pPr>
      <w:r>
        <w:rPr>
          <w:sz w:val="20"/>
        </w:rPr>
        <w:t xml:space="preserve">отчет о расходах бюджета муниципального района (муниципального округа, городского округа),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17. В случае если муниципальным районом (муниципальным округом, городским округом)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4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(муниципального округа, городского округа) в областной бюджет, и срок возврата указанных средств определяются в соответствии с </w:t>
      </w:r>
      <w:hyperlink w:history="0" r:id="rId24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24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района (муниципального округа, городского округа) от применения мер ответственности, предусмотренных </w:t>
      </w:r>
      <w:hyperlink w:history="0" r:id="rId25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25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18. В случае экономии средств областного бюджета, предусмотренных на исполнение расходных обязательств муниципального района (муниципального округа, городского округа), указанных в </w:t>
      </w:r>
      <w:hyperlink w:history="0" w:anchor="P5867"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работ по благоустройству зданий и территорий муниципальных образовательных организаций моногородов Брянской области с населением не менее 50,0 тыс. человек.">
        <w:r>
          <w:rPr>
            <w:sz w:val="20"/>
            <w:color w:val="0000ff"/>
          </w:rPr>
          <w:t xml:space="preserve">пункте 2</w:t>
        </w:r>
      </w:hyperlink>
      <w:r>
        <w:rPr>
          <w:sz w:val="20"/>
        </w:rPr>
        <w:t xml:space="preserve"> настоящего Порядка, данные средства при имеющейся подтвержденной необходимости, по согласованию с департаментом и департаментом финансов Брянской области могут быть направлены муниципальным районом (муниципальным округом, городским округом) на цели, указанные в пункте 2 настоящего Порядка.</w:t>
      </w:r>
    </w:p>
    <w:p>
      <w:pPr>
        <w:pStyle w:val="0"/>
        <w:spacing w:before="200" w:line-rule="auto"/>
        <w:ind w:firstLine="540"/>
        <w:jc w:val="both"/>
      </w:pPr>
      <w:r>
        <w:rPr>
          <w:sz w:val="20"/>
        </w:rPr>
        <w:t xml:space="preserve">19. В случае нецелевого использования субсидии муниципальным районом (муниципальным округом, городским округом)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20. Контроль за соблюдением муниципальным районом (муниципальным округом, городским округом) условий предоставления и расходования субсидии осуществляется органом местного самоуправления, департаментом и уполномоченными органами государственного финансового контроля.</w:t>
      </w:r>
    </w:p>
    <w:p>
      <w:pPr>
        <w:pStyle w:val="0"/>
        <w:jc w:val="both"/>
      </w:pPr>
      <w:r>
        <w:rPr>
          <w:sz w:val="20"/>
        </w:rPr>
        <w:t xml:space="preserve">(п. 20 в ред. </w:t>
      </w:r>
      <w:hyperlink w:history="0" r:id="rId252"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капитальный ремонт бассейнов муниципальных</w:t>
      </w:r>
    </w:p>
    <w:p>
      <w:pPr>
        <w:pStyle w:val="2"/>
        <w:jc w:val="center"/>
      </w:pPr>
      <w:r>
        <w:rPr>
          <w:sz w:val="20"/>
        </w:rPr>
        <w:t xml:space="preserve">образовательных организаций Брянской области в рамках</w:t>
      </w:r>
    </w:p>
    <w:p>
      <w:pPr>
        <w:pStyle w:val="2"/>
        <w:jc w:val="center"/>
      </w:pPr>
      <w:r>
        <w:rPr>
          <w:sz w:val="20"/>
        </w:rPr>
        <w:t xml:space="preserve">государственной программы "Развитие образования и науки</w:t>
      </w:r>
    </w:p>
    <w:p>
      <w:pPr>
        <w:pStyle w:val="2"/>
        <w:jc w:val="center"/>
      </w:pPr>
      <w:r>
        <w:rPr>
          <w:sz w:val="20"/>
        </w:rPr>
        <w:t xml:space="preserve">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30.12.2022 </w:t>
            </w:r>
            <w:hyperlink w:history="0" r:id="rId253"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w:t>
            </w:r>
          </w:p>
          <w:p>
            <w:pPr>
              <w:pStyle w:val="0"/>
              <w:jc w:val="center"/>
            </w:pPr>
            <w:r>
              <w:rPr>
                <w:sz w:val="20"/>
                <w:color w:val="392c69"/>
              </w:rPr>
              <w:t xml:space="preserve">от 19.06.2023 </w:t>
            </w:r>
            <w:hyperlink w:history="0" r:id="rId254"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бюджетам муниципальных районов (муниципальных округов, городских округов) на капитальный ремонт бассейнов муниципальных образовательных организаций Брянской области в рамках государственной программы "Развитие образования и науки Брянской области" (далее соответственно - субсидии, программа), критерии отбора муниципальных районов (муниципальных округов, городских округов) для предоставления субсидий, порядок отчетности об использовании субсидий, а также критерии оценки эффективности использования муниципальными районами (муниципальными районами, городскими округами) предоставляемых субсидий.</w:t>
      </w:r>
    </w:p>
    <w:bookmarkStart w:id="5930" w:name="P5930"/>
    <w:bookmarkEnd w:id="5930"/>
    <w:p>
      <w:pPr>
        <w:pStyle w:val="0"/>
        <w:spacing w:before="200" w:line-rule="auto"/>
        <w:ind w:firstLine="540"/>
        <w:jc w:val="both"/>
      </w:pPr>
      <w:r>
        <w:rPr>
          <w:sz w:val="20"/>
        </w:rPr>
        <w:t xml:space="preserve">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работ по капитальному ремонту бассейнов муниципальных образовательных организаций Брянской области.</w:t>
      </w:r>
    </w:p>
    <w:p>
      <w:pPr>
        <w:pStyle w:val="0"/>
        <w:spacing w:before="200" w:line-rule="auto"/>
        <w:ind w:firstLine="540"/>
        <w:jc w:val="both"/>
      </w:pPr>
      <w:r>
        <w:rPr>
          <w:sz w:val="20"/>
        </w:rPr>
        <w:t xml:space="preserve">3. Субсидии предоставляются в пределах бюджетных ассигнований областного бюджета и лимитов бюджетных обязательств, доведенных до главного распорядителя средств областного бюджета в установленном порядке на цели, указанные в пункте 2 настоящего Порядка.</w:t>
      </w:r>
    </w:p>
    <w:p>
      <w:pPr>
        <w:pStyle w:val="0"/>
        <w:spacing w:before="200" w:line-rule="auto"/>
        <w:ind w:firstLine="540"/>
        <w:jc w:val="both"/>
      </w:pPr>
      <w:r>
        <w:rPr>
          <w:sz w:val="20"/>
        </w:rPr>
        <w:t xml:space="preserve">4. Главным распорядителем средств областного бюджета является департамент образования и науки Брянской области (далее - департамент).</w:t>
      </w:r>
    </w:p>
    <w:p>
      <w:pPr>
        <w:pStyle w:val="0"/>
        <w:spacing w:before="200" w:line-rule="auto"/>
        <w:ind w:firstLine="540"/>
        <w:jc w:val="both"/>
      </w:pPr>
      <w:r>
        <w:rPr>
          <w:sz w:val="20"/>
        </w:rPr>
        <w:t xml:space="preserve">5. Критериями отбора муниципальных районов (муниципальных округов, городских округов) для предоставления субсидии является:</w:t>
      </w:r>
    </w:p>
    <w:p>
      <w:pPr>
        <w:pStyle w:val="0"/>
        <w:spacing w:before="200" w:line-rule="auto"/>
        <w:ind w:firstLine="540"/>
        <w:jc w:val="both"/>
      </w:pPr>
      <w:r>
        <w:rPr>
          <w:sz w:val="20"/>
        </w:rPr>
        <w:t xml:space="preserve">потребность в капитальном ремонте бассейнов муниципальных общеобразовательных организаций;</w:t>
      </w:r>
    </w:p>
    <w:p>
      <w:pPr>
        <w:pStyle w:val="0"/>
        <w:spacing w:before="200" w:line-rule="auto"/>
        <w:ind w:firstLine="540"/>
        <w:jc w:val="both"/>
      </w:pPr>
      <w:r>
        <w:rPr>
          <w:sz w:val="20"/>
        </w:rPr>
        <w:t xml:space="preserve">наличие сметной документации на капитальный ремонт бассейнов муниципальных общеобразовательных организаций, имеющей положительное заключение о достоверности определения сметной стоимости;</w:t>
      </w:r>
    </w:p>
    <w:p>
      <w:pPr>
        <w:pStyle w:val="0"/>
        <w:spacing w:before="200" w:line-rule="auto"/>
        <w:ind w:firstLine="540"/>
        <w:jc w:val="both"/>
      </w:pPr>
      <w:r>
        <w:rPr>
          <w:sz w:val="20"/>
        </w:rPr>
        <w:t xml:space="preserve">акт комиссионного обследования состояния бассейна муниципальной общеобразовательной организации.</w:t>
      </w:r>
    </w:p>
    <w:p>
      <w:pPr>
        <w:pStyle w:val="0"/>
        <w:jc w:val="both"/>
      </w:pPr>
      <w:r>
        <w:rPr>
          <w:sz w:val="20"/>
        </w:rPr>
        <w:t xml:space="preserve">(п. 5 в ред. </w:t>
      </w:r>
      <w:hyperlink w:history="0" r:id="rId255"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6. Методика распределения субсидий бюджетам муниципальных районов (муниципальных округов, городских округов).</w:t>
      </w:r>
    </w:p>
    <w:p>
      <w:pPr>
        <w:pStyle w:val="0"/>
        <w:spacing w:before="200" w:line-rule="auto"/>
        <w:ind w:firstLine="540"/>
        <w:jc w:val="both"/>
      </w:pPr>
      <w:r>
        <w:rPr>
          <w:sz w:val="20"/>
        </w:rPr>
        <w:t xml:space="preserve">Субсидии бюджету i-го муниципального района (муниципального округа, городского округа)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4763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o</w:t>
      </w:r>
      <w:r>
        <w:rPr>
          <w:sz w:val="20"/>
        </w:rPr>
        <w:t xml:space="preserve"> - объем средств, предусмотренный законом об областном бюджете на софинансирование мероприятий муниципальных программ в очередном финансовом году;</w:t>
      </w:r>
    </w:p>
    <w:p>
      <w:pPr>
        <w:pStyle w:val="0"/>
        <w:spacing w:before="200" w:line-rule="auto"/>
        <w:ind w:firstLine="540"/>
        <w:jc w:val="both"/>
      </w:pPr>
      <w:r>
        <w:rPr>
          <w:sz w:val="20"/>
        </w:rPr>
        <w:t xml:space="preserve">Zi - объем средств на исполнение мероприятий в i-м муниципальном районе (муниципальном округе, городском округе);</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муниципального района (городского округа) из областного бюджета, утвержденный нормативным правовым актом Правительства Брянской области.</w:t>
      </w:r>
    </w:p>
    <w:p>
      <w:pPr>
        <w:pStyle w:val="0"/>
        <w:jc w:val="both"/>
      </w:pPr>
      <w:r>
        <w:rPr>
          <w:sz w:val="20"/>
        </w:rPr>
        <w:t xml:space="preserve">(п. 6 в ред. </w:t>
      </w:r>
      <w:hyperlink w:history="0" r:id="rId256"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7. Распределение субсидий бюджетам муниципальных районов (муниципальных округов, городских округов) утверждается законом Брянской области об областном бюджете на соответствующий финансовый год и на плановый период. Внесение изменений осуществляется в соответствии с </w:t>
      </w:r>
      <w:hyperlink w:history="0" r:id="rId257"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w:t>
      </w:r>
    </w:p>
    <w:p>
      <w:pPr>
        <w:pStyle w:val="0"/>
        <w:jc w:val="both"/>
      </w:pPr>
      <w:r>
        <w:rPr>
          <w:sz w:val="20"/>
        </w:rPr>
        <w:t xml:space="preserve">(п. 7 в ред. </w:t>
      </w:r>
      <w:hyperlink w:history="0" r:id="rId258"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8. Субсидии предоставляются при условии:</w:t>
      </w:r>
    </w:p>
    <w:p>
      <w:pPr>
        <w:pStyle w:val="0"/>
        <w:spacing w:before="200" w:line-rule="auto"/>
        <w:ind w:firstLine="540"/>
        <w:jc w:val="both"/>
      </w:pPr>
      <w:r>
        <w:rPr>
          <w:sz w:val="20"/>
        </w:rPr>
        <w:t xml:space="preserve">а) наличия в муниципальном районе (муниципальном округе, городском округе) утвержденной муниципальной программы, включающей в себя мероприятия, предусмотренные </w:t>
      </w:r>
      <w:hyperlink w:history="0" w:anchor="P5930"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работ по капитальному ремонту бассейнов муниципальных образовательных организаций Брянской области.">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б) наличия в бюджете муниципального района (муниципального округа, городского округа)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района (муниципального округа, городского округа)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в) заключения между департаментом и органом местного самоуправления муниципального района (муниципального округа, городского округа) соглашения о предоставлении субсидии (далее - соглашение) в соответствии с </w:t>
      </w:r>
      <w:hyperlink w:history="0" r:id="rId25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9. Объем бюджетных ассигнований бюджета муниципального района (муниципального округа, городского округа) на финансовое обеспечение расходного обязательства муниципального района (муниципального округа, городского округа), софинансируемого за счет субсидии, утверждается решением представительного органа муниципального района (муниципального округа, городского округа) о местном бюджете (определяется сводной бюджетной росписью бюджета муниципального района (муниципального округа, городского округа)) исходя из необходимости достижения установленных соглашением значений результатов использования субсидии.</w:t>
      </w:r>
    </w:p>
    <w:p>
      <w:pPr>
        <w:pStyle w:val="0"/>
        <w:jc w:val="both"/>
      </w:pPr>
      <w:r>
        <w:rPr>
          <w:sz w:val="20"/>
        </w:rPr>
        <w:t xml:space="preserve">(в ред. </w:t>
      </w:r>
      <w:hyperlink w:history="0" r:id="rId260"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10. Предоставление субсидии осуществляется на основании соглашения, подготовленного и заключенного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(далее - система "Электронный бюджет Брянской области"). В соглашении предусматриваются положения </w:t>
      </w:r>
      <w:hyperlink w:history="0" r:id="rId26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При заключении соглашения орган местного самоуправления муниципального района (муниципального округа, городского округа) представляет в департамент документы, подтверждающие исполнение условий предоставления субсидии, предусмотренных </w:t>
      </w:r>
      <w:hyperlink w:history="0" r:id="rId26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подпунктами "а"</w:t>
        </w:r>
      </w:hyperlink>
      <w:r>
        <w:rPr>
          <w:sz w:val="20"/>
        </w:rPr>
        <w:t xml:space="preserve">, </w:t>
      </w:r>
      <w:hyperlink w:history="0" r:id="rId26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"б" пункта 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11. Соглашения и дополнительные соглашения к соглашению, предусматривающие внесение в него изменений и его расторжение, заключаются в системе "Электронный бюджет Брянской области" в соответствии с типовыми формами, утвержденными приказом департамента финансов Брянской области.</w:t>
      </w:r>
    </w:p>
    <w:p>
      <w:pPr>
        <w:pStyle w:val="0"/>
        <w:spacing w:before="200" w:line-rule="auto"/>
        <w:ind w:firstLine="540"/>
        <w:jc w:val="both"/>
      </w:pPr>
      <w:r>
        <w:rPr>
          <w:sz w:val="20"/>
        </w:rPr>
        <w:t xml:space="preserve">12.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13. Перечисление субсидий осуществляется в установленном порядке на единые счета бюджетов, открытые финансовым органам муниципальных районов (муниципальных округов, городских округов) в территориальных органах Федерального казначейства.</w:t>
      </w:r>
    </w:p>
    <w:p>
      <w:pPr>
        <w:pStyle w:val="0"/>
        <w:jc w:val="both"/>
      </w:pPr>
      <w:r>
        <w:rPr>
          <w:sz w:val="20"/>
        </w:rPr>
        <w:t xml:space="preserve">(п. 13 в ред. </w:t>
      </w:r>
      <w:hyperlink w:history="0" r:id="rId264"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bookmarkStart w:id="5961" w:name="P5961"/>
    <w:bookmarkEnd w:id="5961"/>
    <w:p>
      <w:pPr>
        <w:pStyle w:val="0"/>
        <w:spacing w:before="200" w:line-rule="auto"/>
        <w:ind w:firstLine="540"/>
        <w:jc w:val="both"/>
      </w:pPr>
      <w:r>
        <w:rPr>
          <w:sz w:val="20"/>
        </w:rPr>
        <w:t xml:space="preserve">14. Эффективность использования муниципальными районами (муниципальными округами, городскими округами) предоставленных субсидий осуществляется на основании сравнения планируемых и достигнутых значений результатов использования субсидий муниципальными районами (муниципальными округами, городскими округами). Результатом использования субсидии является количество организаций, в которых выполнены мероприятия, указанные в </w:t>
      </w:r>
      <w:hyperlink w:history="0" w:anchor="P5930"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работ по капитальному ремонту бассейнов муниципальных образовательных организаций Брянской обла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15. Оценка эффективности использования муниципальным районом (муниципальным округом, городским округом) субсидии осуществляется исходя из достигнутого значения результата использования субсидии, предусмотренного </w:t>
      </w:r>
      <w:hyperlink w:history="0" w:anchor="P5961" w:tooltip="14. Эффективность использования муниципальными районами (муниципальными округами, городскими округами) предоставленных субсидий осуществляется на основании сравнения планируемых и достигнутых значений результатов использования субсидий муниципальными районами (муниципальными округами, городскими округами). Результатом использования субсидии является количество организаций, в которых выполнены мероприятия, указанные в пункте 2 настоящего Порядка.">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16. Орган местного самоуправления муниципального района (муниципального округа, городского округа) размещает в сроки и порядке, установленные соглашением, в системе "Электронный бюджет Брянской области":</w:t>
      </w:r>
    </w:p>
    <w:p>
      <w:pPr>
        <w:pStyle w:val="0"/>
        <w:spacing w:before="200" w:line-rule="auto"/>
        <w:ind w:firstLine="540"/>
        <w:jc w:val="both"/>
      </w:pPr>
      <w:r>
        <w:rPr>
          <w:sz w:val="20"/>
        </w:rPr>
        <w:t xml:space="preserve">отчет о расходах бюджета муниципального района (муниципального округа, городского округа),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17. В случае если муниципальным районом (муниципальным округом, городским округом)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6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(муниципального округа, городского округа) в областной бюджет, и срок возврата указанных средств определяются в соответствии с </w:t>
      </w:r>
      <w:hyperlink w:history="0" r:id="rId26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26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района (муниципального округа, городского округа) от применения мер ответственности, предусмотренных </w:t>
      </w:r>
      <w:hyperlink w:history="0" r:id="rId26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26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18. В случае экономии средств областного бюджета, предусмотренных на исполнение расходных обязательств муниципального района (муниципального округа, городского округа), указанных в </w:t>
      </w:r>
      <w:hyperlink w:history="0" w:anchor="P5930"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проведение работ по капитальному ремонту бассейнов муниципальных образовательных организаций Брянской области.">
        <w:r>
          <w:rPr>
            <w:sz w:val="20"/>
            <w:color w:val="0000ff"/>
          </w:rPr>
          <w:t xml:space="preserve">пункте 2</w:t>
        </w:r>
      </w:hyperlink>
      <w:r>
        <w:rPr>
          <w:sz w:val="20"/>
        </w:rPr>
        <w:t xml:space="preserve"> настоящего Порядка, данные средства при имеющейся подтвержденной необходимости, по согласованию с департаментом и департаментом финансов Брянской области могут быть направлены муниципальным районом (муниципальным округом, городским округом) на цели, указанные в пункте 2 настоящего Порядка.</w:t>
      </w:r>
    </w:p>
    <w:p>
      <w:pPr>
        <w:pStyle w:val="0"/>
        <w:spacing w:before="200" w:line-rule="auto"/>
        <w:ind w:firstLine="540"/>
        <w:jc w:val="both"/>
      </w:pPr>
      <w:r>
        <w:rPr>
          <w:sz w:val="20"/>
        </w:rPr>
        <w:t xml:space="preserve">19. В случае нецелевого использования субсидии муниципальным районом (муниципальным округом, городским округом)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20. Контроль за соблюдением муниципальным районом (муниципальным округом, городским округом) условий предоставления и расходования субсидии осуществляется органом местного самоуправления, департаментом и уполномоченными органами государственного финансового контроля.</w:t>
      </w:r>
    </w:p>
    <w:p>
      <w:pPr>
        <w:pStyle w:val="0"/>
        <w:jc w:val="both"/>
      </w:pPr>
      <w:r>
        <w:rPr>
          <w:sz w:val="20"/>
        </w:rPr>
        <w:t xml:space="preserve">(п. 20 в ред. </w:t>
      </w:r>
      <w:hyperlink w:history="0" r:id="rId270"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30.12.2022 </w:t>
            </w:r>
            <w:hyperlink w:history="0" r:id="rId271"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w:t>
            </w:r>
          </w:p>
          <w:p>
            <w:pPr>
              <w:pStyle w:val="0"/>
              <w:jc w:val="center"/>
            </w:pPr>
            <w:r>
              <w:rPr>
                <w:sz w:val="20"/>
                <w:color w:val="392c69"/>
              </w:rPr>
              <w:t xml:space="preserve">от 19.06.2023 </w:t>
            </w:r>
            <w:hyperlink w:history="0" r:id="rId272"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софинансирование объектов капитальных вложений</w:t>
      </w:r>
    </w:p>
    <w:p>
      <w:pPr>
        <w:pStyle w:val="2"/>
        <w:jc w:val="center"/>
      </w:pPr>
      <w:r>
        <w:rPr>
          <w:sz w:val="20"/>
        </w:rPr>
        <w:t xml:space="preserve">муниципальной собственности в рамках государственной</w:t>
      </w:r>
    </w:p>
    <w:p>
      <w:pPr>
        <w:pStyle w:val="2"/>
        <w:jc w:val="center"/>
      </w:pPr>
      <w:r>
        <w:rPr>
          <w:sz w:val="20"/>
        </w:rPr>
        <w:t xml:space="preserve">программы "Развитие образования и науки Брянской области"</w:t>
      </w:r>
    </w:p>
    <w:p>
      <w:pPr>
        <w:pStyle w:val="0"/>
        <w:jc w:val="center"/>
      </w:pPr>
      <w:r>
        <w:rPr>
          <w:sz w:val="20"/>
        </w:rPr>
        <w:t xml:space="preserve">(в ред. </w:t>
      </w:r>
      <w:hyperlink w:history="0" r:id="rId273"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30.12.2022 N 711-п)</w:t>
      </w:r>
    </w:p>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из областного бюджета бюджетам муниципальных районов (муниципальных округов, городских округов) (далее - муниципальные образования) на софинансирование объектов капитальных вложений в рамках государственной программы "Развитие образования и науки Брянской области", критерии отбора муниципальных образований для предоставления субсидий (далее соответственно - субсидии, Программа), критерии отбора муниципальных образований для предоставления субсидий,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p>
      <w:pPr>
        <w:pStyle w:val="0"/>
        <w:spacing w:before="200" w:line-rule="auto"/>
        <w:ind w:firstLine="540"/>
        <w:jc w:val="both"/>
      </w:pPr>
      <w:r>
        <w:rPr>
          <w:sz w:val="20"/>
        </w:rPr>
        <w:t xml:space="preserve">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строительство и реконструкцию объектов образования (далее - мероприятия), утвержденных уполномоченным органом местного самоуправления муниципального образования.</w:t>
      </w:r>
    </w:p>
    <w:p>
      <w:pPr>
        <w:pStyle w:val="0"/>
        <w:spacing w:before="200" w:line-rule="auto"/>
        <w:ind w:firstLine="540"/>
        <w:jc w:val="both"/>
      </w:pPr>
      <w:r>
        <w:rPr>
          <w:sz w:val="20"/>
        </w:rPr>
        <w:t xml:space="preserve">3. Отбор муниципальных образований осуществляет департамент строительства Брянской области.</w:t>
      </w:r>
    </w:p>
    <w:p>
      <w:pPr>
        <w:pStyle w:val="0"/>
        <w:spacing w:before="200" w:line-rule="auto"/>
        <w:ind w:firstLine="540"/>
        <w:jc w:val="both"/>
      </w:pPr>
      <w:r>
        <w:rPr>
          <w:sz w:val="20"/>
        </w:rPr>
        <w:t xml:space="preserve">4.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потребность муниципального образования в обеспечении доступа к услугам объектов дошкольного, общего и дополнительного образования, наличие указанных объектов с высоким процентом износа либо не соответствующих действующим нормам и требованиям;</w:t>
      </w:r>
    </w:p>
    <w:p>
      <w:pPr>
        <w:pStyle w:val="0"/>
        <w:spacing w:before="200" w:line-rule="auto"/>
        <w:ind w:firstLine="540"/>
        <w:jc w:val="both"/>
      </w:pPr>
      <w:r>
        <w:rPr>
          <w:sz w:val="20"/>
        </w:rPr>
        <w:t xml:space="preserve">наличие объектов незавершенного строительства.</w:t>
      </w:r>
    </w:p>
    <w:p>
      <w:pPr>
        <w:pStyle w:val="0"/>
        <w:spacing w:before="200" w:line-rule="auto"/>
        <w:ind w:firstLine="540"/>
        <w:jc w:val="both"/>
      </w:pPr>
      <w:r>
        <w:rPr>
          <w:sz w:val="20"/>
        </w:rPr>
        <w:t xml:space="preserve">4.1. Методика распределения субсидий бюджетам муниципальных образований.</w:t>
      </w:r>
    </w:p>
    <w:p>
      <w:pPr>
        <w:pStyle w:val="0"/>
        <w:spacing w:before="200" w:line-rule="auto"/>
        <w:ind w:firstLine="540"/>
        <w:jc w:val="both"/>
      </w:pPr>
      <w:r>
        <w:rPr>
          <w:sz w:val="20"/>
        </w:rPr>
        <w:t xml:space="preserve">Субсидия бюджету i-го муниципального образования (Ci) определяется по формуле:</w:t>
      </w:r>
    </w:p>
    <w:p>
      <w:pPr>
        <w:pStyle w:val="0"/>
        <w:jc w:val="both"/>
      </w:pPr>
      <w:r>
        <w:rPr>
          <w:sz w:val="20"/>
        </w:rPr>
      </w:r>
    </w:p>
    <w:p>
      <w:pPr>
        <w:pStyle w:val="0"/>
        <w:jc w:val="center"/>
      </w:pPr>
      <w:r>
        <w:rPr>
          <w:sz w:val="20"/>
        </w:rPr>
        <w:t xml:space="preserve">Ci = C x Vi / V, где:</w:t>
      </w:r>
    </w:p>
    <w:p>
      <w:pPr>
        <w:pStyle w:val="0"/>
        <w:jc w:val="both"/>
      </w:pPr>
      <w:r>
        <w:rPr>
          <w:sz w:val="20"/>
        </w:rPr>
      </w:r>
    </w:p>
    <w:p>
      <w:pPr>
        <w:pStyle w:val="0"/>
        <w:ind w:firstLine="540"/>
        <w:jc w:val="both"/>
      </w:pPr>
      <w:r>
        <w:rPr>
          <w:sz w:val="20"/>
        </w:rPr>
        <w:t xml:space="preserve">C - общий объем субсидий, выделяемых бюджетам муниципальных районов (муниципальных округов, городских округов) на софинансирование объектов капитальных вложений муниципальной собственности в рамках государственной программы "Развитие образования и науки Брянской области" на соответствующий финансовый год;</w:t>
      </w:r>
    </w:p>
    <w:p>
      <w:pPr>
        <w:pStyle w:val="0"/>
        <w:spacing w:before="200" w:line-rule="auto"/>
        <w:ind w:firstLine="540"/>
        <w:jc w:val="both"/>
      </w:pPr>
      <w:r>
        <w:rPr>
          <w:sz w:val="20"/>
        </w:rPr>
        <w:t xml:space="preserve">V - общий объем средств, определяемый департаментом строительства Брянской области, согласно представленным муниципальными образованиями заявкам на софинансирование объектов капитальных вложений муниципальной собственности в рамках государственной программы "Развитие образования и науки Брянской области" на соответствующий финансовый год;</w:t>
      </w:r>
    </w:p>
    <w:p>
      <w:pPr>
        <w:pStyle w:val="0"/>
        <w:spacing w:before="200" w:line-rule="auto"/>
        <w:ind w:firstLine="540"/>
        <w:jc w:val="both"/>
      </w:pPr>
      <w:r>
        <w:rPr>
          <w:sz w:val="20"/>
        </w:rPr>
        <w:t xml:space="preserve">Vi - объем средств, необходимый i-му муниципальному образованию на софинансирование объектов капитальных вложений муниципальной собственности в рамках государственной программы "Развитие образования и науки Брянской области" на соответствующий финансовый год, согласно представленной заявке.</w:t>
      </w:r>
    </w:p>
    <w:p>
      <w:pPr>
        <w:pStyle w:val="0"/>
        <w:jc w:val="both"/>
      </w:pPr>
      <w:r>
        <w:rPr>
          <w:sz w:val="20"/>
        </w:rPr>
        <w:t xml:space="preserve">(п. 4.1 введен </w:t>
      </w:r>
      <w:hyperlink w:history="0" r:id="rId274"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5. Распределение субсидий между бюджетами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w:t>
      </w:r>
      <w:hyperlink w:history="0" r:id="rId275"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bookmarkStart w:id="6009" w:name="P6009"/>
    <w:bookmarkEnd w:id="6009"/>
    <w:p>
      <w:pPr>
        <w:pStyle w:val="0"/>
        <w:spacing w:before="200" w:line-rule="auto"/>
        <w:ind w:firstLine="540"/>
        <w:jc w:val="both"/>
      </w:pPr>
      <w:r>
        <w:rPr>
          <w:sz w:val="20"/>
        </w:rPr>
        <w:t xml:space="preserve">6. Условиями предоставления субсидии являются:</w:t>
      </w:r>
    </w:p>
    <w:bookmarkStart w:id="6010" w:name="P6010"/>
    <w:bookmarkEnd w:id="6010"/>
    <w:p>
      <w:pPr>
        <w:pStyle w:val="0"/>
        <w:spacing w:before="200" w:line-rule="auto"/>
        <w:ind w:firstLine="540"/>
        <w:jc w:val="both"/>
      </w:pPr>
      <w:r>
        <w:rPr>
          <w:sz w:val="20"/>
        </w:rPr>
        <w:t xml:space="preserve">а)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б) заключение соглашения между департаментом строительства Брянской области с органами местного самоуправления о предоставлении субсидии (далее - соглашение) в соответствии с </w:t>
      </w:r>
      <w:hyperlink w:history="0" r:id="rId27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 N 362-п "Об утверждении Правил формирования, предоставления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7. Эффективность использования муниципальными образованиями предоставленных субсидий оценивается департаментом строительства Брянской области на основании отчетов органов местного самоуправления муниципальных образований о произведенных расходах и выполнении показателей результатов использования субсидий. Показателем результата использования субсидии является количество мест, площадь (кв. м) или пропускная способность (посещений в смену, человек в смену) введенных в эксплуатацию учреждений образования.</w:t>
      </w:r>
    </w:p>
    <w:bookmarkStart w:id="6013" w:name="P6013"/>
    <w:bookmarkEnd w:id="6013"/>
    <w:p>
      <w:pPr>
        <w:pStyle w:val="0"/>
        <w:spacing w:before="200" w:line-rule="auto"/>
        <w:ind w:firstLine="540"/>
        <w:jc w:val="both"/>
      </w:pPr>
      <w:r>
        <w:rPr>
          <w:sz w:val="20"/>
        </w:rPr>
        <w:t xml:space="preserve">8. Предоставление субсидии осуществляется в соответствии с </w:t>
      </w:r>
      <w:hyperlink w:history="0" w:anchor="P6009" w:tooltip="6. Условиями предоставления субсидии являются:">
        <w:r>
          <w:rPr>
            <w:sz w:val="20"/>
            <w:color w:val="0000ff"/>
          </w:rPr>
          <w:t xml:space="preserve">пунктом 6</w:t>
        </w:r>
      </w:hyperlink>
      <w:r>
        <w:rPr>
          <w:sz w:val="20"/>
        </w:rPr>
        <w:t xml:space="preserve"> настоящего Порядка и соглашением, подготовленным и заключенным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(далее - система "Электронный бюджет Брянской области"). В соглашении предусматриваются положения </w:t>
      </w:r>
      <w:hyperlink w:history="0" r:id="rId27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пунктов 10</w:t>
        </w:r>
      </w:hyperlink>
      <w:r>
        <w:rPr>
          <w:sz w:val="20"/>
        </w:rPr>
        <w:t xml:space="preserve">, </w:t>
      </w:r>
      <w:hyperlink w:history="0" r:id="rId27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9. Соглашения и дополнительные соглашения к соглашению, предусматривающие внесение в него изменений и его расторжение, заключаются в системе "Электронный бюджет Брянской области" в соответствии с типовыми формами, утвержденными приказом департамента финансов Брянской области.</w:t>
      </w:r>
    </w:p>
    <w:p>
      <w:pPr>
        <w:pStyle w:val="0"/>
        <w:spacing w:before="200" w:line-rule="auto"/>
        <w:ind w:firstLine="540"/>
        <w:jc w:val="both"/>
      </w:pPr>
      <w:r>
        <w:rPr>
          <w:sz w:val="20"/>
        </w:rPr>
        <w:t xml:space="preserve">10.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11.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jc w:val="both"/>
      </w:pPr>
      <w:r>
        <w:rPr>
          <w:sz w:val="20"/>
        </w:rPr>
        <w:t xml:space="preserve">(в ред. </w:t>
      </w:r>
      <w:hyperlink w:history="0" r:id="rId279"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12. Оценка эффективности использования муниципальным образованием субсидии осуществляется департаментом образования и науки Брянской области исходя из достигнутых значений результатов использования субсидии, предусмотренных пунктом 7 настоящего Порядка.</w:t>
      </w:r>
    </w:p>
    <w:p>
      <w:pPr>
        <w:pStyle w:val="0"/>
        <w:spacing w:before="200" w:line-rule="auto"/>
        <w:ind w:firstLine="540"/>
        <w:jc w:val="both"/>
      </w:pPr>
      <w:r>
        <w:rPr>
          <w:sz w:val="20"/>
        </w:rPr>
        <w:t xml:space="preserve">13. Уполномоченный орган местного самоуправления муниципального образования представляет отчетную информацию, установленную соглашением, предусмотренным </w:t>
      </w:r>
      <w:hyperlink w:history="0" w:anchor="P6013" w:tooltip="8. Предоставление субсидии осуществляется в соответствии с пунктом 6 настоящего Порядка и соглашением, подготовленным и заключенным в государственной информационной системе управления государственными и муниципальными финансами Брянской области &quot;Электронный бюджет Брянской области&quot; (далее - система &quot;Электронный бюджет Брянской области&quot;). В соглашении предусматриваются положения пунктов 10, 11 Правил формирования, предоставления и распределения субсидий.">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14.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(п. 14 в ред. </w:t>
      </w:r>
      <w:hyperlink w:history="0" r:id="rId280"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8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28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8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"в" пункта 10</w:t>
        </w:r>
      </w:hyperlink>
      <w:r>
        <w:rPr>
          <w:sz w:val="20"/>
        </w:rPr>
        <w:t xml:space="preserve">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техническому перевооружению) объектов капитального строительства и (или) приобретению объектов недвижимого имущества,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областного бюджета в срок до 1 июня года, следующего за годом предоставления субсидии, если местной администрацией, допустившей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history="0" r:id="rId28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В случае одновременного нарушения муниципальным образованием обязательств, предусмотренных соглашением в соответствии с </w:t>
      </w:r>
      <w:hyperlink w:history="0" r:id="rId28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подпунктами "б"</w:t>
        </w:r>
      </w:hyperlink>
      <w:r>
        <w:rPr>
          <w:sz w:val="20"/>
        </w:rPr>
        <w:t xml:space="preserve">, </w:t>
      </w:r>
      <w:hyperlink w:history="0" r:id="rId28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"в" пункта 10</w:t>
        </w:r>
      </w:hyperlink>
      <w:r>
        <w:rPr>
          <w:sz w:val="20"/>
        </w:rPr>
        <w:t xml:space="preserve"> Правил формирования, предоставления и распределения субсидий,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w:t>
      </w:r>
      <w:hyperlink w:history="0" r:id="rId28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19</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17. Освобождение муниципального образования от применения мер ответственности, предусмотренных </w:t>
      </w:r>
      <w:hyperlink w:history="0" r:id="rId28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w:t>
      </w:r>
      <w:hyperlink w:history="0" r:id="rId28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19</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29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18.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pPr>
        <w:pStyle w:val="0"/>
        <w:spacing w:before="200" w:line-rule="auto"/>
        <w:ind w:firstLine="540"/>
        <w:jc w:val="both"/>
      </w:pPr>
      <w:r>
        <w:rPr>
          <w:sz w:val="20"/>
        </w:rPr>
        <w:t xml:space="preserve">19.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20. При заключении соглашения уполномоченный орган муниципального образования представляет в департамент строительства Брянской области отчет об исполнении условий предоставления субсидий, предусмотренных </w:t>
      </w:r>
      <w:hyperlink w:history="0" w:anchor="P6010" w:tooltip="а)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
        <w:r>
          <w:rPr>
            <w:sz w:val="20"/>
            <w:color w:val="0000ff"/>
          </w:rPr>
          <w:t xml:space="preserve">подпунктом "а" пункта 6</w:t>
        </w:r>
      </w:hyperlink>
      <w:r>
        <w:rPr>
          <w:sz w:val="20"/>
        </w:rPr>
        <w:t xml:space="preserve"> настоящего Порядка.</w:t>
      </w:r>
    </w:p>
    <w:p>
      <w:pPr>
        <w:pStyle w:val="0"/>
        <w:spacing w:before="200" w:line-rule="auto"/>
        <w:ind w:firstLine="540"/>
        <w:jc w:val="both"/>
      </w:pPr>
      <w:r>
        <w:rPr>
          <w:sz w:val="20"/>
        </w:rPr>
        <w:t xml:space="preserve">21. Не использованные по состоянию на 1 января очередного финансового года остатки средств субсидии подлежат возврату в областной бюджет.</w:t>
      </w:r>
    </w:p>
    <w:p>
      <w:pPr>
        <w:pStyle w:val="0"/>
        <w:spacing w:before="200" w:line-rule="auto"/>
        <w:ind w:firstLine="540"/>
        <w:jc w:val="both"/>
      </w:pPr>
      <w:r>
        <w:rPr>
          <w:sz w:val="20"/>
        </w:rPr>
        <w:t xml:space="preserve">22. Контроль за соблюдением муниципальным образованием условий предоставления и расходования субсидии осуществляется органом местного самоуправления, департаментом строительства Брянской области и уполномоченными органами государственного финансового контроля.</w:t>
      </w:r>
    </w:p>
    <w:p>
      <w:pPr>
        <w:pStyle w:val="0"/>
        <w:jc w:val="both"/>
      </w:pPr>
      <w:r>
        <w:rPr>
          <w:sz w:val="20"/>
        </w:rPr>
        <w:t xml:space="preserve">(п. 22 в ред. </w:t>
      </w:r>
      <w:hyperlink w:history="0" r:id="rId291"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2"/>
        <w:outlineLvl w:val="2"/>
        <w:jc w:val="center"/>
      </w:pPr>
      <w:r>
        <w:rPr>
          <w:sz w:val="20"/>
        </w:rPr>
        <w:t xml:space="preserve">Методика</w:t>
      </w:r>
    </w:p>
    <w:p>
      <w:pPr>
        <w:pStyle w:val="2"/>
        <w:jc w:val="center"/>
      </w:pPr>
      <w:r>
        <w:rPr>
          <w:sz w:val="20"/>
        </w:rPr>
        <w:t xml:space="preserve">распределения субсидий бюджетам муниципальных районов</w:t>
      </w:r>
    </w:p>
    <w:p>
      <w:pPr>
        <w:pStyle w:val="2"/>
        <w:jc w:val="center"/>
      </w:pPr>
      <w:r>
        <w:rPr>
          <w:sz w:val="20"/>
        </w:rPr>
        <w:t xml:space="preserve">(муниципальных округов, городских округов)</w:t>
      </w:r>
    </w:p>
    <w:p>
      <w:pPr>
        <w:pStyle w:val="2"/>
        <w:jc w:val="center"/>
      </w:pPr>
      <w:r>
        <w:rPr>
          <w:sz w:val="20"/>
        </w:rPr>
        <w:t xml:space="preserve">на софинансирование объектов капитальных вложений</w:t>
      </w:r>
    </w:p>
    <w:p>
      <w:pPr>
        <w:pStyle w:val="2"/>
        <w:jc w:val="center"/>
      </w:pPr>
      <w:r>
        <w:rPr>
          <w:sz w:val="20"/>
        </w:rPr>
        <w:t xml:space="preserve">муниципальной собственности в рамках государственной</w:t>
      </w:r>
    </w:p>
    <w:p>
      <w:pPr>
        <w:pStyle w:val="2"/>
        <w:jc w:val="center"/>
      </w:pPr>
      <w:r>
        <w:rPr>
          <w:sz w:val="20"/>
        </w:rPr>
        <w:t xml:space="preserve">программы "Развитие образования и науки Брянской области"</w:t>
      </w:r>
    </w:p>
    <w:p>
      <w:pPr>
        <w:pStyle w:val="0"/>
        <w:jc w:val="both"/>
      </w:pPr>
      <w:r>
        <w:rPr>
          <w:sz w:val="20"/>
        </w:rPr>
      </w:r>
    </w:p>
    <w:p>
      <w:pPr>
        <w:pStyle w:val="0"/>
        <w:ind w:firstLine="540"/>
        <w:jc w:val="both"/>
      </w:pPr>
      <w:r>
        <w:rPr>
          <w:sz w:val="20"/>
        </w:rPr>
        <w:t xml:space="preserve">Исключена с 1 января 2023 года. - </w:t>
      </w:r>
      <w:hyperlink w:history="0" r:id="rId292"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30.12.2022 N 711-п.</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реализацию мероприятий по проведению</w:t>
      </w:r>
    </w:p>
    <w:p>
      <w:pPr>
        <w:pStyle w:val="2"/>
        <w:jc w:val="center"/>
      </w:pPr>
      <w:r>
        <w:rPr>
          <w:sz w:val="20"/>
        </w:rPr>
        <w:t xml:space="preserve">оздоровительной кампании детей в рамках государственной</w:t>
      </w:r>
    </w:p>
    <w:p>
      <w:pPr>
        <w:pStyle w:val="2"/>
        <w:jc w:val="center"/>
      </w:pPr>
      <w:r>
        <w:rPr>
          <w:sz w:val="20"/>
        </w:rPr>
        <w:t xml:space="preserve">программы "Развитие 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w:t>
            </w:r>
          </w:p>
          <w:p>
            <w:pPr>
              <w:pStyle w:val="0"/>
              <w:jc w:val="center"/>
            </w:pPr>
            <w:r>
              <w:rPr>
                <w:sz w:val="20"/>
                <w:color w:val="392c69"/>
              </w:rPr>
              <w:t xml:space="preserve">от 30.12.2022 </w:t>
            </w:r>
            <w:hyperlink w:history="0" r:id="rId293"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 от 19.06.2023 </w:t>
            </w:r>
            <w:hyperlink w:history="0" r:id="rId294"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из областного бюджета бюджетам муниципальных районов (муниципальных округов, городских округов) (далее - муниципальные образования) на организацию отдыха детей в каникулярное время в лагерях с дневным пребыванием на базе образовательных организаций, учреждений физической культуры и спорта в рамках государственной программы "Развитие образования и науки Брянской области" (далее соответственно - организации, субсидии, Программа), критерии отбора муниципальных образований для предоставления субсидий,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p>
      <w:pPr>
        <w:pStyle w:val="0"/>
        <w:spacing w:before="200" w:line-rule="auto"/>
        <w:ind w:firstLine="540"/>
        <w:jc w:val="both"/>
      </w:pPr>
      <w:r>
        <w:rPr>
          <w:sz w:val="20"/>
        </w:rPr>
        <w:t xml:space="preserve">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организацию отдыха детей в каникулярное время в лагерях с дневным пребыванием на базе образовательных организаций (далее - мероприятия), утвержденных уполномоченным органом местного самоуправления муниципального образования.</w:t>
      </w:r>
    </w:p>
    <w:p>
      <w:pPr>
        <w:pStyle w:val="0"/>
        <w:spacing w:before="200" w:line-rule="auto"/>
        <w:ind w:firstLine="540"/>
        <w:jc w:val="both"/>
      </w:pPr>
      <w:r>
        <w:rPr>
          <w:sz w:val="20"/>
        </w:rPr>
        <w:t xml:space="preserve">3. Критерием отбора муниципальных образований для предоставления субсидии является наличие лагерей с дневным пребыванием детей в каникулярное время, образованных на базе образовательных организаций и готовых к работе, включенных в реестр лагерей с дневным пребыванием на базе образовательных организаций в летний период.</w:t>
      </w:r>
    </w:p>
    <w:p>
      <w:pPr>
        <w:pStyle w:val="0"/>
        <w:spacing w:before="200" w:line-rule="auto"/>
        <w:ind w:firstLine="540"/>
        <w:jc w:val="both"/>
      </w:pPr>
      <w:r>
        <w:rPr>
          <w:sz w:val="20"/>
        </w:rPr>
        <w:t xml:space="preserve">4. Методика распределения субсидий бюджетам муниципальных образований.</w:t>
      </w:r>
    </w:p>
    <w:p>
      <w:pPr>
        <w:pStyle w:val="0"/>
        <w:spacing w:before="200" w:line-rule="auto"/>
        <w:ind w:firstLine="540"/>
        <w:jc w:val="both"/>
      </w:pPr>
      <w:r>
        <w:rPr>
          <w:sz w:val="20"/>
        </w:rPr>
        <w:t xml:space="preserve">Субсидии бюджету i-го муниципального образования (Vi) определяется по формуле:</w:t>
      </w:r>
    </w:p>
    <w:p>
      <w:pPr>
        <w:pStyle w:val="0"/>
        <w:jc w:val="both"/>
      </w:pPr>
      <w:r>
        <w:rPr>
          <w:sz w:val="20"/>
        </w:rPr>
      </w:r>
    </w:p>
    <w:p>
      <w:pPr>
        <w:pStyle w:val="0"/>
        <w:jc w:val="center"/>
      </w:pPr>
      <w:r>
        <w:rPr>
          <w:sz w:val="20"/>
        </w:rPr>
        <w:t xml:space="preserve">Vi = SUM [S x Чi x D], где:</w:t>
      </w:r>
    </w:p>
    <w:p>
      <w:pPr>
        <w:pStyle w:val="0"/>
        <w:jc w:val="both"/>
      </w:pPr>
      <w:r>
        <w:rPr>
          <w:sz w:val="20"/>
        </w:rPr>
      </w:r>
    </w:p>
    <w:p>
      <w:pPr>
        <w:pStyle w:val="0"/>
        <w:ind w:firstLine="540"/>
        <w:jc w:val="both"/>
      </w:pPr>
      <w:r>
        <w:rPr>
          <w:sz w:val="20"/>
        </w:rPr>
        <w:t xml:space="preserve">S - норматив расходов стоимости двухразового питания на одного ребенка в день за счет средств областного бюджета - до 62 рублей;</w:t>
      </w:r>
    </w:p>
    <w:p>
      <w:pPr>
        <w:pStyle w:val="0"/>
        <w:spacing w:before="200" w:line-rule="auto"/>
        <w:ind w:firstLine="540"/>
        <w:jc w:val="both"/>
      </w:pPr>
      <w:r>
        <w:rPr>
          <w:sz w:val="20"/>
        </w:rPr>
        <w:t xml:space="preserve">Чi - планируемая численность детей школьного возраста, для которых организован отдых в каникулярное время в лагерях с дневным пребыванием, в i-м муниципальном образовании в соответствии с нормами Роспотребнадзора за 1 день (в зависимости от каникулярного времени);</w:t>
      </w:r>
    </w:p>
    <w:p>
      <w:pPr>
        <w:pStyle w:val="0"/>
        <w:spacing w:before="200" w:line-rule="auto"/>
        <w:ind w:firstLine="540"/>
        <w:jc w:val="both"/>
      </w:pPr>
      <w:r>
        <w:rPr>
          <w:sz w:val="20"/>
        </w:rPr>
        <w:t xml:space="preserve">D - плановое количество дней пребывания ребенка в лагере с дневным пребыванием в одну смену (в зависимости от каникулярного времени).</w:t>
      </w:r>
    </w:p>
    <w:p>
      <w:pPr>
        <w:pStyle w:val="0"/>
        <w:spacing w:before="200" w:line-rule="auto"/>
        <w:ind w:firstLine="540"/>
        <w:jc w:val="both"/>
      </w:pPr>
      <w:r>
        <w:rPr>
          <w:sz w:val="20"/>
        </w:rPr>
        <w:t xml:space="preserve">Размер субсидии из областного бюджета (уровень софинансирования) на обеспечение реализации мероприятия не может превышать 70% объема расходных обязательств муниципального образования.</w:t>
      </w:r>
    </w:p>
    <w:p>
      <w:pPr>
        <w:pStyle w:val="0"/>
        <w:jc w:val="both"/>
      </w:pPr>
      <w:r>
        <w:rPr>
          <w:sz w:val="20"/>
        </w:rPr>
        <w:t xml:space="preserve">(п. 4 в ред. </w:t>
      </w:r>
      <w:hyperlink w:history="0" r:id="rId295"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bookmarkStart w:id="6073" w:name="P6073"/>
    <w:bookmarkEnd w:id="6073"/>
    <w:p>
      <w:pPr>
        <w:pStyle w:val="0"/>
        <w:spacing w:before="200" w:line-rule="auto"/>
        <w:ind w:firstLine="540"/>
        <w:jc w:val="both"/>
      </w:pPr>
      <w:r>
        <w:rPr>
          <w:sz w:val="20"/>
        </w:rPr>
        <w:t xml:space="preserve">5. Распределение субсидий бюджетам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w:t>
      </w:r>
      <w:hyperlink w:history="0" r:id="rId296"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w:t>
      </w:r>
    </w:p>
    <w:p>
      <w:pPr>
        <w:pStyle w:val="0"/>
        <w:spacing w:before="200" w:line-rule="auto"/>
        <w:ind w:firstLine="540"/>
        <w:jc w:val="both"/>
      </w:pPr>
      <w:r>
        <w:rPr>
          <w:sz w:val="20"/>
        </w:rPr>
        <w:t xml:space="preserve">6. Условиями предоставления субсидии являются:</w:t>
      </w:r>
    </w:p>
    <w:bookmarkStart w:id="6075" w:name="P6075"/>
    <w:bookmarkEnd w:id="6075"/>
    <w:p>
      <w:pPr>
        <w:pStyle w:val="0"/>
        <w:spacing w:before="200" w:line-rule="auto"/>
        <w:ind w:firstLine="540"/>
        <w:jc w:val="both"/>
      </w:pPr>
      <w:r>
        <w:rPr>
          <w:sz w:val="20"/>
        </w:rPr>
        <w:t xml:space="preserve">а)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б) заключение соглашения между департаментом образования и науки Брянской области с органами местного самоуправления о предоставлении субсидии (далее - соглашение) в соответствии с </w:t>
      </w:r>
      <w:hyperlink w:history="0" r:id="rId29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 N 362-п "Об утверждении Правил формирования, предоставления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bookmarkStart w:id="6077" w:name="P6077"/>
    <w:bookmarkEnd w:id="6077"/>
    <w:p>
      <w:pPr>
        <w:pStyle w:val="0"/>
        <w:spacing w:before="200" w:line-rule="auto"/>
        <w:ind w:firstLine="540"/>
        <w:jc w:val="both"/>
      </w:pPr>
      <w:r>
        <w:rPr>
          <w:sz w:val="20"/>
        </w:rPr>
        <w:t xml:space="preserve">7. Эффективность использования муниципальными образованиями предоставленных субсидий оценивается департаментом образования и науки Брянской области на основании отчетов органов местного самоуправления муниципальных образований о произведенных расходах и выполнении показателей результативности (результатов) использования субсидий. Показателем результативности (результата) использования субсидии является 100% обеспечение питанием детей, отдыхающих в лагерях с дневным пребыванием.</w:t>
      </w:r>
    </w:p>
    <w:p>
      <w:pPr>
        <w:pStyle w:val="0"/>
        <w:spacing w:before="200" w:line-rule="auto"/>
        <w:ind w:firstLine="540"/>
        <w:jc w:val="both"/>
      </w:pPr>
      <w:r>
        <w:rPr>
          <w:sz w:val="20"/>
        </w:rPr>
        <w:t xml:space="preserve">8. Предоставление субсидии осуществляется в соответствии с </w:t>
      </w:r>
      <w:hyperlink w:history="0" w:anchor="P6073" w:tooltip="5. Распределение субсидий бюджетам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Законом Брянской области &quot;О межбюджетных отношениях в Брянской области&quot;.">
        <w:r>
          <w:rPr>
            <w:sz w:val="20"/>
            <w:color w:val="0000ff"/>
          </w:rPr>
          <w:t xml:space="preserve">пунктом 5</w:t>
        </w:r>
      </w:hyperlink>
      <w:r>
        <w:rPr>
          <w:sz w:val="20"/>
        </w:rPr>
        <w:t xml:space="preserve"> настоящего Порядка и соглашением, подготовленным и заключенным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(далее - система "Электронный бюджет Брянской области"). В соглашении предусматриваются положения </w:t>
      </w:r>
      <w:hyperlink w:history="0" r:id="rId29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9. Соглашения и дополнительные соглашения к соглашению, предусматривающие внесение в него изменений и его расторжение, заключаются в системе "Электронный бюджет Брянской области" в соответствии с типовыми формами, утвержденными приказом департамента финансов Брянской области.</w:t>
      </w:r>
    </w:p>
    <w:p>
      <w:pPr>
        <w:pStyle w:val="0"/>
        <w:spacing w:before="200" w:line-rule="auto"/>
        <w:ind w:firstLine="540"/>
        <w:jc w:val="both"/>
      </w:pPr>
      <w:r>
        <w:rPr>
          <w:sz w:val="20"/>
        </w:rPr>
        <w:t xml:space="preserve">10.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11.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jc w:val="both"/>
      </w:pPr>
      <w:r>
        <w:rPr>
          <w:sz w:val="20"/>
        </w:rPr>
        <w:t xml:space="preserve">(в ред. </w:t>
      </w:r>
      <w:hyperlink w:history="0" r:id="rId299"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12. Оценка эффективности использования муниципальным образованием субсидии осуществляется департаментом образования и науки Брянской области исходя из достигнутых значений результатов использования субсидии, предусмотренных </w:t>
      </w:r>
      <w:hyperlink w:history="0" w:anchor="P6077" w:tooltip="7. Эффективность использования муниципальными образованиями предоставленных субсидий оценивается департаментом образования и науки Брянской области на основании отчетов органов местного самоуправления муниципальных образований о произведенных расходах и выполнении показателей результативности (результатов) использования субсидий. Показателем результативности (результата) использования субсидии является 100% обеспечение питанием детей, отдыхающих в лагерях с дневным пребыванием.">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13. Орган местного самоуправления муниципального образования размещает в сроки и порядке, установленные соглашением, в системе "Электронный бюджет Брянской области":</w:t>
      </w:r>
    </w:p>
    <w:p>
      <w:pPr>
        <w:pStyle w:val="0"/>
        <w:spacing w:before="200" w:line-rule="auto"/>
        <w:ind w:firstLine="540"/>
        <w:jc w:val="both"/>
      </w:pPr>
      <w:r>
        <w:rPr>
          <w:sz w:val="20"/>
        </w:rPr>
        <w:t xml:space="preserve">отчет о расходах бюджета муниципального образования,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14.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(п. 14 в ред. </w:t>
      </w:r>
      <w:hyperlink w:history="0" r:id="rId300"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0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30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30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w:t>
      </w:r>
      <w:hyperlink w:history="0" r:id="rId30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30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17. При заключении соглашения уполномоченный орган муниципального образования представляет в департамент образования и науки Брянской области отчет об исполнении условий предоставления субсидий, предусмотренных </w:t>
      </w:r>
      <w:hyperlink w:history="0" w:anchor="P6075" w:tooltip="а)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
        <w:r>
          <w:rPr>
            <w:sz w:val="20"/>
            <w:color w:val="0000ff"/>
          </w:rPr>
          <w:t xml:space="preserve">подпунктом "а" пункта 6</w:t>
        </w:r>
      </w:hyperlink>
      <w:r>
        <w:rPr>
          <w:sz w:val="20"/>
        </w:rPr>
        <w:t xml:space="preserve"> настоящего Порядка.</w:t>
      </w:r>
    </w:p>
    <w:p>
      <w:pPr>
        <w:pStyle w:val="0"/>
        <w:spacing w:before="200" w:line-rule="auto"/>
        <w:ind w:firstLine="540"/>
        <w:jc w:val="both"/>
      </w:pPr>
      <w:r>
        <w:rPr>
          <w:sz w:val="20"/>
        </w:rPr>
        <w:t xml:space="preserve">18. Контроль за соблюдением муниципальным образованием условий предоставления и расходования субсидии осуществляется органом местного самоуправления, департаментом образования и науки Брянской области и уполномоченными органами государственного финансового контроля.</w:t>
      </w:r>
    </w:p>
    <w:p>
      <w:pPr>
        <w:pStyle w:val="0"/>
        <w:jc w:val="both"/>
      </w:pPr>
      <w:r>
        <w:rPr>
          <w:sz w:val="20"/>
        </w:rPr>
        <w:t xml:space="preserve">(п. 18 в ред. </w:t>
      </w:r>
      <w:hyperlink w:history="0" r:id="rId306"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бюджетам муниципальных районов</w:t>
      </w:r>
    </w:p>
    <w:p>
      <w:pPr>
        <w:pStyle w:val="2"/>
        <w:jc w:val="center"/>
      </w:pPr>
      <w:r>
        <w:rPr>
          <w:sz w:val="20"/>
        </w:rPr>
        <w:t xml:space="preserve">(муниципальных округов, городских округов) на обновление</w:t>
      </w:r>
    </w:p>
    <w:p>
      <w:pPr>
        <w:pStyle w:val="2"/>
        <w:jc w:val="center"/>
      </w:pPr>
      <w:r>
        <w:rPr>
          <w:sz w:val="20"/>
        </w:rPr>
        <w:t xml:space="preserve">материально-технической базы для организации</w:t>
      </w:r>
    </w:p>
    <w:p>
      <w:pPr>
        <w:pStyle w:val="2"/>
        <w:jc w:val="center"/>
      </w:pPr>
      <w:r>
        <w:rPr>
          <w:sz w:val="20"/>
        </w:rPr>
        <w:t xml:space="preserve">учебно-исследовательской, научно-практической, творческой</w:t>
      </w:r>
    </w:p>
    <w:p>
      <w:pPr>
        <w:pStyle w:val="2"/>
        <w:jc w:val="center"/>
      </w:pPr>
      <w:r>
        <w:rPr>
          <w:sz w:val="20"/>
        </w:rPr>
        <w:t xml:space="preserve">деятельности, занятий физической культурой и спортом</w:t>
      </w:r>
    </w:p>
    <w:p>
      <w:pPr>
        <w:pStyle w:val="2"/>
        <w:jc w:val="center"/>
      </w:pPr>
      <w:r>
        <w:rPr>
          <w:sz w:val="20"/>
        </w:rPr>
        <w:t xml:space="preserve">в образовательных организациях в рамках регионального</w:t>
      </w:r>
    </w:p>
    <w:p>
      <w:pPr>
        <w:pStyle w:val="2"/>
        <w:jc w:val="center"/>
      </w:pPr>
      <w:r>
        <w:rPr>
          <w:sz w:val="20"/>
        </w:rPr>
        <w:t xml:space="preserve">проекта "Успех каждого ребенка (Брянская область)"</w:t>
      </w:r>
    </w:p>
    <w:p>
      <w:pPr>
        <w:pStyle w:val="2"/>
        <w:jc w:val="center"/>
      </w:pPr>
      <w:r>
        <w:rPr>
          <w:sz w:val="20"/>
        </w:rPr>
        <w:t xml:space="preserve">государственной программы "Развитие образования</w:t>
      </w:r>
    </w:p>
    <w:p>
      <w:pPr>
        <w:pStyle w:val="2"/>
        <w:jc w:val="center"/>
      </w:pPr>
      <w:r>
        <w:rPr>
          <w:sz w:val="20"/>
        </w:rPr>
        <w:t xml:space="preserve">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30.12.2022 </w:t>
            </w:r>
            <w:hyperlink w:history="0" r:id="rId307"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w:t>
            </w:r>
          </w:p>
          <w:p>
            <w:pPr>
              <w:pStyle w:val="0"/>
              <w:jc w:val="center"/>
            </w:pPr>
            <w:r>
              <w:rPr>
                <w:sz w:val="20"/>
                <w:color w:val="392c69"/>
              </w:rPr>
              <w:t xml:space="preserve">от 19.06.2023 </w:t>
            </w:r>
            <w:hyperlink w:history="0" r:id="rId308"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бюджетам муниципальных районов (муниципальных округов, городских округов) Брянской области (далее - муниципальные образования)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реализации регионального проекта "Успех каждого ребенка (Брянская область)" государственной программы "Развитие образования и науки Брянской области" (далее соответственно - общеобразовательная организация, субсидия, программа), критерии отбора муниципальных образований для предоставления субсидий,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p>
      <w:pPr>
        <w:pStyle w:val="0"/>
        <w:spacing w:before="200" w:line-rule="auto"/>
        <w:ind w:firstLine="540"/>
        <w:jc w:val="both"/>
      </w:pPr>
      <w:r>
        <w:rPr>
          <w:sz w:val="20"/>
        </w:rPr>
        <w:t xml:space="preserve">2. Субсидия предоставляется в целях достижения следующих результатов использования субсидии, значения которых устанавливаются в соглашениях о предоставлении субсидий из областного бюджета, заключаемых в соответствии с </w:t>
      </w:r>
      <w:hyperlink w:history="0" w:anchor="P6193" w:tooltip="11. Предоставление субсидии осуществляется в соответствии с пунктом 7 настоящего Порядка и соглашением, заключенн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глашении предусматриваются положения пункта 10 Правил формирования, предоставления и распределения субсидий.">
        <w:r>
          <w:rPr>
            <w:sz w:val="20"/>
            <w:color w:val="0000ff"/>
          </w:rPr>
          <w:t xml:space="preserve">пунктом 11</w:t>
        </w:r>
      </w:hyperlink>
      <w:r>
        <w:rPr>
          <w:sz w:val="20"/>
        </w:rPr>
        <w:t xml:space="preserve"> настоящего Порядка:</w:t>
      </w:r>
    </w:p>
    <w:bookmarkStart w:id="6120" w:name="P6120"/>
    <w:bookmarkEnd w:id="6120"/>
    <w:p>
      <w:pPr>
        <w:pStyle w:val="0"/>
        <w:spacing w:before="200" w:line-rule="auto"/>
        <w:ind w:firstLine="540"/>
        <w:jc w:val="both"/>
      </w:pPr>
      <w:r>
        <w:rPr>
          <w:sz w:val="20"/>
        </w:rPr>
        <w:t xml:space="preserve">а) в общеобразовательных организациях обновлена материально-техническая база для занятий детей физической культурой и спортом;</w:t>
      </w:r>
    </w:p>
    <w:bookmarkStart w:id="6121" w:name="P6121"/>
    <w:bookmarkEnd w:id="6121"/>
    <w:p>
      <w:pPr>
        <w:pStyle w:val="0"/>
        <w:spacing w:before="200" w:line-rule="auto"/>
        <w:ind w:firstLine="540"/>
        <w:jc w:val="both"/>
      </w:pPr>
      <w:r>
        <w:rPr>
          <w:sz w:val="20"/>
        </w:rPr>
        <w:t xml:space="preserve">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w:t>
      </w:r>
    </w:p>
    <w:bookmarkStart w:id="6122" w:name="P6122"/>
    <w:bookmarkEnd w:id="6122"/>
    <w:p>
      <w:pPr>
        <w:pStyle w:val="0"/>
        <w:spacing w:before="200" w:line-rule="auto"/>
        <w:ind w:firstLine="540"/>
        <w:jc w:val="both"/>
      </w:pPr>
      <w:r>
        <w:rPr>
          <w:sz w:val="20"/>
        </w:rPr>
        <w:t xml:space="preserve">в) в общеобразовательных организациях обновлена материально-техническая база для занятий детей по плаванию;</w:t>
      </w:r>
    </w:p>
    <w:bookmarkStart w:id="6123" w:name="P6123"/>
    <w:bookmarkEnd w:id="6123"/>
    <w:p>
      <w:pPr>
        <w:pStyle w:val="0"/>
        <w:spacing w:before="200" w:line-rule="auto"/>
        <w:ind w:firstLine="540"/>
        <w:jc w:val="both"/>
      </w:pPr>
      <w:r>
        <w:rPr>
          <w:sz w:val="20"/>
        </w:rPr>
        <w:t xml:space="preserve">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 расположенных на территории субъектов Российской Федерации, г. Байконур и федеральной территории "Сириус".</w:t>
      </w:r>
    </w:p>
    <w:p>
      <w:pPr>
        <w:pStyle w:val="0"/>
        <w:spacing w:before="200" w:line-rule="auto"/>
        <w:ind w:firstLine="540"/>
        <w:jc w:val="both"/>
      </w:pPr>
      <w:r>
        <w:rPr>
          <w:sz w:val="20"/>
        </w:rPr>
        <w:t xml:space="preserve">3. Реализация субсидий, направленных на достижение результатов использования субсидий, предусмотренных </w:t>
      </w:r>
      <w:hyperlink w:history="0" w:anchor="P6121" w:tooltip="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подпунктами "б"</w:t>
        </w:r>
      </w:hyperlink>
      <w:r>
        <w:rPr>
          <w:sz w:val="20"/>
        </w:rPr>
        <w:t xml:space="preserve">, </w:t>
      </w:r>
      <w:hyperlink w:history="0" w:anchor="P6122" w:tooltip="в) в общеобразовательных организациях обновлена материально-техническая база для занятий детей по плаванию;">
        <w:r>
          <w:rPr>
            <w:sz w:val="20"/>
            <w:color w:val="0000ff"/>
          </w:rPr>
          <w:t xml:space="preserve">"в"</w:t>
        </w:r>
      </w:hyperlink>
      <w:r>
        <w:rPr>
          <w:sz w:val="20"/>
        </w:rPr>
        <w:t xml:space="preserve"> и </w:t>
      </w:r>
      <w:hyperlink w:history="0" w:anchor="P6123"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 расположенных на территории субъектов Российской Федерации, г. Байконур и федеральной территории &quot;Сириус&quot;.">
        <w:r>
          <w:rPr>
            <w:sz w:val="20"/>
            <w:color w:val="0000ff"/>
          </w:rPr>
          <w:t xml:space="preserve">"г" пункта 2</w:t>
        </w:r>
      </w:hyperlink>
      <w:r>
        <w:rPr>
          <w:sz w:val="20"/>
        </w:rPr>
        <w:t xml:space="preserve"> настоящего Порядка, осуществляется начиная с 2025 года.</w:t>
      </w:r>
    </w:p>
    <w:p>
      <w:pPr>
        <w:pStyle w:val="0"/>
        <w:spacing w:before="200" w:line-rule="auto"/>
        <w:ind w:firstLine="540"/>
        <w:jc w:val="both"/>
      </w:pPr>
      <w:r>
        <w:rPr>
          <w:sz w:val="20"/>
        </w:rPr>
        <w:t xml:space="preserve">4. Субсидии предоставляются по результатам конкурсного отбора муниципальных образований, проводимого департаментом образования и науки Брянской области (далее - департамент) на основании Положения о конкурсном отборе на получение субсидии, утверждаемого департаментом.</w:t>
      </w:r>
    </w:p>
    <w:p>
      <w:pPr>
        <w:pStyle w:val="0"/>
        <w:spacing w:before="200" w:line-rule="auto"/>
        <w:ind w:firstLine="540"/>
        <w:jc w:val="both"/>
      </w:pPr>
      <w:r>
        <w:rPr>
          <w:sz w:val="20"/>
        </w:rPr>
        <w:t xml:space="preserve">Критериями отбора муниципальных образований для предоставления субсидии являются:</w:t>
      </w:r>
    </w:p>
    <w:p>
      <w:pPr>
        <w:pStyle w:val="0"/>
        <w:spacing w:before="200" w:line-rule="auto"/>
        <w:ind w:firstLine="540"/>
        <w:jc w:val="both"/>
      </w:pPr>
      <w:r>
        <w:rPr>
          <w:sz w:val="20"/>
        </w:rPr>
        <w:t xml:space="preserve">потребность в проведении капитального (текущего) ремонта спортивного зала в общеобразовательной организации;</w:t>
      </w:r>
    </w:p>
    <w:p>
      <w:pPr>
        <w:pStyle w:val="0"/>
        <w:spacing w:before="200" w:line-rule="auto"/>
        <w:ind w:firstLine="540"/>
        <w:jc w:val="both"/>
      </w:pPr>
      <w:r>
        <w:rPr>
          <w:sz w:val="20"/>
        </w:rPr>
        <w:t xml:space="preserve">потребность в оснащении открытых плоскостных сооружений спортивным инвентарем и оборудованием;</w:t>
      </w:r>
    </w:p>
    <w:p>
      <w:pPr>
        <w:pStyle w:val="0"/>
        <w:spacing w:before="200" w:line-rule="auto"/>
        <w:ind w:firstLine="540"/>
        <w:jc w:val="both"/>
      </w:pPr>
      <w:r>
        <w:rPr>
          <w:sz w:val="20"/>
        </w:rPr>
        <w:t xml:space="preserve">наличие сметы на ремонт спортивных залов, имеющей положительное заключение о достоверности определения сметной стоимости в ценах текущего финансового года, в котором планируется предоставление субсидии;</w:t>
      </w:r>
    </w:p>
    <w:p>
      <w:pPr>
        <w:pStyle w:val="0"/>
        <w:spacing w:before="200" w:line-rule="auto"/>
        <w:ind w:firstLine="540"/>
        <w:jc w:val="both"/>
      </w:pPr>
      <w:r>
        <w:rPr>
          <w:sz w:val="20"/>
        </w:rPr>
        <w:t xml:space="preserve">обязательства по созданию спортивных кружков и секций;</w:t>
      </w:r>
    </w:p>
    <w:p>
      <w:pPr>
        <w:pStyle w:val="0"/>
        <w:spacing w:before="200" w:line-rule="auto"/>
        <w:ind w:firstLine="540"/>
        <w:jc w:val="both"/>
      </w:pPr>
      <w:r>
        <w:rPr>
          <w:sz w:val="20"/>
        </w:rPr>
        <w:t xml:space="preserve">наличие потребности в обновлении материально-технической базы для занятий физической культурой и спортом в общеобразовательных организациях; потребности в обновлении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w:t>
      </w:r>
    </w:p>
    <w:p>
      <w:pPr>
        <w:pStyle w:val="0"/>
        <w:spacing w:before="200" w:line-rule="auto"/>
        <w:ind w:firstLine="540"/>
        <w:jc w:val="both"/>
      </w:pPr>
      <w:r>
        <w:rPr>
          <w:sz w:val="20"/>
        </w:rPr>
        <w:t xml:space="preserve">5. Размер субсидии между победителями конкурсного отбора, исполнение которых обеспечивает достижение результата использования субсидии:</w:t>
      </w:r>
    </w:p>
    <w:p>
      <w:pPr>
        <w:pStyle w:val="0"/>
        <w:spacing w:before="200" w:line-rule="auto"/>
        <w:ind w:firstLine="540"/>
        <w:jc w:val="both"/>
      </w:pPr>
      <w:r>
        <w:rPr>
          <w:sz w:val="20"/>
        </w:rPr>
        <w:t xml:space="preserve">а) предусмотренного </w:t>
      </w:r>
      <w:hyperlink w:history="0" w:anchor="P6120"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 пункта 2</w:t>
        </w:r>
      </w:hyperlink>
      <w:r>
        <w:rPr>
          <w:sz w:val="20"/>
        </w:rPr>
        <w:t xml:space="preserve"> настоящего Порядка (Si), определяется по формуле:</w:t>
      </w:r>
    </w:p>
    <w:p>
      <w:pPr>
        <w:pStyle w:val="0"/>
        <w:jc w:val="both"/>
      </w:pPr>
      <w:r>
        <w:rPr>
          <w:sz w:val="20"/>
        </w:rPr>
      </w:r>
    </w:p>
    <w:p>
      <w:pPr>
        <w:pStyle w:val="0"/>
        <w:jc w:val="center"/>
      </w:pPr>
      <w:r>
        <w:rPr>
          <w:sz w:val="20"/>
        </w:rPr>
        <w:t xml:space="preserve">Si = Q x (Ci / C) x Ki, где:</w:t>
      </w:r>
    </w:p>
    <w:p>
      <w:pPr>
        <w:pStyle w:val="0"/>
        <w:jc w:val="both"/>
      </w:pPr>
      <w:r>
        <w:rPr>
          <w:sz w:val="20"/>
        </w:rPr>
      </w:r>
    </w:p>
    <w:p>
      <w:pPr>
        <w:pStyle w:val="0"/>
        <w:ind w:firstLine="540"/>
        <w:jc w:val="both"/>
      </w:pPr>
      <w:r>
        <w:rPr>
          <w:sz w:val="20"/>
        </w:rPr>
        <w:t xml:space="preserve">Q - общий объем субсидии, подлежащей распределению между бюджетами муниципальных образований - победителями конкурсного отбора, в соответствии с законом Брянской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Ci - численность обучающихся в общеобразовательных организациях, расположенных в сельской местности в i-м муниципальном образовании;</w:t>
      </w:r>
    </w:p>
    <w:p>
      <w:pPr>
        <w:pStyle w:val="0"/>
        <w:spacing w:before="200" w:line-rule="auto"/>
        <w:ind w:firstLine="540"/>
        <w:jc w:val="both"/>
      </w:pPr>
      <w:r>
        <w:rPr>
          <w:sz w:val="20"/>
        </w:rPr>
        <w:t xml:space="preserve">C - общая численность обучающихся в общеобразовательных организациях, расположенных в сельской местности в Брянской области;</w:t>
      </w:r>
    </w:p>
    <w:p>
      <w:pPr>
        <w:pStyle w:val="0"/>
        <w:spacing w:before="200" w:line-rule="auto"/>
        <w:ind w:firstLine="540"/>
        <w:jc w:val="both"/>
      </w:pPr>
      <w:r>
        <w:rPr>
          <w:sz w:val="20"/>
        </w:rPr>
        <w:t xml:space="preserve">Ki - корректирующий коэффициент, утверждаемый решением конкурсной комиссии;</w:t>
      </w:r>
    </w:p>
    <w:p>
      <w:pPr>
        <w:pStyle w:val="0"/>
        <w:spacing w:before="200" w:line-rule="auto"/>
        <w:ind w:firstLine="540"/>
        <w:jc w:val="both"/>
      </w:pPr>
      <w:r>
        <w:rPr>
          <w:sz w:val="20"/>
        </w:rPr>
        <w:t xml:space="preserve">б) предусмотренного </w:t>
      </w:r>
      <w:hyperlink w:history="0" w:anchor="P6121" w:tooltip="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подпунктами "б"</w:t>
        </w:r>
      </w:hyperlink>
      <w:r>
        <w:rPr>
          <w:sz w:val="20"/>
        </w:rPr>
        <w:t xml:space="preserve"> и </w:t>
      </w:r>
      <w:hyperlink w:history="0" w:anchor="P6122" w:tooltip="в) в общеобразовательных организациях обновлена материально-техническая база для занятий детей по плаванию;">
        <w:r>
          <w:rPr>
            <w:sz w:val="20"/>
            <w:color w:val="0000ff"/>
          </w:rPr>
          <w:t xml:space="preserve">"в" пункта 2</w:t>
        </w:r>
      </w:hyperlink>
      <w:r>
        <w:rPr>
          <w:sz w:val="20"/>
        </w:rPr>
        <w:t xml:space="preserve"> настоящего Порядка (S</w:t>
      </w:r>
      <w:r>
        <w:rPr>
          <w:sz w:val="20"/>
          <w:vertAlign w:val="subscript"/>
        </w:rPr>
        <w:t xml:space="preserve">бв</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20193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об</w:t>
      </w:r>
      <w:r>
        <w:rPr>
          <w:sz w:val="20"/>
        </w:rPr>
        <w:t xml:space="preserve"> - общий объем бюджетных ассигнований, предусмотренных в областном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W</w:t>
      </w:r>
      <w:r>
        <w:rPr>
          <w:sz w:val="20"/>
          <w:vertAlign w:val="subscript"/>
        </w:rPr>
        <w:t xml:space="preserve">i</w:t>
      </w:r>
      <w:r>
        <w:rPr>
          <w:sz w:val="20"/>
        </w:rPr>
        <w:t xml:space="preserve"> - количество общеобразовательных организаций, в которых имеется потребность в обновлении материально-технической базы для занятий детей физической культурой и спортом;</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областного бюджета, утвержденного нормативным правовым актом Правительства Брянской области;</w:t>
      </w:r>
    </w:p>
    <w:p>
      <w:pPr>
        <w:pStyle w:val="0"/>
        <w:spacing w:before="200" w:line-rule="auto"/>
        <w:ind w:firstLine="540"/>
        <w:jc w:val="both"/>
      </w:pPr>
      <w:r>
        <w:rPr>
          <w:sz w:val="20"/>
        </w:rPr>
        <w:t xml:space="preserve">m - количество муниципальных образований - получателей субсидии в соответствующем финансовом году;</w:t>
      </w:r>
    </w:p>
    <w:p>
      <w:pPr>
        <w:pStyle w:val="0"/>
        <w:spacing w:before="200" w:line-rule="auto"/>
        <w:ind w:firstLine="540"/>
        <w:jc w:val="both"/>
      </w:pPr>
      <w:r>
        <w:rPr>
          <w:sz w:val="20"/>
        </w:rPr>
        <w:t xml:space="preserve">в) предусмотренного </w:t>
      </w:r>
      <w:hyperlink w:history="0" w:anchor="P6123"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 расположенных на территории субъектов Российской Федерации, г. Байконур и федеральной территории &quot;Сириус&quot;.">
        <w:r>
          <w:rPr>
            <w:sz w:val="20"/>
            <w:color w:val="0000ff"/>
          </w:rPr>
          <w:t xml:space="preserve">подпунктами "г" пункта 2</w:t>
        </w:r>
      </w:hyperlink>
      <w:r>
        <w:rPr>
          <w:sz w:val="20"/>
        </w:rPr>
        <w:t xml:space="preserve"> настоящего Порядка (S</w:t>
      </w:r>
      <w:r>
        <w:rPr>
          <w:sz w:val="20"/>
          <w:vertAlign w:val="subscript"/>
        </w:rPr>
        <w:t xml:space="preserve">св</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22098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val="0"/>
                        </a:ext>
                      </a:extLst>
                    </a:blip>
                    <a:srcRect/>
                    <a:stretch>
                      <a:fillRect/>
                    </a:stretch>
                  </pic:blipFill>
                  <pic:spPr bwMode="auto">
                    <a:xfrm>
                      <a:off x="0" y="0"/>
                      <a:ext cx="22098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ос</w:t>
      </w:r>
      <w:r>
        <w:rPr>
          <w:sz w:val="20"/>
        </w:rPr>
        <w:t xml:space="preserve"> - общий объем бюджетных ассигнований, предусмотренных в областном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W</w:t>
      </w:r>
      <w:r>
        <w:rPr>
          <w:sz w:val="20"/>
          <w:vertAlign w:val="subscript"/>
        </w:rPr>
        <w:t xml:space="preserve">i</w:t>
      </w:r>
      <w:r>
        <w:rPr>
          <w:sz w:val="20"/>
        </w:rPr>
        <w:t xml:space="preserve"> - количество общеобразовательных организаций, в которых имеется потребность в обновлении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областного бюджета, утвержденного нормативным правовым актом Правительства Брянской области;</w:t>
      </w:r>
    </w:p>
    <w:p>
      <w:pPr>
        <w:pStyle w:val="0"/>
        <w:spacing w:before="200" w:line-rule="auto"/>
        <w:ind w:firstLine="540"/>
        <w:jc w:val="both"/>
      </w:pPr>
      <w:r>
        <w:rPr>
          <w:sz w:val="20"/>
        </w:rPr>
        <w:t xml:space="preserve">m - количество муниципальных образований - получателей субсидии в соответствующем финансовом году.</w:t>
      </w:r>
    </w:p>
    <w:p>
      <w:pPr>
        <w:pStyle w:val="0"/>
        <w:spacing w:before="200" w:line-rule="auto"/>
        <w:ind w:firstLine="540"/>
        <w:jc w:val="both"/>
      </w:pPr>
      <w:r>
        <w:rPr>
          <w:sz w:val="20"/>
        </w:rPr>
        <w:t xml:space="preserve">6. Распределение субсидий между бюджетами муниципальных образований утверждается нормативным правовым актом Правительства Брянской области.</w:t>
      </w:r>
    </w:p>
    <w:bookmarkStart w:id="6158" w:name="P6158"/>
    <w:bookmarkEnd w:id="6158"/>
    <w:p>
      <w:pPr>
        <w:pStyle w:val="0"/>
        <w:spacing w:before="200" w:line-rule="auto"/>
        <w:ind w:firstLine="540"/>
        <w:jc w:val="both"/>
      </w:pPr>
      <w:r>
        <w:rPr>
          <w:sz w:val="20"/>
        </w:rPr>
        <w:t xml:space="preserve">7. Условиями предоставления и расходования субсидии являются:</w:t>
      </w:r>
    </w:p>
    <w:bookmarkStart w:id="6159" w:name="P6159"/>
    <w:bookmarkEnd w:id="6159"/>
    <w:p>
      <w:pPr>
        <w:pStyle w:val="0"/>
        <w:spacing w:before="200" w:line-rule="auto"/>
        <w:ind w:firstLine="540"/>
        <w:jc w:val="both"/>
      </w:pPr>
      <w:r>
        <w:rPr>
          <w:sz w:val="20"/>
        </w:rPr>
        <w:t xml:space="preserve">а) наличие правового акта муниципального образования, утверждающего перечень мероприятий, предусмотренных </w:t>
      </w:r>
      <w:hyperlink w:history="0" w:anchor="P6162" w:tooltip="8. Перечень мероприятий содержит информацию о сложившихся в муниципальном образовании условиях для занятия физической культурой и спортом в общеобразовательных организациях, о количестве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об условиях реализации учебно-исследовательской, научно-практической, творческой деятельности, занятий физической культурой и спортом по дополнительным общеобразоват...">
        <w:r>
          <w:rPr>
            <w:sz w:val="20"/>
            <w:color w:val="0000ff"/>
          </w:rPr>
          <w:t xml:space="preserve">пунктами 8</w:t>
        </w:r>
      </w:hyperlink>
      <w:r>
        <w:rPr>
          <w:sz w:val="20"/>
        </w:rPr>
        <w:t xml:space="preserve"> - </w:t>
      </w:r>
      <w:hyperlink w:history="0" w:anchor="P6178" w:tooltip="10. Перечень мероприятий содержит информацию о состоянии физкультурно-спортивной инфраструктуры общеобразовательных организаций 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включающих следующие показатели:">
        <w:r>
          <w:rPr>
            <w:sz w:val="20"/>
            <w:color w:val="0000ff"/>
          </w:rPr>
          <w:t xml:space="preserve">10</w:t>
        </w:r>
      </w:hyperlink>
      <w:r>
        <w:rPr>
          <w:sz w:val="20"/>
        </w:rPr>
        <w:t xml:space="preserve"> настоящего Порядка, в целях софинансирования которых предоставляется субсидия, в соответствии с требованиями нормативных правовых актов Брянской области (далее - перечень мероприятий);</w:t>
      </w:r>
    </w:p>
    <w:bookmarkStart w:id="6160" w:name="P6160"/>
    <w:bookmarkEnd w:id="6160"/>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в) заключение соглашения между департаментом образования и науки Брянской области с органами местного самоуправления о предоставлении субсидии (далее - соглашение) в соответствии с </w:t>
      </w:r>
      <w:hyperlink w:history="0" r:id="rId31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 N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bookmarkStart w:id="6162" w:name="P6162"/>
    <w:bookmarkEnd w:id="6162"/>
    <w:p>
      <w:pPr>
        <w:pStyle w:val="0"/>
        <w:spacing w:before="200" w:line-rule="auto"/>
        <w:ind w:firstLine="540"/>
        <w:jc w:val="both"/>
      </w:pPr>
      <w:r>
        <w:rPr>
          <w:sz w:val="20"/>
        </w:rPr>
        <w:t xml:space="preserve">8. Перечень мероприятий содержит информацию о сложившихся в муниципальном образовании условиях для занятия физической культурой и спортом в общеобразовательных организациях, о количестве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об условиях реализации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о количестве обучающихся занимающихся по дополнительным общеобразовательным программам в организациях дополнительного образования, а также одно или несколько из следующих мероприятий:</w:t>
      </w:r>
    </w:p>
    <w:p>
      <w:pPr>
        <w:pStyle w:val="0"/>
        <w:spacing w:before="200" w:line-rule="auto"/>
        <w:ind w:firstLine="540"/>
        <w:jc w:val="both"/>
      </w:pPr>
      <w:r>
        <w:rPr>
          <w:sz w:val="20"/>
        </w:rPr>
        <w:t xml:space="preserve">а) в рамках субсидии, направленной на достижение результатов использования субсидии, предусмотренных </w:t>
      </w:r>
      <w:hyperlink w:history="0" w:anchor="P6120"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подпунктами "а"</w:t>
        </w:r>
      </w:hyperlink>
      <w:r>
        <w:rPr>
          <w:sz w:val="20"/>
        </w:rPr>
        <w:t xml:space="preserve"> и </w:t>
      </w:r>
      <w:hyperlink w:history="0" w:anchor="P6121" w:tooltip="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"б" пункта 2</w:t>
        </w:r>
      </w:hyperlink>
      <w:r>
        <w:rPr>
          <w:sz w:val="20"/>
        </w:rPr>
        <w:t xml:space="preserve"> настоящего Порядка:</w:t>
      </w:r>
    </w:p>
    <w:p>
      <w:pPr>
        <w:pStyle w:val="0"/>
        <w:spacing w:before="200" w:line-rule="auto"/>
        <w:ind w:firstLine="540"/>
        <w:jc w:val="both"/>
      </w:pPr>
      <w:r>
        <w:rPr>
          <w:sz w:val="20"/>
        </w:rPr>
        <w:t xml:space="preserve">ремонт спортивных залов;</w:t>
      </w:r>
    </w:p>
    <w:p>
      <w:pPr>
        <w:pStyle w:val="0"/>
        <w:spacing w:before="200" w:line-rule="auto"/>
        <w:ind w:firstLine="540"/>
        <w:jc w:val="both"/>
      </w:pPr>
      <w:r>
        <w:rPr>
          <w:sz w:val="20"/>
        </w:rPr>
        <w:t xml:space="preserve">перепрофилирование имеющихся аудиторий под спортивные залы для занятия физической культурой и спортом;</w:t>
      </w:r>
    </w:p>
    <w:p>
      <w:pPr>
        <w:pStyle w:val="0"/>
        <w:spacing w:before="200" w:line-rule="auto"/>
        <w:ind w:firstLine="540"/>
        <w:jc w:val="both"/>
      </w:pPr>
      <w:r>
        <w:rPr>
          <w:sz w:val="20"/>
        </w:rPr>
        <w:t xml:space="preserve">создание и развитие школьных спортивных клубов;</w:t>
      </w:r>
    </w:p>
    <w:p>
      <w:pPr>
        <w:pStyle w:val="0"/>
        <w:spacing w:before="200" w:line-rule="auto"/>
        <w:ind w:firstLine="540"/>
        <w:jc w:val="both"/>
      </w:pPr>
      <w:r>
        <w:rPr>
          <w:sz w:val="20"/>
        </w:rPr>
        <w:t xml:space="preserve">ремонт и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приобретение средств обучения и воспитания;</w:t>
      </w:r>
    </w:p>
    <w:p>
      <w:pPr>
        <w:pStyle w:val="0"/>
        <w:spacing w:before="200" w:line-rule="auto"/>
        <w:ind w:firstLine="540"/>
        <w:jc w:val="both"/>
      </w:pPr>
      <w:r>
        <w:rPr>
          <w:sz w:val="20"/>
        </w:rPr>
        <w:t xml:space="preserve">б) в рамках субсидии, направленной на достижение результата использования субсидии, предусмотренного </w:t>
      </w:r>
      <w:hyperlink w:history="0" w:anchor="P6122"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2</w:t>
        </w:r>
      </w:hyperlink>
      <w:r>
        <w:rPr>
          <w:sz w:val="20"/>
        </w:rPr>
        <w:t xml:space="preserve"> настоящего Порядка:</w:t>
      </w:r>
    </w:p>
    <w:p>
      <w:pPr>
        <w:pStyle w:val="0"/>
        <w:spacing w:before="200" w:line-rule="auto"/>
        <w:ind w:firstLine="540"/>
        <w:jc w:val="both"/>
      </w:pPr>
      <w:r>
        <w:rPr>
          <w:sz w:val="20"/>
        </w:rPr>
        <w:t xml:space="preserve">ремонт бассейна для плавания;</w:t>
      </w:r>
    </w:p>
    <w:p>
      <w:pPr>
        <w:pStyle w:val="0"/>
        <w:spacing w:before="200" w:line-rule="auto"/>
        <w:ind w:firstLine="540"/>
        <w:jc w:val="both"/>
      </w:pPr>
      <w:r>
        <w:rPr>
          <w:sz w:val="20"/>
        </w:rPr>
        <w:t xml:space="preserve">приобретение средств обучения и воспитания;</w:t>
      </w:r>
    </w:p>
    <w:p>
      <w:pPr>
        <w:pStyle w:val="0"/>
        <w:spacing w:before="200" w:line-rule="auto"/>
        <w:ind w:firstLine="540"/>
        <w:jc w:val="both"/>
      </w:pPr>
      <w:r>
        <w:rPr>
          <w:sz w:val="20"/>
        </w:rPr>
        <w:t xml:space="preserve">в) в рамках субсидии, направленной на достижение результата использования субсидии, предусмотренного </w:t>
      </w:r>
      <w:hyperlink w:history="0" w:anchor="P6123"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 расположенных на территории субъектов Российской Федерации, г. Байконур и федеральной территории &quot;Сириус&quot;.">
        <w:r>
          <w:rPr>
            <w:sz w:val="20"/>
            <w:color w:val="0000ff"/>
          </w:rPr>
          <w:t xml:space="preserve">подпунктом "г" пункта 2</w:t>
        </w:r>
      </w:hyperlink>
      <w:r>
        <w:rPr>
          <w:sz w:val="20"/>
        </w:rPr>
        <w:t xml:space="preserve"> настоящего Порядка:</w:t>
      </w:r>
    </w:p>
    <w:p>
      <w:pPr>
        <w:pStyle w:val="0"/>
        <w:spacing w:before="200" w:line-rule="auto"/>
        <w:ind w:firstLine="540"/>
        <w:jc w:val="both"/>
      </w:pPr>
      <w:r>
        <w:rPr>
          <w:sz w:val="20"/>
        </w:rPr>
        <w:t xml:space="preserve">ремонт помещений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перепрофилирование имеющихся аудиторий под учебные кабинеты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приобретены средства обучения и воспитания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w:t>
      </w:r>
    </w:p>
    <w:p>
      <w:pPr>
        <w:pStyle w:val="0"/>
        <w:spacing w:before="200" w:line-rule="auto"/>
        <w:ind w:firstLine="540"/>
        <w:jc w:val="both"/>
      </w:pPr>
      <w:r>
        <w:rPr>
          <w:sz w:val="20"/>
        </w:rPr>
        <w:t xml:space="preserve">9. Перечень мероприятий не содержит мероприятия, осуществляемые за счет средств областного бюджета в рамках других государственных проектов поддержки создания в общеобразовательных организациях условий для занятия физической культурой и спортом, а также мероприятия, в отношении которых достигнуты цели их реализации.</w:t>
      </w:r>
    </w:p>
    <w:p>
      <w:pPr>
        <w:pStyle w:val="0"/>
        <w:spacing w:before="200" w:line-rule="auto"/>
        <w:ind w:firstLine="540"/>
        <w:jc w:val="both"/>
      </w:pPr>
      <w:r>
        <w:rPr>
          <w:sz w:val="20"/>
        </w:rPr>
        <w:t xml:space="preserve">В рамках субсидии, предусмотренной </w:t>
      </w:r>
      <w:hyperlink w:history="0" w:anchor="P6120"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 пункта 2</w:t>
        </w:r>
      </w:hyperlink>
      <w:r>
        <w:rPr>
          <w:sz w:val="20"/>
        </w:rPr>
        <w:t xml:space="preserve"> настоящего Порядка, перечень мероприятий не должен содержать мероприятий, проводимых в общеобразовательных организациях, в которых начиная с 2014 года создавались условия для занятия физической культурой и спортом за счет средств субсидии.</w:t>
      </w:r>
    </w:p>
    <w:bookmarkStart w:id="6178" w:name="P6178"/>
    <w:bookmarkEnd w:id="6178"/>
    <w:p>
      <w:pPr>
        <w:pStyle w:val="0"/>
        <w:spacing w:before="200" w:line-rule="auto"/>
        <w:ind w:firstLine="540"/>
        <w:jc w:val="both"/>
      </w:pPr>
      <w:r>
        <w:rPr>
          <w:sz w:val="20"/>
        </w:rPr>
        <w:t xml:space="preserve">10. Перечень мероприятий содержит информацию о состоянии физкультурно-спортивной инфраструктуры общеобразовательных организаций 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включающих следующие показатели:</w:t>
      </w:r>
    </w:p>
    <w:p>
      <w:pPr>
        <w:pStyle w:val="0"/>
        <w:spacing w:before="200" w:line-rule="auto"/>
        <w:ind w:firstLine="540"/>
        <w:jc w:val="both"/>
      </w:pPr>
      <w:r>
        <w:rPr>
          <w:sz w:val="20"/>
        </w:rPr>
        <w:t xml:space="preserve">а) в рамках субсидий, направленных на достижение результатов использования субсидии, предусмотренных </w:t>
      </w:r>
      <w:hyperlink w:history="0" w:anchor="P6120"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подпунктами "а"</w:t>
        </w:r>
      </w:hyperlink>
      <w:r>
        <w:rPr>
          <w:sz w:val="20"/>
        </w:rPr>
        <w:t xml:space="preserve"> и </w:t>
      </w:r>
      <w:hyperlink w:history="0" w:anchor="P6121" w:tooltip="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"б" пункта 2</w:t>
        </w:r>
      </w:hyperlink>
      <w:r>
        <w:rPr>
          <w:sz w:val="20"/>
        </w:rPr>
        <w:t xml:space="preserve"> настоящего Порядка:</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обновлении материально-технической базы для занятия физической культурой и спортом;</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ремонте спортивных залов;</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перепрофилировании имеющихся аудиторий под спортивные залы для занятия физической культурой и спортом;</w:t>
      </w:r>
    </w:p>
    <w:p>
      <w:pPr>
        <w:pStyle w:val="0"/>
        <w:spacing w:before="200" w:line-rule="auto"/>
        <w:ind w:firstLine="540"/>
        <w:jc w:val="both"/>
      </w:pPr>
      <w:r>
        <w:rPr>
          <w:sz w:val="20"/>
        </w:rPr>
        <w:t xml:space="preserve">количество школьных спортивных клубов для занятия физической культурой и спортом, планируемых к созданию в общеобразовательных организациях;</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ремонте и оснащении открытых плоскостных спортивных сооружений спортивным инвентарем и оборудованием;</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приобретении средств обучения и воспитания;</w:t>
      </w:r>
    </w:p>
    <w:p>
      <w:pPr>
        <w:pStyle w:val="0"/>
        <w:spacing w:before="200" w:line-rule="auto"/>
        <w:ind w:firstLine="540"/>
        <w:jc w:val="both"/>
      </w:pPr>
      <w:r>
        <w:rPr>
          <w:sz w:val="20"/>
        </w:rPr>
        <w:t xml:space="preserve">б) в рамках субсидии, направленной на достижение результата, использования субсидии, предусмотренного </w:t>
      </w:r>
      <w:hyperlink w:history="0" w:anchor="P6122"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2</w:t>
        </w:r>
      </w:hyperlink>
      <w:r>
        <w:rPr>
          <w:sz w:val="20"/>
        </w:rPr>
        <w:t xml:space="preserve"> настоящего Порядка:</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ремонте бассейна для плавания;</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приобретении средств обучения и воспитания для занятия плаванием;</w:t>
      </w:r>
    </w:p>
    <w:p>
      <w:pPr>
        <w:pStyle w:val="0"/>
        <w:spacing w:before="200" w:line-rule="auto"/>
        <w:ind w:firstLine="540"/>
        <w:jc w:val="both"/>
      </w:pPr>
      <w:r>
        <w:rPr>
          <w:sz w:val="20"/>
        </w:rPr>
        <w:t xml:space="preserve">в) в рамках субсидии, направленной на достижение результата использования субсидии, предусмотренного </w:t>
      </w:r>
      <w:hyperlink w:history="0" w:anchor="P6123"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 расположенных на территории субъектов Российской Федерации, г. Байконур и федеральной территории &quot;Сириус&quot;.">
        <w:r>
          <w:rPr>
            <w:sz w:val="20"/>
            <w:color w:val="0000ff"/>
          </w:rPr>
          <w:t xml:space="preserve">подпунктом "г" пункта 2</w:t>
        </w:r>
      </w:hyperlink>
      <w:r>
        <w:rPr>
          <w:sz w:val="20"/>
        </w:rPr>
        <w:t xml:space="preserve"> настоящего Порядка:</w:t>
      </w:r>
    </w:p>
    <w:p>
      <w:pPr>
        <w:pStyle w:val="0"/>
        <w:spacing w:before="200" w:line-rule="auto"/>
        <w:ind w:firstLine="540"/>
        <w:jc w:val="both"/>
      </w:pPr>
      <w:r>
        <w:rPr>
          <w:sz w:val="20"/>
        </w:rPr>
        <w:t xml:space="preserve">количество образовательных организаций дополнительного образования, в которых имеется потребность в ремонте помещений образовательных организаций дополнительного образования,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количество образовательных организаций дополнительного образования, в которых имеется потребность в перепрофилировании имеющихся аудиторий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количество образовательных организаций дополнительного образования, в которых имеется потребность в приобретении оборудования, расходных материалов, средств обучения и воспитания в целях обновления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bookmarkStart w:id="6193" w:name="P6193"/>
    <w:bookmarkEnd w:id="6193"/>
    <w:p>
      <w:pPr>
        <w:pStyle w:val="0"/>
        <w:spacing w:before="200" w:line-rule="auto"/>
        <w:ind w:firstLine="540"/>
        <w:jc w:val="both"/>
      </w:pPr>
      <w:r>
        <w:rPr>
          <w:sz w:val="20"/>
        </w:rPr>
        <w:t xml:space="preserve">11. Предоставление субсидии осуществляется в соответствии с </w:t>
      </w:r>
      <w:hyperlink w:history="0" w:anchor="P6158" w:tooltip="7. Условиями предоставления и расходования субсидии являются:">
        <w:r>
          <w:rPr>
            <w:sz w:val="20"/>
            <w:color w:val="0000ff"/>
          </w:rPr>
          <w:t xml:space="preserve">пунктом 7</w:t>
        </w:r>
      </w:hyperlink>
      <w:r>
        <w:rPr>
          <w:sz w:val="20"/>
        </w:rPr>
        <w:t xml:space="preserve"> настоящего Порядка и соглашением, заключенным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соглашении предусматриваются положения </w:t>
      </w:r>
      <w:hyperlink w:history="0" r:id="rId31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12. Соглашения и дополнительные соглашения к соглашению, предусматривающие внесение в него изменений и его расторжение, заключаются по типовой форме, предусмотренной в системе "Электронный бюджет".</w:t>
      </w:r>
    </w:p>
    <w:p>
      <w:pPr>
        <w:pStyle w:val="0"/>
        <w:spacing w:before="200" w:line-rule="auto"/>
        <w:ind w:firstLine="540"/>
        <w:jc w:val="both"/>
      </w:pPr>
      <w:r>
        <w:rPr>
          <w:sz w:val="20"/>
        </w:rPr>
        <w:t xml:space="preserve">13.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14.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результата использования субсидии.</w:t>
      </w:r>
    </w:p>
    <w:p>
      <w:pPr>
        <w:pStyle w:val="0"/>
        <w:spacing w:before="200" w:line-rule="auto"/>
        <w:ind w:firstLine="540"/>
        <w:jc w:val="both"/>
      </w:pPr>
      <w:r>
        <w:rPr>
          <w:sz w:val="20"/>
        </w:rPr>
        <w:t xml:space="preserve">15. Оценка эффективности использования муниципальным образованием субсидии осуществляется департаментом образования и науки Брянской области на основании сравнения установленных в соглашении и фактически достигнутых значений результата использования субсидии, в том числе:</w:t>
      </w:r>
    </w:p>
    <w:p>
      <w:pPr>
        <w:pStyle w:val="0"/>
        <w:spacing w:before="200" w:line-rule="auto"/>
        <w:ind w:firstLine="540"/>
        <w:jc w:val="both"/>
      </w:pPr>
      <w:r>
        <w:rPr>
          <w:sz w:val="20"/>
        </w:rPr>
        <w:t xml:space="preserve">а) в отношении субсидии, направленной на достижение результата использования субсидии, предусмотренного </w:t>
      </w:r>
      <w:hyperlink w:history="0" w:anchor="P6120"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 пункта 2</w:t>
        </w:r>
      </w:hyperlink>
      <w:r>
        <w:rPr>
          <w:sz w:val="20"/>
        </w:rPr>
        <w:t xml:space="preserve"> настоящего Порядка, - количество общеобразовательных организаций, в которых обновлена материально-техническая база для занятия детей физической культурой и спортом;</w:t>
      </w:r>
    </w:p>
    <w:p>
      <w:pPr>
        <w:pStyle w:val="0"/>
        <w:spacing w:before="200" w:line-rule="auto"/>
        <w:ind w:firstLine="540"/>
        <w:jc w:val="both"/>
      </w:pPr>
      <w:r>
        <w:rPr>
          <w:sz w:val="20"/>
        </w:rPr>
        <w:t xml:space="preserve">б) в отношении субсидии, направленной на достижение результата использования субсидии, предусмотренного </w:t>
      </w:r>
      <w:hyperlink w:history="0" w:anchor="P6121" w:tooltip="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подпунктом "б" пункта 2</w:t>
        </w:r>
      </w:hyperlink>
      <w:r>
        <w:rPr>
          <w:sz w:val="20"/>
        </w:rPr>
        <w:t xml:space="preserve"> настоящего Порядка, - количество общеобразовательных организаций, численность обучающихся в которых превышает 1000 человек (независимо от места расположения данных организаций), в которых обновлена материально-техническая база для занятия детей физической культурой и спортом, с обязательным созданием условий для детей с ограниченными возможностями здоровья и детей-инвалидов;</w:t>
      </w:r>
    </w:p>
    <w:p>
      <w:pPr>
        <w:pStyle w:val="0"/>
        <w:spacing w:before="200" w:line-rule="auto"/>
        <w:ind w:firstLine="540"/>
        <w:jc w:val="both"/>
      </w:pPr>
      <w:r>
        <w:rPr>
          <w:sz w:val="20"/>
        </w:rPr>
        <w:t xml:space="preserve">в) в отношении субсидии, направленной на достижение результата использования субсидии, предусмотренного </w:t>
      </w:r>
      <w:hyperlink w:history="0" w:anchor="P6122"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2</w:t>
        </w:r>
      </w:hyperlink>
      <w:r>
        <w:rPr>
          <w:sz w:val="20"/>
        </w:rPr>
        <w:t xml:space="preserve"> настоящего Порядка, - количество общеобразовательных организаций, в которых обновлена материально-техническая база для занятий детей по плаванию;</w:t>
      </w:r>
    </w:p>
    <w:p>
      <w:pPr>
        <w:pStyle w:val="0"/>
        <w:spacing w:before="200" w:line-rule="auto"/>
        <w:ind w:firstLine="540"/>
        <w:jc w:val="both"/>
      </w:pPr>
      <w:r>
        <w:rPr>
          <w:sz w:val="20"/>
        </w:rPr>
        <w:t xml:space="preserve">г) в отношении субсидии, направленной на достижение результата использования субсидии, предусмотренного </w:t>
      </w:r>
      <w:hyperlink w:history="0" w:anchor="P6123"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 расположенных на территории субъектов Российской Федерации, г. Байконур и федеральной территории &quot;Сириус&quot;.">
        <w:r>
          <w:rPr>
            <w:sz w:val="20"/>
            <w:color w:val="0000ff"/>
          </w:rPr>
          <w:t xml:space="preserve">подпунктом "г" пункта 2</w:t>
        </w:r>
      </w:hyperlink>
      <w:r>
        <w:rPr>
          <w:sz w:val="20"/>
        </w:rPr>
        <w:t xml:space="preserve"> настоящего Порядка, - количество образовательных организаций дополнительного образования, расположенных в муниципальных образованиях, в которых обновлена материально-техническая база для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16. Уполномоченный орган местного самоуправления муниципального образования размещает в сроки, установленные соглашением, в системе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pPr>
        <w:pStyle w:val="0"/>
        <w:spacing w:before="200" w:line-rule="auto"/>
        <w:ind w:firstLine="540"/>
        <w:jc w:val="both"/>
      </w:pPr>
      <w:r>
        <w:rPr>
          <w:sz w:val="20"/>
        </w:rPr>
        <w:t xml:space="preserve">17.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spacing w:before="200" w:line-rule="auto"/>
        <w:ind w:firstLine="540"/>
        <w:jc w:val="both"/>
      </w:pPr>
      <w:r>
        <w:rPr>
          <w:sz w:val="20"/>
        </w:rPr>
        <w:t xml:space="preserve">18. Требованием к результату использования субсидии является приобретение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в информационно-телекоммуникационной сети "Интернет", и (или) оказание сопутствующих услуг (выполнение работ) в целях достижения результата использования субсидии:</w:t>
      </w:r>
    </w:p>
    <w:p>
      <w:pPr>
        <w:pStyle w:val="0"/>
        <w:spacing w:before="200" w:line-rule="auto"/>
        <w:ind w:firstLine="540"/>
        <w:jc w:val="both"/>
      </w:pPr>
      <w:r>
        <w:rPr>
          <w:sz w:val="20"/>
        </w:rPr>
        <w:t xml:space="preserve">а) в отношении субсидий, направленных на достижение результатов использования субсидии, предусмотренных </w:t>
      </w:r>
      <w:hyperlink w:history="0" w:anchor="P6120"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w:t>
        </w:r>
      </w:hyperlink>
      <w:r>
        <w:rPr>
          <w:sz w:val="20"/>
        </w:rPr>
        <w:t xml:space="preserve"> и </w:t>
      </w:r>
      <w:hyperlink w:history="0" w:anchor="P6121" w:tooltip="б)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"б" пункта 2</w:t>
        </w:r>
      </w:hyperlink>
      <w:r>
        <w:rPr>
          <w:sz w:val="20"/>
        </w:rPr>
        <w:t xml:space="preserve"> настоящего Порядка, - проведение ремонта спортивных залов, перепрофилирование имеющихся аудиторий под спортивные залы для занятия детей физической культурой и спортом, создание и развитие школьных спортивных клубов, ремонт и оснащение спортивным инвентарем и оборудованием открытых плоскостных спортивных сооружений, приобретение средств обучения и воспитания;</w:t>
      </w:r>
    </w:p>
    <w:p>
      <w:pPr>
        <w:pStyle w:val="0"/>
        <w:spacing w:before="200" w:line-rule="auto"/>
        <w:ind w:firstLine="540"/>
        <w:jc w:val="both"/>
      </w:pPr>
      <w:r>
        <w:rPr>
          <w:sz w:val="20"/>
        </w:rPr>
        <w:t xml:space="preserve">б) в отношении субсидии, направленной на достижение результата использования субсидии, предусмотренного </w:t>
      </w:r>
      <w:hyperlink w:history="0" w:anchor="P6122"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2</w:t>
        </w:r>
      </w:hyperlink>
      <w:r>
        <w:rPr>
          <w:sz w:val="20"/>
        </w:rPr>
        <w:t xml:space="preserve"> настоящего Порядка, - проведение ремонта бассейнов для плавания, приобретение средств обучения и воспитания;</w:t>
      </w:r>
    </w:p>
    <w:p>
      <w:pPr>
        <w:pStyle w:val="0"/>
        <w:spacing w:before="200" w:line-rule="auto"/>
        <w:ind w:firstLine="540"/>
        <w:jc w:val="both"/>
      </w:pPr>
      <w:r>
        <w:rPr>
          <w:sz w:val="20"/>
        </w:rPr>
        <w:t xml:space="preserve">в) в отношении субсидии, направленной на достижение результата использования субсидии, предусмотренного </w:t>
      </w:r>
      <w:hyperlink w:history="0" w:anchor="P6123"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бразовательных организациях дополнительного образования, расположенных на территории субъектов Российской Федерации, г. Байконур и федеральной территории &quot;Сириус&quot;.">
        <w:r>
          <w:rPr>
            <w:sz w:val="20"/>
            <w:color w:val="0000ff"/>
          </w:rPr>
          <w:t xml:space="preserve">подпунктом "г" пункта 2</w:t>
        </w:r>
      </w:hyperlink>
      <w:r>
        <w:rPr>
          <w:sz w:val="20"/>
        </w:rPr>
        <w:t xml:space="preserve"> настоящего Порядка, - проведение ремонта помещений, перепрофилирование имеющихся аудиторий и приобретение оборудования, расходных материалов, средств обучения и воспитания образовательных организаций дополнительного образования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1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31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31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пунктом 16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31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20.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При заключении соглашения уполномоченный орган муниципального образования представляет в департамент образования и науки Брянской области отчет об исполнении условий предоставления субсидий, предусмотренных </w:t>
      </w:r>
      <w:hyperlink w:history="0" w:anchor="P6159" w:tooltip="а) наличие правового акта муниципального образования, утверждающего перечень мероприятий, предусмотренных пунктами 8 - 10 настоящего Порядка, в целях софинансирования которых предоставляется субсидия, в соответствии с требованиями нормативных правовых актов Брянской области (далее - перечень мероприятий);">
        <w:r>
          <w:rPr>
            <w:sz w:val="20"/>
            <w:color w:val="0000ff"/>
          </w:rPr>
          <w:t xml:space="preserve">подпунктами "а"</w:t>
        </w:r>
      </w:hyperlink>
      <w:r>
        <w:rPr>
          <w:sz w:val="20"/>
        </w:rPr>
        <w:t xml:space="preserve"> и </w:t>
      </w:r>
      <w:hyperlink w:history="0" w:anchor="P6160" w:tooltip="б)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
        <w:r>
          <w:rPr>
            <w:sz w:val="20"/>
            <w:color w:val="0000ff"/>
          </w:rPr>
          <w:t xml:space="preserve">"б" пункта 7</w:t>
        </w:r>
      </w:hyperlink>
      <w:r>
        <w:rPr>
          <w:sz w:val="20"/>
        </w:rPr>
        <w:t xml:space="preserve"> настоящего Порядка.</w:t>
      </w:r>
    </w:p>
    <w:p>
      <w:pPr>
        <w:pStyle w:val="0"/>
        <w:spacing w:before="200" w:line-rule="auto"/>
        <w:ind w:firstLine="540"/>
        <w:jc w:val="both"/>
      </w:pPr>
      <w:r>
        <w:rPr>
          <w:sz w:val="20"/>
        </w:rPr>
        <w:t xml:space="preserve">22. Контроль за соблюдением муниципальным образованием условий предоставления и расходования субсидии осуществляется органом местного самоуправления, департаментом образования и науки Брянской области и уполномоченными органами государственного финансового контроля.</w:t>
      </w:r>
    </w:p>
    <w:p>
      <w:pPr>
        <w:pStyle w:val="0"/>
        <w:jc w:val="both"/>
      </w:pPr>
      <w:r>
        <w:rPr>
          <w:sz w:val="20"/>
        </w:rPr>
        <w:t xml:space="preserve">(п. 22 в ред. </w:t>
      </w:r>
      <w:hyperlink w:history="0" r:id="rId317"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финансовое обеспечение мероприятий по созданию</w:t>
      </w:r>
    </w:p>
    <w:p>
      <w:pPr>
        <w:pStyle w:val="2"/>
        <w:jc w:val="center"/>
      </w:pPr>
      <w:r>
        <w:rPr>
          <w:sz w:val="20"/>
        </w:rPr>
        <w:t xml:space="preserve">в субъектах Российской Федерации дополнительных мест</w:t>
      </w:r>
    </w:p>
    <w:p>
      <w:pPr>
        <w:pStyle w:val="2"/>
        <w:jc w:val="center"/>
      </w:pPr>
      <w:r>
        <w:rPr>
          <w:sz w:val="20"/>
        </w:rPr>
        <w:t xml:space="preserve">для детей в возрасте от 2 месяцев до 3 лет в образовательных</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0"/>
        <w:jc w:val="both"/>
      </w:pPr>
      <w:r>
        <w:rPr>
          <w:sz w:val="20"/>
        </w:rPr>
      </w:r>
    </w:p>
    <w:p>
      <w:pPr>
        <w:pStyle w:val="0"/>
        <w:ind w:firstLine="540"/>
        <w:jc w:val="both"/>
      </w:pPr>
      <w:r>
        <w:rPr>
          <w:sz w:val="20"/>
        </w:rPr>
        <w:t xml:space="preserve">Утратил силу. - </w:t>
      </w:r>
      <w:hyperlink w:history="0" r:id="rId318" w:tooltip="Постановление Правительства Брянской области от 06.06.2022 N 226-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06.06.2022 N 226-п.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создание дополнительных мест для детей</w:t>
      </w:r>
    </w:p>
    <w:p>
      <w:pPr>
        <w:pStyle w:val="2"/>
        <w:jc w:val="center"/>
      </w:pPr>
      <w:r>
        <w:rPr>
          <w:sz w:val="20"/>
        </w:rPr>
        <w:t xml:space="preserve">в возрасте от 1,5 до 3 лет в образовательных организациях,</w:t>
      </w:r>
    </w:p>
    <w:p>
      <w:pPr>
        <w:pStyle w:val="2"/>
        <w:jc w:val="center"/>
      </w:pPr>
      <w:r>
        <w:rPr>
          <w:sz w:val="20"/>
        </w:rPr>
        <w:t xml:space="preserve">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2"/>
        <w:jc w:val="center"/>
      </w:pPr>
      <w:r>
        <w:rPr>
          <w:sz w:val="20"/>
        </w:rPr>
        <w:t xml:space="preserve">в рамках регионального проекта "Содействие занятости</w:t>
      </w:r>
    </w:p>
    <w:p>
      <w:pPr>
        <w:pStyle w:val="2"/>
        <w:jc w:val="center"/>
      </w:pPr>
      <w:r>
        <w:rPr>
          <w:sz w:val="20"/>
        </w:rPr>
        <w:t xml:space="preserve">(Брянская область)" государственной программы "Развитие</w:t>
      </w:r>
    </w:p>
    <w:p>
      <w:pPr>
        <w:pStyle w:val="2"/>
        <w:jc w:val="center"/>
      </w:pPr>
      <w:r>
        <w:rPr>
          <w:sz w:val="20"/>
        </w:rPr>
        <w:t xml:space="preserve">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w:t>
            </w:r>
          </w:p>
          <w:p>
            <w:pPr>
              <w:pStyle w:val="0"/>
              <w:jc w:val="center"/>
            </w:pPr>
            <w:r>
              <w:rPr>
                <w:sz w:val="20"/>
                <w:color w:val="392c69"/>
              </w:rPr>
              <w:t xml:space="preserve">от 05.12.2022 </w:t>
            </w:r>
            <w:hyperlink w:history="0" r:id="rId319"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N 571-п</w:t>
              </w:r>
            </w:hyperlink>
            <w:r>
              <w:rPr>
                <w:sz w:val="20"/>
                <w:color w:val="392c69"/>
              </w:rPr>
              <w:t xml:space="preserve">, от 30.12.2022 </w:t>
            </w:r>
            <w:hyperlink w:history="0" r:id="rId320"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устанавливают цели и условия предоставления субсидий из областного бюджета бюджетам муниципальных районов (муниципальных округов, городских округов) (далее - муниципальные образования) на софинансирование мероприятий, которые направлены на создание в Брянской области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регионального проекта "Содействие занятости (Брянская область)" государственной программы "Развитие образования и науки Брянской области" (регионального проекта, обеспечивающего достижение целей, показателей и результатов федерального проекта "Содействие занятости", входящего в состав национального проекта "Демография") (далее соответственно - субсидии, программа), критерии отбора муниципальных образований для предоставления субсидий,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p>
      <w:pPr>
        <w:pStyle w:val="0"/>
        <w:jc w:val="both"/>
      </w:pPr>
      <w:r>
        <w:rPr>
          <w:sz w:val="20"/>
        </w:rPr>
        <w:t xml:space="preserve">(п. 1 в ред. </w:t>
      </w:r>
      <w:hyperlink w:history="0" r:id="rId321"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bookmarkStart w:id="6258" w:name="P6258"/>
    <w:bookmarkEnd w:id="6258"/>
    <w:p>
      <w:pPr>
        <w:pStyle w:val="0"/>
        <w:spacing w:before="200" w:line-rule="auto"/>
        <w:ind w:firstLine="540"/>
        <w:jc w:val="both"/>
      </w:pPr>
      <w:r>
        <w:rPr>
          <w:sz w:val="20"/>
        </w:rPr>
        <w:t xml:space="preserve">2. Субсидии предоставляются бюджетам муниципальных образований для оказания финансовой поддержки выполнения органами местного самоуправления полномочий по вопросам местного значения в целях софинансирования реализации муниципальных программ муниципальных образований (далее - муниципальные программы), включающих в себя мероприятия по модернизации инфраструктуры дошкольного образования (строительство зданий (пристроек к зданию), приобретение (выкуп) зданий (пристроек к зданию) и помещений дошкольных организаций).</w:t>
      </w:r>
    </w:p>
    <w:p>
      <w:pPr>
        <w:pStyle w:val="0"/>
        <w:jc w:val="both"/>
      </w:pPr>
      <w:r>
        <w:rPr>
          <w:sz w:val="20"/>
        </w:rPr>
        <w:t xml:space="preserve">(п. 2 в ред. </w:t>
      </w:r>
      <w:hyperlink w:history="0" r:id="rId322"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05.12.2022 N 571-п)</w:t>
      </w:r>
    </w:p>
    <w:p>
      <w:pPr>
        <w:pStyle w:val="0"/>
        <w:spacing w:before="200" w:line-rule="auto"/>
        <w:ind w:firstLine="540"/>
        <w:jc w:val="both"/>
      </w:pPr>
      <w:r>
        <w:rPr>
          <w:sz w:val="20"/>
        </w:rPr>
        <w:t xml:space="preserve">3. Субсидии предоставляются в пределах бюджетных ассигнований областного бюджета и лимитов бюджетных обязательств, доведенных до департамента строительства Брянской области как главного распорядителя средств областного бюджета в установленном порядке на цели, указанные в </w:t>
      </w:r>
      <w:hyperlink w:history="0" w:anchor="P6258" w:tooltip="2. Субсидии предоставляются бюджетам муниципальных образований для оказания финансовой поддержки выполнения органами местного самоуправления полномочий по вопросам местного значения в целях софинансирования реализации муниципальных программ муниципальных образований (далее - муниципальные программы), включающих в себя мероприятия по модернизации инфраструктуры дошкольного образования (строительство зданий (пристроек к зданию), приобретение (выкуп) зданий (пристроек к зданию) и помещений дошкольных орган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4. Критерием отбора муниципальных образований для предоставления субсидии является наличие (с учетом демографического прогноза) потребности муниципального образования в создании дополнительных мест для детей в возрасте от 1,5 до 3 лет в дошкольных организациях.</w:t>
      </w:r>
    </w:p>
    <w:p>
      <w:pPr>
        <w:pStyle w:val="0"/>
        <w:spacing w:before="200" w:line-rule="auto"/>
        <w:ind w:firstLine="540"/>
        <w:jc w:val="both"/>
      </w:pPr>
      <w:r>
        <w:rPr>
          <w:sz w:val="20"/>
        </w:rPr>
        <w:t xml:space="preserve">5. Распределение субсидий между бюджетами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w:t>
      </w:r>
      <w:hyperlink w:history="0" r:id="rId323"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bookmarkStart w:id="6263" w:name="P6263"/>
    <w:bookmarkEnd w:id="6263"/>
    <w:p>
      <w:pPr>
        <w:pStyle w:val="0"/>
        <w:spacing w:before="200" w:line-rule="auto"/>
        <w:ind w:firstLine="540"/>
        <w:jc w:val="both"/>
      </w:pPr>
      <w:r>
        <w:rPr>
          <w:sz w:val="20"/>
        </w:rPr>
        <w:t xml:space="preserve">6. Методика распределения субсидий бюджетам муниципальных образований.</w:t>
      </w:r>
    </w:p>
    <w:p>
      <w:pPr>
        <w:pStyle w:val="0"/>
        <w:spacing w:before="200" w:line-rule="auto"/>
        <w:ind w:firstLine="540"/>
        <w:jc w:val="both"/>
      </w:pPr>
      <w:r>
        <w:rPr>
          <w:sz w:val="20"/>
        </w:rPr>
        <w:t xml:space="preserve">Субсидии бюджету i-го муниципального образования (Ci) определяются по формуле:</w:t>
      </w:r>
    </w:p>
    <w:p>
      <w:pPr>
        <w:pStyle w:val="0"/>
        <w:jc w:val="both"/>
      </w:pPr>
      <w:r>
        <w:rPr>
          <w:sz w:val="20"/>
        </w:rPr>
      </w:r>
    </w:p>
    <w:p>
      <w:pPr>
        <w:pStyle w:val="0"/>
        <w:jc w:val="center"/>
      </w:pPr>
      <w:r>
        <w:rPr>
          <w:sz w:val="20"/>
        </w:rPr>
        <w:t xml:space="preserve">Ci = C x Vi / V, где:</w:t>
      </w:r>
    </w:p>
    <w:p>
      <w:pPr>
        <w:pStyle w:val="0"/>
        <w:jc w:val="both"/>
      </w:pPr>
      <w:r>
        <w:rPr>
          <w:sz w:val="20"/>
        </w:rPr>
      </w:r>
    </w:p>
    <w:p>
      <w:pPr>
        <w:pStyle w:val="0"/>
        <w:ind w:firstLine="540"/>
        <w:jc w:val="both"/>
      </w:pPr>
      <w:r>
        <w:rPr>
          <w:sz w:val="20"/>
        </w:rPr>
        <w:t xml:space="preserve">C - общий объем субсидий, выделяемых бюджетам муниципальных образований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регионального проекта "Содействие занятости (Брянская область)" государственной программы "Развитие образования и науки Брянской области";</w:t>
      </w:r>
    </w:p>
    <w:p>
      <w:pPr>
        <w:pStyle w:val="0"/>
        <w:spacing w:before="200" w:line-rule="auto"/>
        <w:ind w:firstLine="540"/>
        <w:jc w:val="both"/>
      </w:pPr>
      <w:r>
        <w:rPr>
          <w:sz w:val="20"/>
        </w:rPr>
        <w:t xml:space="preserve">V - общий объем затрат, определяемый департаментом строительства Брянской области согласно представленным муниципальными образованиями заявкам на выделение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регионального проекта "Содействие занятости (Брянская область)" государственной программы "Развитие образования и науки Брянской области";</w:t>
      </w:r>
    </w:p>
    <w:p>
      <w:pPr>
        <w:pStyle w:val="0"/>
        <w:spacing w:before="200" w:line-rule="auto"/>
        <w:ind w:firstLine="540"/>
        <w:jc w:val="both"/>
      </w:pPr>
      <w:r>
        <w:rPr>
          <w:sz w:val="20"/>
        </w:rPr>
        <w:t xml:space="preserve">Vi - объем затрат по i-му муниципальному образованию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регионального проекта "Содействие занятости (Брянская область)" государственной программы "Развитие образования и науки Брянской области".</w:t>
      </w:r>
    </w:p>
    <w:p>
      <w:pPr>
        <w:pStyle w:val="0"/>
        <w:spacing w:before="200" w:line-rule="auto"/>
        <w:ind w:firstLine="540"/>
        <w:jc w:val="both"/>
      </w:pPr>
      <w:r>
        <w:rPr>
          <w:sz w:val="20"/>
        </w:rPr>
        <w:t xml:space="preserve">Размер субсидии из областного бюджета (уровень софинансирования) на обеспечение реализации мероприятия не может превышать 99% объема расходных обязательств муниципального образования.</w:t>
      </w:r>
    </w:p>
    <w:p>
      <w:pPr>
        <w:pStyle w:val="0"/>
        <w:jc w:val="both"/>
      </w:pPr>
      <w:r>
        <w:rPr>
          <w:sz w:val="20"/>
        </w:rPr>
        <w:t xml:space="preserve">(п. 6 в ред. </w:t>
      </w:r>
      <w:hyperlink w:history="0" r:id="rId324"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6.1. В случае предоставления бюджетных ассигнований резервного фонда Правительства Российской Федерации на цели, указанные в </w:t>
      </w:r>
      <w:hyperlink w:history="0" w:anchor="P6258" w:tooltip="2. Субсидии предоставляются бюджетам муниципальных образований для оказания финансовой поддержки выполнения органами местного самоуправления полномочий по вопросам местного значения в целях софинансирования реализации муниципальных программ муниципальных образований (далее - муниципальные программы), включающих в себя мероприятия по модернизации инфраструктуры дошкольного образования (строительство зданий (пристроек к зданию), приобретение (выкуп) зданий (пристроек к зданию) и помещений дошкольных органи...">
        <w:r>
          <w:rPr>
            <w:sz w:val="20"/>
            <w:color w:val="0000ff"/>
          </w:rPr>
          <w:t xml:space="preserve">пункте 2</w:t>
        </w:r>
      </w:hyperlink>
      <w:r>
        <w:rPr>
          <w:sz w:val="20"/>
        </w:rPr>
        <w:t xml:space="preserve"> настоящего Порядка, положения </w:t>
      </w:r>
      <w:hyperlink w:history="0" w:anchor="P6263" w:tooltip="6. Методика распределения субсидий бюджетам муниципальных образований.">
        <w:r>
          <w:rPr>
            <w:sz w:val="20"/>
            <w:color w:val="0000ff"/>
          </w:rPr>
          <w:t xml:space="preserve">пункта 6</w:t>
        </w:r>
      </w:hyperlink>
      <w:r>
        <w:rPr>
          <w:sz w:val="20"/>
        </w:rPr>
        <w:t xml:space="preserve"> настоящего Порядка не применяются. Объем субсидии определяется в соответствии с актом Правительства Российской Федерации об использовании бюджетных ассигнований резервного фонда Правительства Российской Федерации.</w:t>
      </w:r>
    </w:p>
    <w:p>
      <w:pPr>
        <w:pStyle w:val="0"/>
        <w:jc w:val="both"/>
      </w:pPr>
      <w:r>
        <w:rPr>
          <w:sz w:val="20"/>
        </w:rPr>
        <w:t xml:space="preserve">(п. 6.1 введен </w:t>
      </w:r>
      <w:hyperlink w:history="0" r:id="rId325"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05.12.2022 N 571-п)</w:t>
      </w:r>
    </w:p>
    <w:p>
      <w:pPr>
        <w:pStyle w:val="0"/>
        <w:spacing w:before="200" w:line-rule="auto"/>
        <w:ind w:firstLine="540"/>
        <w:jc w:val="both"/>
      </w:pPr>
      <w:r>
        <w:rPr>
          <w:sz w:val="20"/>
        </w:rPr>
        <w:t xml:space="preserve">7. Условиями предоставления и расходования субсидии являются:</w:t>
      </w:r>
    </w:p>
    <w:bookmarkStart w:id="6276" w:name="P6276"/>
    <w:bookmarkEnd w:id="6276"/>
    <w:p>
      <w:pPr>
        <w:pStyle w:val="0"/>
        <w:spacing w:before="200" w:line-rule="auto"/>
        <w:ind w:firstLine="540"/>
        <w:jc w:val="both"/>
      </w:pPr>
      <w:r>
        <w:rPr>
          <w:sz w:val="20"/>
        </w:rPr>
        <w:t xml:space="preserve">а) наличие в муниципальном образовании утвержденной муниципальной программы, включающей в себя, в том числе одно или несколько мероприятий, предусмотренных </w:t>
      </w:r>
      <w:hyperlink w:history="0" w:anchor="P6258" w:tooltip="2. Субсидии предоставляются бюджетам муниципальных образований для оказания финансовой поддержки выполнения органами местного самоуправления полномочий по вопросам местного значения в целях софинансирования реализации муниципальных программ муниципальных образований (далее - муниципальные программы), включающих в себя мероприятия по модернизации инфраструктуры дошкольного образования (строительство зданий (пристроек к зданию), приобретение (выкуп) зданий (пристроек к зданию) и помещений дошкольных органи...">
        <w:r>
          <w:rPr>
            <w:sz w:val="20"/>
            <w:color w:val="0000ff"/>
          </w:rPr>
          <w:t xml:space="preserve">пунктом 2</w:t>
        </w:r>
      </w:hyperlink>
      <w:r>
        <w:rPr>
          <w:sz w:val="20"/>
        </w:rPr>
        <w:t xml:space="preserve"> настоящего Порядка;</w:t>
      </w:r>
    </w:p>
    <w:bookmarkStart w:id="6277" w:name="P6277"/>
    <w:bookmarkEnd w:id="6277"/>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в) заключение соглашения между департаментом строительства Брянской области и органом местного самоуправления о предоставлении субсидии (далее - соглашение) в соответствии с </w:t>
      </w:r>
      <w:hyperlink w:history="0" r:id="rId32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8.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местном бюджете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jc w:val="both"/>
      </w:pPr>
      <w:r>
        <w:rPr>
          <w:sz w:val="20"/>
        </w:rPr>
        <w:t xml:space="preserve">(в ред. </w:t>
      </w:r>
      <w:hyperlink w:history="0" r:id="rId327"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bookmarkStart w:id="6281" w:name="P6281"/>
    <w:bookmarkEnd w:id="6281"/>
    <w:p>
      <w:pPr>
        <w:pStyle w:val="0"/>
        <w:spacing w:before="200" w:line-rule="auto"/>
        <w:ind w:firstLine="540"/>
        <w:jc w:val="both"/>
      </w:pPr>
      <w:r>
        <w:rPr>
          <w:sz w:val="20"/>
        </w:rPr>
        <w:t xml:space="preserve">9. Предоставление субсидии осуществляется на основании соглашения, подготовленного и заключенного между главным распорядителем средств областного бюджета и органом местного самоуправления муниципального образования.</w:t>
      </w:r>
    </w:p>
    <w:p>
      <w:pPr>
        <w:pStyle w:val="0"/>
        <w:spacing w:before="200" w:line-rule="auto"/>
        <w:ind w:firstLine="540"/>
        <w:jc w:val="both"/>
      </w:pPr>
      <w:r>
        <w:rPr>
          <w:sz w:val="20"/>
        </w:rPr>
        <w:t xml:space="preserve">При заключении соглашения орган местного самоуправления муниципального образования представляет главному распорядителю средств областного бюджета документы, подтверждающие исполнение условий предоставления субсидии, предусмотренных </w:t>
      </w:r>
      <w:hyperlink w:history="0" w:anchor="P6276" w:tooltip="а) наличие в муниципальном образовании утвержденной муниципальной программы, включающей в себя, в том числе одно или несколько мероприятий, предусмотренных пунктом 2 настоящего Порядка;">
        <w:r>
          <w:rPr>
            <w:sz w:val="20"/>
            <w:color w:val="0000ff"/>
          </w:rPr>
          <w:t xml:space="preserve">подпунктами "а"</w:t>
        </w:r>
      </w:hyperlink>
      <w:r>
        <w:rPr>
          <w:sz w:val="20"/>
        </w:rPr>
        <w:t xml:space="preserve">, </w:t>
      </w:r>
      <w:hyperlink w:history="0" w:anchor="P6277" w:tooltip="б)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
        <w:r>
          <w:rPr>
            <w:sz w:val="20"/>
            <w:color w:val="0000ff"/>
          </w:rPr>
          <w:t xml:space="preserve">"б" пункта 7</w:t>
        </w:r>
      </w:hyperlink>
      <w:r>
        <w:rPr>
          <w:sz w:val="20"/>
        </w:rPr>
        <w:t xml:space="preserve"> настоящего Порядка.</w:t>
      </w:r>
    </w:p>
    <w:p>
      <w:pPr>
        <w:pStyle w:val="0"/>
        <w:spacing w:before="200" w:line-rule="auto"/>
        <w:ind w:firstLine="540"/>
        <w:jc w:val="both"/>
      </w:pPr>
      <w:r>
        <w:rPr>
          <w:sz w:val="20"/>
        </w:rPr>
        <w:t xml:space="preserve">10. Соглашение и дополнительные соглашения к соглашению, предусматривающие внесение в него изменений и его расторжение, заключаются по типовой форме, предусмотренной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11.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случая сокращения размера субсидии.</w:t>
      </w:r>
    </w:p>
    <w:p>
      <w:pPr>
        <w:pStyle w:val="0"/>
        <w:jc w:val="both"/>
      </w:pPr>
      <w:r>
        <w:rPr>
          <w:sz w:val="20"/>
        </w:rPr>
        <w:t xml:space="preserve">(в ред. </w:t>
      </w:r>
      <w:hyperlink w:history="0" r:id="rId328"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Допускается внесение в соглашение изменений, предусматривающих увеличение значений результатов использования субсидии, без увеличения размера субсидии.</w:t>
      </w:r>
    </w:p>
    <w:p>
      <w:pPr>
        <w:pStyle w:val="0"/>
        <w:spacing w:before="200" w:line-rule="auto"/>
        <w:ind w:firstLine="540"/>
        <w:jc w:val="both"/>
      </w:pPr>
      <w:r>
        <w:rPr>
          <w:sz w:val="20"/>
        </w:rPr>
        <w:t xml:space="preserve">12.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(п. 12 в ред. </w:t>
      </w:r>
      <w:hyperlink w:history="0" r:id="rId329"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13. В целях повышения эффективности реализации программы в соглашении в дополнение к положениям </w:t>
      </w:r>
      <w:hyperlink w:history="0" r:id="rId33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 предусматриваются следующие обязательства муниципального образования:</w:t>
      </w:r>
    </w:p>
    <w:p>
      <w:pPr>
        <w:pStyle w:val="0"/>
        <w:spacing w:before="200" w:line-rule="auto"/>
        <w:ind w:firstLine="540"/>
        <w:jc w:val="both"/>
      </w:pPr>
      <w:r>
        <w:rPr>
          <w:sz w:val="20"/>
        </w:rPr>
        <w:t xml:space="preserve">а) направление субсидии на финансовое обеспечение мероприятий по созданию в Брянской области дополнительных мест для детей в возрасте от 1,5 до 3 лет в дошкольных организациях, реализуемых в соответствии с </w:t>
      </w:r>
      <w:hyperlink w:history="0" w:anchor="P6258" w:tooltip="2. Субсидии предоставляются бюджетам муниципальных образований для оказания финансовой поддержки выполнения органами местного самоуправления полномочий по вопросам местного значения в целях софинансирования реализации муниципальных программ муниципальных образований (далее - муниципальные программы), включающих в себя мероприятия по модернизации инфраструктуры дошкольного образования (строительство зданий (пристроек к зданию), приобретение (выкуп) зданий (пристроек к зданию) и помещений дошкольных органи...">
        <w:r>
          <w:rPr>
            <w:sz w:val="20"/>
            <w:color w:val="0000ff"/>
          </w:rPr>
          <w:t xml:space="preserve">пунктом 2</w:t>
        </w:r>
      </w:hyperlink>
      <w:r>
        <w:rPr>
          <w:sz w:val="20"/>
        </w:rPr>
        <w:t xml:space="preserve"> настоящих Правил;</w:t>
      </w:r>
    </w:p>
    <w:bookmarkStart w:id="6291" w:name="P6291"/>
    <w:bookmarkEnd w:id="6291"/>
    <w:p>
      <w:pPr>
        <w:pStyle w:val="0"/>
        <w:spacing w:before="200" w:line-rule="auto"/>
        <w:ind w:firstLine="540"/>
        <w:jc w:val="both"/>
      </w:pPr>
      <w:r>
        <w:rPr>
          <w:sz w:val="20"/>
        </w:rPr>
        <w:t xml:space="preserve">б) 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 исполнения обязательств по концессионным соглашениям в период действия соглашения за счет средств бюджета муниципального образования;</w:t>
      </w:r>
    </w:p>
    <w:p>
      <w:pPr>
        <w:pStyle w:val="0"/>
        <w:spacing w:before="200" w:line-rule="auto"/>
        <w:ind w:firstLine="540"/>
        <w:jc w:val="both"/>
      </w:pPr>
      <w:r>
        <w:rPr>
          <w:sz w:val="20"/>
        </w:rPr>
        <w:t xml:space="preserve">в) утратил силу. - </w:t>
      </w:r>
      <w:hyperlink w:history="0" r:id="rId331"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05.12.2022 N 571-п;</w:t>
      </w:r>
    </w:p>
    <w:p>
      <w:pPr>
        <w:pStyle w:val="0"/>
        <w:spacing w:before="200" w:line-rule="auto"/>
        <w:ind w:firstLine="540"/>
        <w:jc w:val="both"/>
      </w:pPr>
      <w:r>
        <w:rPr>
          <w:sz w:val="20"/>
        </w:rPr>
        <w:t xml:space="preserve">г) обеспечение 24-часового онлайн-видеонаблюдения (с трансляцией в информационно-телекоммуникационной сети "Интернет") за строительством, приобретением (выкупом) объектов, софинансируемых за счет субсидии;</w:t>
      </w:r>
    </w:p>
    <w:p>
      <w:pPr>
        <w:pStyle w:val="0"/>
        <w:spacing w:before="200" w:line-rule="auto"/>
        <w:ind w:firstLine="540"/>
        <w:jc w:val="both"/>
      </w:pPr>
      <w:r>
        <w:rPr>
          <w:sz w:val="20"/>
        </w:rPr>
        <w:t xml:space="preserve">д) наличие в муниципальном образовании утвержденной правовым актом муниципального образования муниципальной программы, включающей в себя мероприятия по созданию дополнительных мест для детей в возрасте от 1,5 до 3 лет путем реализации мероприятий, предусмотренных </w:t>
      </w:r>
      <w:hyperlink w:history="0" w:anchor="P6291" w:tooltip="б) 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 исполнения обязательств по концессионным соглашениям в период действия соглашения за счет средств бюджета муниципального образования;">
        <w:r>
          <w:rPr>
            <w:sz w:val="20"/>
            <w:color w:val="0000ff"/>
          </w:rPr>
          <w:t xml:space="preserve">подпунктом "б"</w:t>
        </w:r>
      </w:hyperlink>
      <w:r>
        <w:rPr>
          <w:sz w:val="20"/>
        </w:rPr>
        <w:t xml:space="preserve"> настоящего пункта, в случае направления субсидии на создание дополнительных мест для детей старше 3 лет в дошкольных организациях.</w:t>
      </w:r>
    </w:p>
    <w:p>
      <w:pPr>
        <w:pStyle w:val="0"/>
        <w:spacing w:before="200" w:line-rule="auto"/>
        <w:ind w:firstLine="540"/>
        <w:jc w:val="both"/>
      </w:pPr>
      <w:r>
        <w:rPr>
          <w:sz w:val="20"/>
        </w:rPr>
        <w:t xml:space="preserve">14.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областного бюджета мероприятий по строительству, приобретению (выкупу) объектов.</w:t>
      </w:r>
    </w:p>
    <w:p>
      <w:pPr>
        <w:pStyle w:val="0"/>
        <w:spacing w:before="200" w:line-rule="auto"/>
        <w:ind w:firstLine="540"/>
        <w:jc w:val="both"/>
      </w:pPr>
      <w:r>
        <w:rPr>
          <w:sz w:val="20"/>
        </w:rPr>
        <w:t xml:space="preserve">15. Оценка эффективности использования субсидии осуществляется департаментом строительства Брянской области на основании сравнения планируемого значения результата использования субсидии муниципальным образованием - количества дополнительных мест для детей в возрасте от 1,5 до 3 лет в дошкольных организациях, созданных в ходе реализации мероприятия.</w:t>
      </w:r>
    </w:p>
    <w:p>
      <w:pPr>
        <w:pStyle w:val="0"/>
        <w:spacing w:before="200" w:line-rule="auto"/>
        <w:ind w:firstLine="540"/>
        <w:jc w:val="both"/>
      </w:pPr>
      <w:r>
        <w:rPr>
          <w:sz w:val="20"/>
        </w:rPr>
        <w:t xml:space="preserve">16. Уполномоченный орган местного самоуправления муниципального образования представляет отчетную информацию, установленную соглашением, предусмотренным </w:t>
      </w:r>
      <w:hyperlink w:history="0" w:anchor="P6281" w:tooltip="9. Предоставление субсидии осуществляется на основании соглашения, подготовленного и заключенного между главным распорядителем средств областного бюджета и органом местного самоуправления муниципального образования.">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17. В случае невыполнения условий соглашения, предусмотренных </w:t>
      </w:r>
      <w:hyperlink w:history="0" r:id="rId33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подпунктами "а"</w:t>
        </w:r>
      </w:hyperlink>
      <w:r>
        <w:rPr>
          <w:sz w:val="20"/>
        </w:rPr>
        <w:t xml:space="preserve">, </w:t>
      </w:r>
      <w:hyperlink w:history="0" r:id="rId33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"б"</w:t>
        </w:r>
      </w:hyperlink>
      <w:r>
        <w:rPr>
          <w:sz w:val="20"/>
        </w:rPr>
        <w:t xml:space="preserve"> и </w:t>
      </w:r>
      <w:hyperlink w:history="0" r:id="rId33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"в" пункта 10</w:t>
        </w:r>
      </w:hyperlink>
      <w:r>
        <w:rPr>
          <w:sz w:val="20"/>
        </w:rPr>
        <w:t xml:space="preserve"> Правил формирования, предоставления и распределения субсидий, к муниципальному образованию - получателю субсидии применяются меры ответственности в соответствии с </w:t>
      </w:r>
      <w:hyperlink w:history="0" r:id="rId33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33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19</w:t>
        </w:r>
      </w:hyperlink>
      <w:r>
        <w:rPr>
          <w:sz w:val="20"/>
        </w:rPr>
        <w:t xml:space="preserve"> и </w:t>
      </w:r>
      <w:hyperlink w:history="0" r:id="rId33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22</w:t>
        </w:r>
      </w:hyperlink>
      <w:r>
        <w:rPr>
          <w:sz w:val="20"/>
        </w:rPr>
        <w:t xml:space="preserve"> указанных Правил.</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w:t>
      </w:r>
      <w:hyperlink w:history="0" r:id="rId33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33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19</w:t>
        </w:r>
      </w:hyperlink>
      <w:r>
        <w:rPr>
          <w:sz w:val="20"/>
        </w:rPr>
        <w:t xml:space="preserve"> и </w:t>
      </w:r>
      <w:hyperlink w:history="0" r:id="rId34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22</w:t>
        </w:r>
      </w:hyperlink>
      <w:r>
        <w:rPr>
          <w:sz w:val="20"/>
        </w:rPr>
        <w:t xml:space="preserve"> Правил формирования, предоставления и распределения субсидий, осуществляется в соответствии с </w:t>
      </w:r>
      <w:hyperlink w:history="0" r:id="rId34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18. Главный распорядитель средств областного бюджета вправе вносить предложения о перераспределении субсидий между муниципальными образованиями.</w:t>
      </w:r>
    </w:p>
    <w:p>
      <w:pPr>
        <w:pStyle w:val="0"/>
        <w:spacing w:before="200" w:line-rule="auto"/>
        <w:ind w:firstLine="540"/>
        <w:jc w:val="both"/>
      </w:pPr>
      <w:r>
        <w:rPr>
          <w:sz w:val="20"/>
        </w:rPr>
        <w:t xml:space="preserve">19. Органы местного самоуправления муниципальных образований несут ответственность за целевое и эффективное использование бюджетных средств, а также за объемы и стоимость выполненных и оплаченных работ на объектах.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pPr>
        <w:pStyle w:val="0"/>
        <w:spacing w:before="200" w:line-rule="auto"/>
        <w:ind w:firstLine="540"/>
        <w:jc w:val="both"/>
      </w:pPr>
      <w:r>
        <w:rPr>
          <w:sz w:val="20"/>
        </w:rPr>
        <w:t xml:space="preserve">20. В случае нецелевого использования субсидии и (или) нарушения муниципальным образованием условий его предоставления, в том числе невозврата муниципальным образованием средств в областной бюджет в соответствии с </w:t>
      </w:r>
      <w:hyperlink w:history="0" r:id="rId34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34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19</w:t>
        </w:r>
      </w:hyperlink>
      <w:r>
        <w:rPr>
          <w:sz w:val="20"/>
        </w:rPr>
        <w:t xml:space="preserve"> и </w:t>
      </w:r>
      <w:hyperlink w:history="0" r:id="rId34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22</w:t>
        </w:r>
      </w:hyperlink>
      <w:r>
        <w:rPr>
          <w:sz w:val="20"/>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Ответственность за достоверность представляемых главному распорядителю средств областного бюджета сведений и за соблюдение условий, установленных настоящими Порядком и соглашением, возлагается на орган местного самоуправления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из областного бюджета грантов в форме</w:t>
      </w:r>
    </w:p>
    <w:p>
      <w:pPr>
        <w:pStyle w:val="2"/>
        <w:jc w:val="center"/>
      </w:pPr>
      <w:r>
        <w:rPr>
          <w:sz w:val="20"/>
        </w:rPr>
        <w:t xml:space="preserve">субсидий юридическим лицам (за исключением субсидий</w:t>
      </w:r>
    </w:p>
    <w:p>
      <w:pPr>
        <w:pStyle w:val="2"/>
        <w:jc w:val="center"/>
      </w:pPr>
      <w:r>
        <w:rPr>
          <w:sz w:val="20"/>
        </w:rPr>
        <w:t xml:space="preserve">государственным (муниципальным) учреждениям)</w:t>
      </w:r>
    </w:p>
    <w:p>
      <w:pPr>
        <w:pStyle w:val="2"/>
        <w:jc w:val="center"/>
      </w:pPr>
      <w:r>
        <w:rPr>
          <w:sz w:val="20"/>
        </w:rPr>
        <w:t xml:space="preserve">и индивидуальным предпринимателям в рамках реализации</w:t>
      </w:r>
    </w:p>
    <w:p>
      <w:pPr>
        <w:pStyle w:val="2"/>
        <w:jc w:val="center"/>
      </w:pPr>
      <w:r>
        <w:rPr>
          <w:sz w:val="20"/>
        </w:rPr>
        <w:t xml:space="preserve">отдельных мероприятий региональных проектов, обеспечивающих</w:t>
      </w:r>
    </w:p>
    <w:p>
      <w:pPr>
        <w:pStyle w:val="2"/>
        <w:jc w:val="center"/>
      </w:pPr>
      <w:r>
        <w:rPr>
          <w:sz w:val="20"/>
        </w:rPr>
        <w:t xml:space="preserve">достижение целей, показателей и результатов федеральных</w:t>
      </w:r>
    </w:p>
    <w:p>
      <w:pPr>
        <w:pStyle w:val="2"/>
        <w:jc w:val="center"/>
      </w:pPr>
      <w:r>
        <w:rPr>
          <w:sz w:val="20"/>
        </w:rPr>
        <w:t xml:space="preserve">проектов национального проекта "Образование"</w:t>
      </w:r>
    </w:p>
    <w:p>
      <w:pPr>
        <w:pStyle w:val="0"/>
        <w:jc w:val="both"/>
      </w:pPr>
      <w:r>
        <w:rPr>
          <w:sz w:val="20"/>
        </w:rPr>
      </w:r>
    </w:p>
    <w:p>
      <w:pPr>
        <w:pStyle w:val="0"/>
        <w:ind w:firstLine="540"/>
        <w:jc w:val="both"/>
      </w:pPr>
      <w:r>
        <w:rPr>
          <w:sz w:val="20"/>
        </w:rPr>
        <w:t xml:space="preserve">Утратил силу. - </w:t>
      </w:r>
      <w:hyperlink w:history="0" r:id="rId345" w:tooltip="Постановление Правительства Брянской области от 06.06.2022 N 226-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06.06.2022 N 226-п.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в целях софинансирование расходных обязательств</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возникающих при реализации на территории</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региональных проектов, обеспечивающих достижение</w:t>
      </w:r>
    </w:p>
    <w:p>
      <w:pPr>
        <w:pStyle w:val="2"/>
        <w:jc w:val="center"/>
      </w:pPr>
      <w:r>
        <w:rPr>
          <w:sz w:val="20"/>
        </w:rPr>
        <w:t xml:space="preserve">целей, показателей и результатов федеральных проектов,</w:t>
      </w:r>
    </w:p>
    <w:p>
      <w:pPr>
        <w:pStyle w:val="2"/>
        <w:jc w:val="center"/>
      </w:pPr>
      <w:r>
        <w:rPr>
          <w:sz w:val="20"/>
        </w:rPr>
        <w:t xml:space="preserve">входящих в состав национального проекта "Образование"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30.12.2022 </w:t>
            </w:r>
            <w:hyperlink w:history="0" r:id="rId346"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w:t>
            </w:r>
          </w:p>
          <w:p>
            <w:pPr>
              <w:pStyle w:val="0"/>
              <w:jc w:val="center"/>
            </w:pPr>
            <w:r>
              <w:rPr>
                <w:sz w:val="20"/>
                <w:color w:val="392c69"/>
              </w:rPr>
              <w:t xml:space="preserve">от 19.06.2023 </w:t>
            </w:r>
            <w:hyperlink w:history="0" r:id="rId347"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субсидии бюджетам муниципальных районов (муниципальных округов, городских округов) (далее - муниципальные образования) в целях софинансирование расходных обязательств муниципальных образований, возникающих при реализации на территории муниципальных образований региональных проектов "Современная школа (Брянская область)", "Успех каждого ребенка (Брянская область)", обеспечивающих достижение целей, показателей и результатов федеральных проектов "Современная школа", "Успех каждого ребенка", входящих в состав национального проекта "Образование" (далее соответственно - региональный проект, субсидия), критерии отбора муниципальных образований для предоставления субсидии, а также порядок отчетности об использовании субсидии.</w:t>
      </w:r>
    </w:p>
    <w:bookmarkStart w:id="6347" w:name="P6347"/>
    <w:bookmarkEnd w:id="6347"/>
    <w:p>
      <w:pPr>
        <w:pStyle w:val="0"/>
        <w:spacing w:before="200" w:line-rule="auto"/>
        <w:ind w:firstLine="540"/>
        <w:jc w:val="both"/>
      </w:pPr>
      <w:r>
        <w:rPr>
          <w:sz w:val="20"/>
        </w:rPr>
        <w:t xml:space="preserve">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областного бюджета бюджетам муниципальных образований (далее - соглашения), заключаемых в соответствии с </w:t>
      </w:r>
      <w:hyperlink w:history="0" w:anchor="P6400" w:tooltip="12. Предоставление субсидии осуществляется в соответствии с пунктом 10 настоящего Порядка и соглашением, заключенным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В соглашении предусматриваются положения пункта 10 Правил формирования, предоставления и распределения субсидий.">
        <w:r>
          <w:rPr>
            <w:sz w:val="20"/>
            <w:color w:val="0000ff"/>
          </w:rPr>
          <w:t xml:space="preserve">пунктом 12</w:t>
        </w:r>
      </w:hyperlink>
      <w:r>
        <w:rPr>
          <w:sz w:val="20"/>
        </w:rPr>
        <w:t xml:space="preserve"> настоящего Порядка:</w:t>
      </w:r>
    </w:p>
    <w:bookmarkStart w:id="6348" w:name="P6348"/>
    <w:bookmarkEnd w:id="6348"/>
    <w:p>
      <w:pPr>
        <w:pStyle w:val="0"/>
        <w:spacing w:before="200" w:line-rule="auto"/>
        <w:ind w:firstLine="540"/>
        <w:jc w:val="both"/>
      </w:pPr>
      <w:r>
        <w:rPr>
          <w:sz w:val="20"/>
        </w:rPr>
        <w:t xml:space="preserve">а) приобретение оборудования, расходных материалов,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bookmarkStart w:id="6349" w:name="P6349"/>
    <w:bookmarkEnd w:id="6349"/>
    <w:p>
      <w:pPr>
        <w:pStyle w:val="0"/>
        <w:spacing w:before="200" w:line-rule="auto"/>
        <w:ind w:firstLine="540"/>
        <w:jc w:val="both"/>
      </w:pPr>
      <w:r>
        <w:rPr>
          <w:sz w:val="20"/>
        </w:rPr>
        <w:t xml:space="preserve">б)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bookmarkStart w:id="6350" w:name="P6350"/>
    <w:bookmarkEnd w:id="6350"/>
    <w:p>
      <w:pPr>
        <w:pStyle w:val="0"/>
        <w:spacing w:before="200" w:line-rule="auto"/>
        <w:ind w:firstLine="540"/>
        <w:jc w:val="both"/>
      </w:pPr>
      <w:r>
        <w:rPr>
          <w:sz w:val="20"/>
        </w:rPr>
        <w:t xml:space="preserve">в) приобретение оборудования, расходных материалов, средств обучения и воспитания в целях создания детских технопарков "Кванториум".</w:t>
      </w:r>
    </w:p>
    <w:p>
      <w:pPr>
        <w:pStyle w:val="0"/>
        <w:spacing w:before="200" w:line-rule="auto"/>
        <w:ind w:firstLine="540"/>
        <w:jc w:val="both"/>
      </w:pPr>
      <w:r>
        <w:rPr>
          <w:sz w:val="20"/>
        </w:rPr>
        <w:t xml:space="preserve">3. Результаты использования субсидии, установленные в </w:t>
      </w:r>
      <w:hyperlink w:history="0" w:anchor="P6347"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областного бюджета бюджетам муниципальных образований (далее - соглашения), заключаемых в соответствии с пунктом 12 настоящего Порядка:">
        <w:r>
          <w:rPr>
            <w:sz w:val="20"/>
            <w:color w:val="0000ff"/>
          </w:rPr>
          <w:t xml:space="preserve">пункте 2</w:t>
        </w:r>
      </w:hyperlink>
      <w:r>
        <w:rPr>
          <w:sz w:val="20"/>
        </w:rPr>
        <w:t xml:space="preserve"> настоящего Порядка в части:</w:t>
      </w:r>
    </w:p>
    <w:bookmarkStart w:id="6352" w:name="P6352"/>
    <w:bookmarkEnd w:id="6352"/>
    <w:p>
      <w:pPr>
        <w:pStyle w:val="0"/>
        <w:spacing w:before="200" w:line-rule="auto"/>
        <w:ind w:firstLine="540"/>
        <w:jc w:val="both"/>
      </w:pPr>
      <w:r>
        <w:rPr>
          <w:sz w:val="20"/>
        </w:rPr>
        <w:t xml:space="preserve">а) </w:t>
      </w:r>
      <w:hyperlink w:history="0" w:anchor="P6348" w:tooltip="а) приобретение оборудования, расходных материалов,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w:r>
          <w:rPr>
            <w:sz w:val="20"/>
            <w:color w:val="0000ff"/>
          </w:rPr>
          <w:t xml:space="preserve">подпунктов "а"</w:t>
        </w:r>
      </w:hyperlink>
      <w:r>
        <w:rPr>
          <w:sz w:val="20"/>
        </w:rPr>
        <w:t xml:space="preserve">, </w:t>
      </w:r>
      <w:hyperlink w:history="0" w:anchor="P6350" w:tooltip="в) приобретение оборудования, расходных материалов, средств обучения и воспитания в целях создания детских технопарков &quot;Кванториум&quot;.">
        <w:r>
          <w:rPr>
            <w:sz w:val="20"/>
            <w:color w:val="0000ff"/>
          </w:rPr>
          <w:t xml:space="preserve">"в"</w:t>
        </w:r>
      </w:hyperlink>
      <w:r>
        <w:rPr>
          <w:sz w:val="20"/>
        </w:rPr>
        <w:t xml:space="preserve">, - соответствуют результатам регионального проекта "Современная школа (Брянская область)", финансовое обеспечение которых предусмотрено по направлению расходов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bookmarkStart w:id="6353" w:name="P6353"/>
    <w:bookmarkEnd w:id="6353"/>
    <w:p>
      <w:pPr>
        <w:pStyle w:val="0"/>
        <w:spacing w:before="200" w:line-rule="auto"/>
        <w:ind w:firstLine="540"/>
        <w:jc w:val="both"/>
      </w:pPr>
      <w:r>
        <w:rPr>
          <w:sz w:val="20"/>
        </w:rPr>
        <w:t xml:space="preserve">б) </w:t>
      </w:r>
      <w:hyperlink w:history="0" w:anchor="P6349" w:tooltip="б)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r>
          <w:rPr>
            <w:sz w:val="20"/>
            <w:color w:val="0000ff"/>
          </w:rPr>
          <w:t xml:space="preserve">подпункта "б"</w:t>
        </w:r>
      </w:hyperlink>
      <w:r>
        <w:rPr>
          <w:sz w:val="20"/>
        </w:rPr>
        <w:t xml:space="preserve">, - соответствуют результатам регионального проекта "Успех каждого ребенка (Брянская область)", финансовое обеспечение которого предусмотрено по направлению расходов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p>
      <w:pPr>
        <w:pStyle w:val="0"/>
        <w:spacing w:before="200" w:line-rule="auto"/>
        <w:ind w:firstLine="540"/>
        <w:jc w:val="both"/>
      </w:pPr>
      <w:r>
        <w:rPr>
          <w:sz w:val="20"/>
        </w:rPr>
        <w:t xml:space="preserve">3.1. Общий размер субсидии, предоставляемой бюджету i-го муниципального образования в целях софинансирования расходных обязательств муниципального образования, указанных в </w:t>
      </w:r>
      <w:hyperlink w:history="0" w:anchor="P6352" w:tooltip="а) подпунктов &quot;а&quot;, &quot;в&quot;, - соответствуют результатам регионального проекта &quot;Современная школа (Брянская область)&quot;, финансовое обеспечение которых предусмотрено по направлению расходов &quo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quot;;">
        <w:r>
          <w:rPr>
            <w:sz w:val="20"/>
            <w:color w:val="0000ff"/>
          </w:rPr>
          <w:t xml:space="preserve">подпунктах "а"</w:t>
        </w:r>
      </w:hyperlink>
      <w:r>
        <w:rPr>
          <w:sz w:val="20"/>
        </w:rPr>
        <w:t xml:space="preserve"> и </w:t>
      </w:r>
      <w:hyperlink w:history="0" w:anchor="P6353" w:tooltip="б) подпункта &quot;б&quot;, - соответствуют результатам регионального проекта &quot;Успех каждого ребенка (Брянская область)&quot;, финансовое обеспечение которого предусмотрено по направлению расходов &quo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quot;.">
        <w:r>
          <w:rPr>
            <w:sz w:val="20"/>
            <w:color w:val="0000ff"/>
          </w:rPr>
          <w:t xml:space="preserve">"б" пункта 3</w:t>
        </w:r>
      </w:hyperlink>
      <w:r>
        <w:rPr>
          <w:sz w:val="20"/>
        </w:rPr>
        <w:t xml:space="preserve"> настоящего Порядка, (Vi) определяются по формулам:</w:t>
      </w:r>
    </w:p>
    <w:p>
      <w:pPr>
        <w:pStyle w:val="0"/>
        <w:spacing w:before="200" w:line-rule="auto"/>
        <w:ind w:firstLine="540"/>
        <w:jc w:val="both"/>
      </w:pPr>
      <w:r>
        <w:rPr>
          <w:sz w:val="20"/>
        </w:rPr>
        <w:t xml:space="preserve">а) предусмотренного подпунктом "а":</w:t>
      </w:r>
    </w:p>
    <w:p>
      <w:pPr>
        <w:pStyle w:val="0"/>
        <w:jc w:val="both"/>
      </w:pPr>
      <w:r>
        <w:rPr>
          <w:sz w:val="20"/>
        </w:rPr>
      </w:r>
    </w:p>
    <w:p>
      <w:pPr>
        <w:pStyle w:val="0"/>
        <w:jc w:val="center"/>
      </w:pPr>
      <w:r>
        <w:rPr>
          <w:sz w:val="20"/>
        </w:rPr>
        <w:t xml:space="preserve">Vi = Siа + Siв,</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Siа - расчетный размер бюджетных ассигнований областного бюджета на предоставление субсидии бюджету i-го муниципального образования в целях софинансирования расходных обязательств муниципального образования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pPr>
        <w:pStyle w:val="0"/>
        <w:spacing w:before="200" w:line-rule="auto"/>
        <w:ind w:firstLine="540"/>
        <w:jc w:val="both"/>
      </w:pPr>
      <w:r>
        <w:rPr>
          <w:sz w:val="20"/>
        </w:rPr>
        <w:t xml:space="preserve">Siв - расчетный размер бюджетных ассигнований областного бюджета на предоставление субсидии бюджету i-го муниципального образования в целях софинансирования расходных обязательств муниципального образования по созданию детских технопарков "Кванториум";</w:t>
      </w:r>
    </w:p>
    <w:p>
      <w:pPr>
        <w:pStyle w:val="0"/>
        <w:spacing w:before="200" w:line-rule="auto"/>
        <w:ind w:firstLine="540"/>
        <w:jc w:val="both"/>
      </w:pPr>
      <w:r>
        <w:rPr>
          <w:sz w:val="20"/>
        </w:rPr>
        <w:t xml:space="preserve">б) предусмотренного </w:t>
      </w:r>
      <w:hyperlink w:history="0" w:anchor="P6353" w:tooltip="б) подпункта &quot;б&quot;, - соответствуют результатам регионального проекта &quot;Успех каждого ребенка (Брянская область)&quot;, финансовое обеспечение которого предусмотрено по направлению расходов &quo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quot;.">
        <w:r>
          <w:rPr>
            <w:sz w:val="20"/>
            <w:color w:val="0000ff"/>
          </w:rPr>
          <w:t xml:space="preserve">подпунктом "б"</w:t>
        </w:r>
      </w:hyperlink>
      <w:r>
        <w:rPr>
          <w:sz w:val="20"/>
        </w:rPr>
        <w:t xml:space="preserve">:</w:t>
      </w:r>
    </w:p>
    <w:p>
      <w:pPr>
        <w:pStyle w:val="0"/>
        <w:jc w:val="both"/>
      </w:pPr>
      <w:r>
        <w:rPr>
          <w:sz w:val="20"/>
        </w:rPr>
      </w:r>
    </w:p>
    <w:p>
      <w:pPr>
        <w:pStyle w:val="0"/>
        <w:jc w:val="center"/>
      </w:pPr>
      <w:r>
        <w:rPr>
          <w:sz w:val="20"/>
        </w:rPr>
        <w:t xml:space="preserve">Vi = Siб,</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Siб - расчетный размер бюджетных ассигнований областного бюджета на предоставление субсидии бюджету i-го муниципального образования в целях софинансирования расходных обязательств муниципального образования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pPr>
        <w:pStyle w:val="0"/>
        <w:spacing w:before="200" w:line-rule="auto"/>
        <w:ind w:firstLine="540"/>
        <w:jc w:val="both"/>
      </w:pPr>
      <w:r>
        <w:rPr>
          <w:sz w:val="20"/>
        </w:rPr>
        <w:t xml:space="preserve">4. Требованием к результата использования субсидии, установленным в </w:t>
      </w:r>
      <w:hyperlink w:history="0" w:anchor="P6347"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областного бюджета бюджетам муниципальных образований (далее - соглашения), заключаемых в соответствии с пунктом 12 настоящего Порядка:">
        <w:r>
          <w:rPr>
            <w:sz w:val="20"/>
            <w:color w:val="0000ff"/>
          </w:rPr>
          <w:t xml:space="preserve">пункте 2</w:t>
        </w:r>
      </w:hyperlink>
      <w:r>
        <w:rPr>
          <w:sz w:val="20"/>
        </w:rPr>
        <w:t xml:space="preserve"> настоящего Порядка, является приобретение оборудования, расходных материалов,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Министерства в информационно-телекоммуникационной сети "Интернет" (далее - методические рекомендации).</w:t>
      </w:r>
    </w:p>
    <w:p>
      <w:pPr>
        <w:pStyle w:val="0"/>
        <w:spacing w:before="200" w:line-rule="auto"/>
        <w:ind w:firstLine="540"/>
        <w:jc w:val="both"/>
      </w:pPr>
      <w:r>
        <w:rPr>
          <w:sz w:val="20"/>
        </w:rPr>
        <w:t xml:space="preserve">5. Субсидии предоставляются при соблюдении следующих условий:</w:t>
      </w:r>
    </w:p>
    <w:p>
      <w:pPr>
        <w:pStyle w:val="0"/>
        <w:spacing w:before="200" w:line-rule="auto"/>
        <w:ind w:firstLine="540"/>
        <w:jc w:val="both"/>
      </w:pPr>
      <w:r>
        <w:rPr>
          <w:sz w:val="20"/>
        </w:rPr>
        <w:t xml:space="preserve">а) наличия правового акта муниципального образования, утверждающего перечень мероприятий, указанных в </w:t>
      </w:r>
      <w:hyperlink w:history="0" w:anchor="P6347"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областного бюджета бюджетам муниципальных образований (далее - соглашения), заключаемых в соответствии с пунктом 12 настоящего Порядка:">
        <w:r>
          <w:rPr>
            <w:sz w:val="20"/>
            <w:color w:val="0000ff"/>
          </w:rPr>
          <w:t xml:space="preserve">пункте 2</w:t>
        </w:r>
      </w:hyperlink>
      <w:r>
        <w:rPr>
          <w:sz w:val="20"/>
        </w:rPr>
        <w:t xml:space="preserve"> настоящего Порядка, в целях софинансирования которых предоставляется субсидия, в соответствии с требованиями нормативных правовых актов Брянской области (далее - перечень мероприятий);</w:t>
      </w:r>
    </w:p>
    <w:p>
      <w:pPr>
        <w:pStyle w:val="0"/>
        <w:spacing w:before="200" w:line-rule="auto"/>
        <w:ind w:firstLine="540"/>
        <w:jc w:val="both"/>
      </w:pPr>
      <w:r>
        <w:rPr>
          <w:sz w:val="20"/>
        </w:rPr>
        <w:t xml:space="preserve">б) наличия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в) заключения соглашения между департаментом и органами местного самоуправления о предоставлении субсидии (далее - соглашение) в соответствии с </w:t>
      </w:r>
      <w:hyperlink w:history="0" r:id="rId34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6. Субсидии предоставляются в пределах бюджетных ассигнований областного бюджета и лимитов бюджетных обязательств, доведенных до главного распорядителя средств областного бюджета в установленном порядке.</w:t>
      </w:r>
    </w:p>
    <w:p>
      <w:pPr>
        <w:pStyle w:val="0"/>
        <w:spacing w:before="200" w:line-rule="auto"/>
        <w:ind w:firstLine="540"/>
        <w:jc w:val="both"/>
      </w:pPr>
      <w:r>
        <w:rPr>
          <w:sz w:val="20"/>
        </w:rPr>
        <w:t xml:space="preserve">7. Главным распорядителем средств областного бюджета является департамент образования и науки Брянской области (далее - департамент).</w:t>
      </w:r>
    </w:p>
    <w:p>
      <w:pPr>
        <w:pStyle w:val="0"/>
        <w:spacing w:before="200" w:line-rule="auto"/>
        <w:ind w:firstLine="540"/>
        <w:jc w:val="both"/>
      </w:pPr>
      <w:r>
        <w:rPr>
          <w:sz w:val="20"/>
        </w:rPr>
        <w:t xml:space="preserve">8. Субсидии предоставляются муниципальным образованиям, на территории которых находятся образовательные организации, прошедшие отбор в департаменте и согласованные Министерством, в рамках заявки на участие в конкурсном отборе на предоставление субсидии из федерального бюджета.</w:t>
      </w:r>
    </w:p>
    <w:p>
      <w:pPr>
        <w:pStyle w:val="0"/>
        <w:spacing w:before="200" w:line-rule="auto"/>
        <w:ind w:firstLine="540"/>
        <w:jc w:val="both"/>
      </w:pPr>
      <w:r>
        <w:rPr>
          <w:sz w:val="20"/>
        </w:rPr>
        <w:t xml:space="preserve">9. Объем бюджетных ассигнований, предусмотренных в бюджетах муниципальных образований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муниципального образования, что не влечет обязательств по увеличению размера субсидии.</w:t>
      </w:r>
    </w:p>
    <w:bookmarkStart w:id="6377" w:name="P6377"/>
    <w:bookmarkEnd w:id="6377"/>
    <w:p>
      <w:pPr>
        <w:pStyle w:val="0"/>
        <w:spacing w:before="200" w:line-rule="auto"/>
        <w:ind w:firstLine="540"/>
        <w:jc w:val="both"/>
      </w:pPr>
      <w:r>
        <w:rPr>
          <w:sz w:val="20"/>
        </w:rPr>
        <w:t xml:space="preserve">10. Распределение субсидии между бюджетами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w:t>
      </w:r>
      <w:hyperlink w:history="0" r:id="rId349"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w:t>
      </w:r>
    </w:p>
    <w:p>
      <w:pPr>
        <w:pStyle w:val="0"/>
        <w:spacing w:before="200" w:line-rule="auto"/>
        <w:ind w:firstLine="540"/>
        <w:jc w:val="both"/>
      </w:pPr>
      <w:r>
        <w:rPr>
          <w:sz w:val="20"/>
        </w:rPr>
        <w:t xml:space="preserve">11. Методика распределения субсидий бюджетам муниципальных образований.</w:t>
      </w:r>
    </w:p>
    <w:p>
      <w:pPr>
        <w:pStyle w:val="0"/>
        <w:spacing w:before="200" w:line-rule="auto"/>
        <w:ind w:firstLine="540"/>
        <w:jc w:val="both"/>
      </w:pPr>
      <w:r>
        <w:rPr>
          <w:sz w:val="20"/>
        </w:rPr>
        <w:t xml:space="preserve">Субсидии бюджету i-го муниципального образования, исполнение которых обеспечивает достижение результата использования субсидии:</w:t>
      </w:r>
    </w:p>
    <w:p>
      <w:pPr>
        <w:pStyle w:val="0"/>
        <w:spacing w:before="200" w:line-rule="auto"/>
        <w:ind w:firstLine="540"/>
        <w:jc w:val="both"/>
      </w:pPr>
      <w:r>
        <w:rPr>
          <w:sz w:val="20"/>
        </w:rPr>
        <w:t xml:space="preserve">а) предусмотренного </w:t>
      </w:r>
      <w:hyperlink w:history="0" w:anchor="P6348" w:tooltip="а) приобретение оборудования, расходных материалов,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w:r>
          <w:rPr>
            <w:sz w:val="20"/>
            <w:color w:val="0000ff"/>
          </w:rPr>
          <w:t xml:space="preserve">подпунктом "а" пункта 2</w:t>
        </w:r>
      </w:hyperlink>
      <w:r>
        <w:rPr>
          <w:sz w:val="20"/>
        </w:rPr>
        <w:t xml:space="preserve"> настоящего Порядка (Siа), определяется по формуле:</w:t>
      </w:r>
    </w:p>
    <w:p>
      <w:pPr>
        <w:pStyle w:val="0"/>
        <w:jc w:val="both"/>
      </w:pPr>
      <w:r>
        <w:rPr>
          <w:sz w:val="20"/>
        </w:rPr>
      </w:r>
    </w:p>
    <w:p>
      <w:pPr>
        <w:pStyle w:val="0"/>
        <w:jc w:val="center"/>
      </w:pPr>
      <w:r>
        <w:rPr>
          <w:position w:val="-23"/>
        </w:rPr>
        <w:drawing>
          <wp:inline distT="0" distB="0" distL="0" distR="0">
            <wp:extent cx="1152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oа</w:t>
      </w:r>
      <w:r>
        <w:rPr>
          <w:sz w:val="20"/>
        </w:rPr>
        <w:t xml:space="preserve"> - общий объем субсидии, подлежащий распределению между бюджетами муниципальных образований, предусмотренных в целях достижения результата использования субсидии;</w:t>
      </w:r>
    </w:p>
    <w:p>
      <w:pPr>
        <w:pStyle w:val="0"/>
        <w:spacing w:before="200" w:line-rule="auto"/>
        <w:ind w:firstLine="540"/>
        <w:jc w:val="both"/>
      </w:pPr>
      <w:r>
        <w:rPr>
          <w:sz w:val="20"/>
        </w:rPr>
        <w:t xml:space="preserve">O</w:t>
      </w:r>
      <w:r>
        <w:rPr>
          <w:sz w:val="20"/>
          <w:vertAlign w:val="subscript"/>
        </w:rPr>
        <w:t xml:space="preserve">oа</w:t>
      </w:r>
      <w:r>
        <w:rPr>
          <w:sz w:val="20"/>
        </w:rPr>
        <w:t xml:space="preserve"> - общее количество организаций, осуществляющих образовательную деятельность исключительно по адаптированным основным общеобразовательным программам, муниципальных образований согласно перечню в соглашении между Министерством просвещения Российской Федерации и Правительством Брянской области на соответствующий год;</w:t>
      </w:r>
    </w:p>
    <w:p>
      <w:pPr>
        <w:pStyle w:val="0"/>
        <w:spacing w:before="200" w:line-rule="auto"/>
        <w:ind w:firstLine="540"/>
        <w:jc w:val="both"/>
      </w:pPr>
      <w:r>
        <w:rPr>
          <w:sz w:val="20"/>
        </w:rPr>
        <w:t xml:space="preserve">Oi - количество организаций, осуществляющих образовательную деятельность исключительно по адаптированным основным общеобразовательным программам муниципального образования, оснащение которых запланировано в соответствующем финансовом году;</w:t>
      </w:r>
    </w:p>
    <w:p>
      <w:pPr>
        <w:pStyle w:val="0"/>
        <w:spacing w:before="200" w:line-rule="auto"/>
        <w:ind w:firstLine="540"/>
        <w:jc w:val="both"/>
      </w:pPr>
      <w:r>
        <w:rPr>
          <w:sz w:val="20"/>
        </w:rPr>
        <w:t xml:space="preserve">б) предусмотренного </w:t>
      </w:r>
      <w:hyperlink w:history="0" w:anchor="P6349" w:tooltip="б)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r>
          <w:rPr>
            <w:sz w:val="20"/>
            <w:color w:val="0000ff"/>
          </w:rPr>
          <w:t xml:space="preserve">подпунктом "б" пункта 2</w:t>
        </w:r>
      </w:hyperlink>
      <w:r>
        <w:rPr>
          <w:sz w:val="20"/>
        </w:rPr>
        <w:t xml:space="preserve"> настоящего Порядка (Siб),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iб</w:t>
      </w:r>
      <w:r>
        <w:rPr>
          <w:sz w:val="20"/>
        </w:rPr>
        <w:t xml:space="preserve"> = D</w:t>
      </w:r>
      <w:r>
        <w:rPr>
          <w:sz w:val="20"/>
          <w:vertAlign w:val="subscript"/>
        </w:rPr>
        <w:t xml:space="preserve">i</w:t>
      </w:r>
      <w:r>
        <w:rPr>
          <w:sz w:val="20"/>
        </w:rPr>
        <w:t xml:space="preserve"> x Z, где:</w:t>
      </w:r>
    </w:p>
    <w:p>
      <w:pPr>
        <w:pStyle w:val="0"/>
        <w:jc w:val="both"/>
      </w:pPr>
      <w:r>
        <w:rPr>
          <w:sz w:val="20"/>
        </w:rPr>
      </w:r>
    </w:p>
    <w:p>
      <w:pPr>
        <w:pStyle w:val="0"/>
        <w:ind w:firstLine="540"/>
        <w:jc w:val="both"/>
      </w:pPr>
      <w:r>
        <w:rPr>
          <w:sz w:val="20"/>
        </w:rPr>
        <w:t xml:space="preserve">Di - количество новых мест, планируемых к созданию в i-м муниципальном образовании;</w:t>
      </w:r>
    </w:p>
    <w:p>
      <w:pPr>
        <w:pStyle w:val="0"/>
        <w:spacing w:before="200" w:line-rule="auto"/>
        <w:ind w:firstLine="540"/>
        <w:jc w:val="both"/>
      </w:pPr>
      <w:r>
        <w:rPr>
          <w:sz w:val="20"/>
        </w:rPr>
        <w:t xml:space="preserve">Z - стоимость одного места по программе соответствующего вида деятельности (направленности), рассчитанная в соответствии с Методикой определения высокооснащенных мест для реализации образовательных программ в системе дополнительного образования детей, утвержденной Министерством образования и науки Российской Федерации 1 июня 2017 года;</w:t>
      </w:r>
    </w:p>
    <w:p>
      <w:pPr>
        <w:pStyle w:val="0"/>
        <w:spacing w:before="200" w:line-rule="auto"/>
        <w:ind w:firstLine="540"/>
        <w:jc w:val="both"/>
      </w:pPr>
      <w:r>
        <w:rPr>
          <w:sz w:val="20"/>
        </w:rPr>
        <w:t xml:space="preserve">в) предусмотренного </w:t>
      </w:r>
      <w:hyperlink w:history="0" w:anchor="P6350" w:tooltip="в) приобретение оборудования, расходных материалов, средств обучения и воспитания в целях создания детских технопарков &quot;Кванториум&quot;.">
        <w:r>
          <w:rPr>
            <w:sz w:val="20"/>
            <w:color w:val="0000ff"/>
          </w:rPr>
          <w:t xml:space="preserve">подпунктом "в" пункта 2</w:t>
        </w:r>
      </w:hyperlink>
      <w:r>
        <w:rPr>
          <w:sz w:val="20"/>
        </w:rPr>
        <w:t xml:space="preserve"> настоящего Порядка (Siв), определяется по формуле:</w:t>
      </w:r>
    </w:p>
    <w:p>
      <w:pPr>
        <w:pStyle w:val="0"/>
        <w:jc w:val="both"/>
      </w:pPr>
      <w:r>
        <w:rPr>
          <w:sz w:val="20"/>
        </w:rPr>
      </w:r>
    </w:p>
    <w:p>
      <w:pPr>
        <w:pStyle w:val="0"/>
        <w:jc w:val="center"/>
      </w:pPr>
      <w:r>
        <w:rPr>
          <w:position w:val="-23"/>
        </w:rPr>
        <w:drawing>
          <wp:inline distT="0" distB="0" distL="0" distR="0">
            <wp:extent cx="11430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oв</w:t>
      </w:r>
      <w:r>
        <w:rPr>
          <w:sz w:val="20"/>
        </w:rPr>
        <w:t xml:space="preserve"> - общий объем субсидии, подлежащий распределению между бюджетами муниципальных образований, предусмотренных в целях достижения результата использования субсидии;</w:t>
      </w:r>
    </w:p>
    <w:p>
      <w:pPr>
        <w:pStyle w:val="0"/>
        <w:spacing w:before="200" w:line-rule="auto"/>
        <w:ind w:firstLine="540"/>
        <w:jc w:val="both"/>
      </w:pPr>
      <w:r>
        <w:rPr>
          <w:sz w:val="20"/>
        </w:rPr>
        <w:t xml:space="preserve">O</w:t>
      </w:r>
      <w:r>
        <w:rPr>
          <w:sz w:val="20"/>
          <w:vertAlign w:val="subscript"/>
        </w:rPr>
        <w:t xml:space="preserve">oв</w:t>
      </w:r>
      <w:r>
        <w:rPr>
          <w:sz w:val="20"/>
        </w:rPr>
        <w:t xml:space="preserve"> - общее количество общеобразовательных организаций в текущем финансовом году, в которых планируется создание детских технопарков "Кванториум";</w:t>
      </w:r>
    </w:p>
    <w:p>
      <w:pPr>
        <w:pStyle w:val="0"/>
        <w:spacing w:before="200" w:line-rule="auto"/>
        <w:ind w:firstLine="540"/>
        <w:jc w:val="both"/>
      </w:pPr>
      <w:r>
        <w:rPr>
          <w:sz w:val="20"/>
        </w:rPr>
        <w:t xml:space="preserve">Oi - количество общеобразовательных организаций i-го муниципального образования, в которых планируется создание детских технопарков "Кванториум".</w:t>
      </w:r>
    </w:p>
    <w:bookmarkStart w:id="6400" w:name="P6400"/>
    <w:bookmarkEnd w:id="6400"/>
    <w:p>
      <w:pPr>
        <w:pStyle w:val="0"/>
        <w:spacing w:before="200" w:line-rule="auto"/>
        <w:ind w:firstLine="540"/>
        <w:jc w:val="both"/>
      </w:pPr>
      <w:r>
        <w:rPr>
          <w:sz w:val="20"/>
        </w:rPr>
        <w:t xml:space="preserve">12. Предоставление субсидии осуществляется в соответствии с </w:t>
      </w:r>
      <w:hyperlink w:history="0" w:anchor="P6377" w:tooltip="10. Распределение субсидии между бюджетами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Законом Брянской области &quot;О межбюджетных отношениях в Брянской области&quot;.">
        <w:r>
          <w:rPr>
            <w:sz w:val="20"/>
            <w:color w:val="0000ff"/>
          </w:rPr>
          <w:t xml:space="preserve">пунктом 10</w:t>
        </w:r>
      </w:hyperlink>
      <w:r>
        <w:rPr>
          <w:sz w:val="20"/>
        </w:rPr>
        <w:t xml:space="preserve"> настоящего Порядка и соглашением, заключенным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соглашении предусматриваются положения </w:t>
      </w:r>
      <w:hyperlink w:history="0" r:id="rId35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13. Соглашения и дополнительные соглашения к соглашению, предусматривающие внесение в него изменений и его расторжение, заключаются по типовой форме, предусмотренной в системе "Электронный бюджет".</w:t>
      </w:r>
    </w:p>
    <w:p>
      <w:pPr>
        <w:pStyle w:val="0"/>
        <w:spacing w:before="200" w:line-rule="auto"/>
        <w:ind w:firstLine="540"/>
        <w:jc w:val="both"/>
      </w:pPr>
      <w:r>
        <w:rPr>
          <w:sz w:val="20"/>
        </w:rPr>
        <w:t xml:space="preserve">14.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результатов регионального проекта, указанных в </w:t>
      </w:r>
      <w:hyperlink w:history="0" w:anchor="P6347" w:tooltip="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областного бюджета бюджетам муниципальных образований (далее - соглашения), заключаемых в соответствии с пунктом 12 настоящего Порядка:">
        <w:r>
          <w:rPr>
            <w:sz w:val="20"/>
            <w:color w:val="0000ff"/>
          </w:rPr>
          <w:t xml:space="preserve">пункте 2</w:t>
        </w:r>
      </w:hyperlink>
      <w:r>
        <w:rPr>
          <w:sz w:val="20"/>
        </w:rPr>
        <w:t xml:space="preserve"> настоящего Порядка, а также случая сокращения размера субсидии.</w:t>
      </w:r>
    </w:p>
    <w:p>
      <w:pPr>
        <w:pStyle w:val="0"/>
        <w:spacing w:before="200" w:line-rule="auto"/>
        <w:ind w:firstLine="540"/>
        <w:jc w:val="both"/>
      </w:pPr>
      <w:r>
        <w:rPr>
          <w:sz w:val="20"/>
        </w:rPr>
        <w:t xml:space="preserve">15.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16.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spacing w:before="200" w:line-rule="auto"/>
        <w:ind w:firstLine="540"/>
        <w:jc w:val="both"/>
      </w:pPr>
      <w:r>
        <w:rPr>
          <w:sz w:val="20"/>
        </w:rPr>
        <w:t xml:space="preserve">17. Оценка эффективности использования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результатов использования субсидии, указанных:</w:t>
      </w:r>
    </w:p>
    <w:p>
      <w:pPr>
        <w:pStyle w:val="0"/>
        <w:spacing w:before="200" w:line-rule="auto"/>
        <w:ind w:firstLine="540"/>
        <w:jc w:val="both"/>
      </w:pPr>
      <w:r>
        <w:rPr>
          <w:sz w:val="20"/>
        </w:rPr>
        <w:t xml:space="preserve">а) в </w:t>
      </w:r>
      <w:hyperlink w:history="0" w:anchor="P6348" w:tooltip="а) приобретение оборудования, расходных материалов,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w:r>
          <w:rPr>
            <w:sz w:val="20"/>
            <w:color w:val="0000ff"/>
          </w:rPr>
          <w:t xml:space="preserve">подпункте "а" пункта 2</w:t>
        </w:r>
      </w:hyperlink>
      <w:r>
        <w:rPr>
          <w:sz w:val="20"/>
        </w:rPr>
        <w:t xml:space="preserve"> настоящего Порядка, - количество организаций, осуществляющих образовательную деятельность исключительно по адаптированным основным общеобразовательным программам, для которых приобретены оборудование, расходные материалы, средства обучения и воспитания в целях обновления материально-технической базы;</w:t>
      </w:r>
    </w:p>
    <w:p>
      <w:pPr>
        <w:pStyle w:val="0"/>
        <w:spacing w:before="200" w:line-rule="auto"/>
        <w:ind w:firstLine="540"/>
        <w:jc w:val="both"/>
      </w:pPr>
      <w:r>
        <w:rPr>
          <w:sz w:val="20"/>
        </w:rPr>
        <w:t xml:space="preserve">б) в </w:t>
      </w:r>
      <w:hyperlink w:history="0" w:anchor="P6349" w:tooltip="б)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r>
          <w:rPr>
            <w:sz w:val="20"/>
            <w:color w:val="0000ff"/>
          </w:rPr>
          <w:t xml:space="preserve">подпункте "б" пункта 2</w:t>
        </w:r>
      </w:hyperlink>
      <w:r>
        <w:rPr>
          <w:sz w:val="20"/>
        </w:rPr>
        <w:t xml:space="preserve"> настоящего Порядка, - количество новых мест в образовательных организациях различных типов, для которых приобретены оборудование, расходные материалы, средства обучения и воспитания в целях реализации дополнительных общеразвивающих программ всех направленностей;</w:t>
      </w:r>
    </w:p>
    <w:p>
      <w:pPr>
        <w:pStyle w:val="0"/>
        <w:spacing w:before="200" w:line-rule="auto"/>
        <w:ind w:firstLine="540"/>
        <w:jc w:val="both"/>
      </w:pPr>
      <w:r>
        <w:rPr>
          <w:sz w:val="20"/>
        </w:rPr>
        <w:t xml:space="preserve">в) в </w:t>
      </w:r>
      <w:hyperlink w:history="0" w:anchor="P6350" w:tooltip="в) приобретение оборудования, расходных материалов, средств обучения и воспитания в целях создания детских технопарков &quot;Кванториум&quot;.">
        <w:r>
          <w:rPr>
            <w:sz w:val="20"/>
            <w:color w:val="0000ff"/>
          </w:rPr>
          <w:t xml:space="preserve">подпункте "в" пункта 2</w:t>
        </w:r>
      </w:hyperlink>
      <w:r>
        <w:rPr>
          <w:sz w:val="20"/>
        </w:rPr>
        <w:t xml:space="preserve"> настоящего Порядка, - количество созданных детских технопарков "Кванториум", для которых приобретены оборудование, расходные материалы, средства обучения и воспитания.</w:t>
      </w:r>
    </w:p>
    <w:p>
      <w:pPr>
        <w:pStyle w:val="0"/>
        <w:spacing w:before="200" w:line-rule="auto"/>
        <w:ind w:firstLine="540"/>
        <w:jc w:val="both"/>
      </w:pPr>
      <w:r>
        <w:rPr>
          <w:sz w:val="20"/>
        </w:rPr>
        <w:t xml:space="preserve">18. Орган местного самоуправления муниципального образования размещает в сроки и порядке, установленные соглашением, в системе "Электронный бюджет":</w:t>
      </w:r>
    </w:p>
    <w:p>
      <w:pPr>
        <w:pStyle w:val="0"/>
        <w:spacing w:before="200" w:line-rule="auto"/>
        <w:ind w:firstLine="540"/>
        <w:jc w:val="both"/>
      </w:pPr>
      <w:r>
        <w:rPr>
          <w:sz w:val="20"/>
        </w:rPr>
        <w:t xml:space="preserve">отчет о расходах бюджета муниципального образования,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5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35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35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пунктом 16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35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20.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Контроль за соблюдением муниципальным образованием условий предоставления и расходования субсидии осуществляется органом местного самоуправления, департаментом и уполномоченными органами государственного финансового контроля.</w:t>
      </w:r>
    </w:p>
    <w:p>
      <w:pPr>
        <w:pStyle w:val="0"/>
        <w:jc w:val="both"/>
      </w:pPr>
      <w:r>
        <w:rPr>
          <w:sz w:val="20"/>
        </w:rPr>
        <w:t xml:space="preserve">(п. 21 в ред. </w:t>
      </w:r>
      <w:hyperlink w:history="0" r:id="rId357"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16</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создание цифровой образовательной среды</w:t>
      </w:r>
    </w:p>
    <w:p>
      <w:pPr>
        <w:pStyle w:val="2"/>
        <w:jc w:val="center"/>
      </w:pPr>
      <w:r>
        <w:rPr>
          <w:sz w:val="20"/>
        </w:rPr>
        <w:t xml:space="preserve">в общеобразовательных организациях Брянской области в рамках</w:t>
      </w:r>
    </w:p>
    <w:p>
      <w:pPr>
        <w:pStyle w:val="2"/>
        <w:jc w:val="center"/>
      </w:pPr>
      <w:r>
        <w:rPr>
          <w:sz w:val="20"/>
        </w:rPr>
        <w:t xml:space="preserve">государственной программы "Развитие образования и науки</w:t>
      </w:r>
    </w:p>
    <w:p>
      <w:pPr>
        <w:pStyle w:val="2"/>
        <w:jc w:val="center"/>
      </w:pPr>
      <w:r>
        <w:rPr>
          <w:sz w:val="20"/>
        </w:rPr>
        <w:t xml:space="preserve">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w:t>
            </w:r>
          </w:p>
          <w:p>
            <w:pPr>
              <w:pStyle w:val="0"/>
              <w:jc w:val="center"/>
            </w:pPr>
            <w:r>
              <w:rPr>
                <w:sz w:val="20"/>
                <w:color w:val="392c69"/>
              </w:rPr>
              <w:t xml:space="preserve">от 30.12.2022 </w:t>
            </w:r>
            <w:hyperlink w:history="0" r:id="rId358"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 от 19.06.2023 </w:t>
            </w:r>
            <w:hyperlink w:history="0" r:id="rId359"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субсидии бюджетам муниципальных районов (муниципальных округов, городских округов) на создание цифровой образовательной среды в общеобразовательных организациях Брянской области в рамках государственной программы "Развитие образования и науки Брянской области" (далее соответственно - субсидии, программа), критерии отбора муниципальных районов (городских округов) для предоставления субсидии, а также порядок отчетности об использовании субсидии.</w:t>
      </w:r>
    </w:p>
    <w:p>
      <w:pPr>
        <w:pStyle w:val="0"/>
        <w:spacing w:before="200" w:line-rule="auto"/>
        <w:ind w:firstLine="540"/>
        <w:jc w:val="both"/>
      </w:pPr>
      <w:r>
        <w:rPr>
          <w:sz w:val="20"/>
        </w:rPr>
        <w:t xml:space="preserve">2. Субсидии предоставляются в целях достижения результата "Образовательные организации обеспечены материально-технической базой для внедрения цифровой образовательной среды" регионального проекта "Цифровая образовательная среда", значение которого устанавливается в соглашении о предоставлении субсидии, заключаемом в соответствии с </w:t>
      </w:r>
      <w:hyperlink w:history="0" w:anchor="P6462" w:tooltip="11. Предоставление субсидии осуществляется на основании соглашения, подготовленного и заключенного в государственной информационной системе управления государственными и муниципальными финансами Брянской области &quot;Электронный бюджет Брянской области&quot; (далее - система &quot;Электронный бюджет Брянской области&quot;). В соглашении предусматриваются положения пункта 10 Правил формирования, предоставления и распределения субсидий.">
        <w:r>
          <w:rPr>
            <w:sz w:val="20"/>
            <w:color w:val="0000ff"/>
          </w:rPr>
          <w:t xml:space="preserve">пунктом 11</w:t>
        </w:r>
      </w:hyperlink>
      <w:r>
        <w:rPr>
          <w:sz w:val="20"/>
        </w:rPr>
        <w:t xml:space="preserve"> настоящего Порядка.</w:t>
      </w:r>
    </w:p>
    <w:p>
      <w:pPr>
        <w:pStyle w:val="0"/>
        <w:jc w:val="both"/>
      </w:pPr>
      <w:r>
        <w:rPr>
          <w:sz w:val="20"/>
        </w:rPr>
        <w:t xml:space="preserve">(п. 2 в ред. </w:t>
      </w:r>
      <w:hyperlink w:history="0" r:id="rId360"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3. Субсидии предоставляются в пределах бюджетных ассигнований областного бюджета и лимитов бюджетных обязательств, доведенных до главного распорядителя средств областного бюджета в установленном порядке.</w:t>
      </w:r>
    </w:p>
    <w:p>
      <w:pPr>
        <w:pStyle w:val="0"/>
        <w:spacing w:before="200" w:line-rule="auto"/>
        <w:ind w:firstLine="540"/>
        <w:jc w:val="both"/>
      </w:pPr>
      <w:r>
        <w:rPr>
          <w:sz w:val="20"/>
        </w:rPr>
        <w:t xml:space="preserve">4. Главным распорядителем средств областного бюджета является департамент образования и науки Брянской области (далее - департамент).</w:t>
      </w:r>
    </w:p>
    <w:p>
      <w:pPr>
        <w:pStyle w:val="0"/>
        <w:spacing w:before="200" w:line-rule="auto"/>
        <w:ind w:firstLine="540"/>
        <w:jc w:val="both"/>
      </w:pPr>
      <w:r>
        <w:rPr>
          <w:sz w:val="20"/>
        </w:rPr>
        <w:t xml:space="preserve">5. Субсидии предоставляются при условии:</w:t>
      </w:r>
    </w:p>
    <w:p>
      <w:pPr>
        <w:pStyle w:val="0"/>
        <w:spacing w:before="200" w:line-rule="auto"/>
        <w:ind w:firstLine="540"/>
        <w:jc w:val="both"/>
      </w:pPr>
      <w:r>
        <w:rPr>
          <w:sz w:val="20"/>
        </w:rPr>
        <w:t xml:space="preserve">а) наличия в бюджете муниципального района (муниципального округа, городского округа)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района (муниципального округа, городского округа)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б) заключения между департаментом и органом местного самоуправления муниципального района (муниципального округа, городского округа) соглашения о предоставлении субсидии (далее - соглашение) в соответствии с </w:t>
      </w:r>
      <w:hyperlink w:history="0" r:id="rId36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6. Отбор муниципальных районов (муниципальных округов, городских округов) для предоставления субсидии осуществляется исходя из перечня общеобразовательных организаций и профессиональных образовательных организаций Брянской области для внедрения целевой модели цифровой образовательной среды в 2020 - 2022 годах (далее - перечень), утвержденного нормативным правовым актом Правительства Брянской области.</w:t>
      </w:r>
    </w:p>
    <w:p>
      <w:pPr>
        <w:pStyle w:val="0"/>
        <w:spacing w:before="200" w:line-rule="auto"/>
        <w:ind w:firstLine="540"/>
        <w:jc w:val="both"/>
      </w:pPr>
      <w:r>
        <w:rPr>
          <w:sz w:val="20"/>
        </w:rPr>
        <w:t xml:space="preserve">7. Объем бюджетных ассигнований, предусмотренных в бюджетах муниципальных районов (муниципальных округов, городских округов)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муниципального района (муниципального округа, городского округа), что не влечет обязательств по увеличению размера субсидии.</w:t>
      </w:r>
    </w:p>
    <w:p>
      <w:pPr>
        <w:pStyle w:val="0"/>
        <w:spacing w:before="200" w:line-rule="auto"/>
        <w:ind w:firstLine="540"/>
        <w:jc w:val="both"/>
      </w:pPr>
      <w:r>
        <w:rPr>
          <w:sz w:val="20"/>
        </w:rPr>
        <w:t xml:space="preserve">8. Распределение субсидии между бюджетами муниципальных районов (муниципальных округов, городских округов) утверждается законом Брянской области об областном бюджете на соответствующий финансовый год и на плановый период. Внесение изменений осуществляется в соответствии с </w:t>
      </w:r>
      <w:hyperlink w:history="0" r:id="rId362"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w:t>
      </w:r>
    </w:p>
    <w:p>
      <w:pPr>
        <w:pStyle w:val="0"/>
        <w:spacing w:before="200" w:line-rule="auto"/>
        <w:ind w:firstLine="540"/>
        <w:jc w:val="both"/>
      </w:pPr>
      <w:r>
        <w:rPr>
          <w:sz w:val="20"/>
        </w:rPr>
        <w:t xml:space="preserve">9. Субсидии предоставляются муниципальным районам (муниципальным округам, городским округам), на территории которого находятся образовательные организации, прошедшие отбор в департаменте и согласованные Министерством просвещения Российской Федерации, в рамках заявки на участие в конкурсном отборе на предоставление субсидии из федерального бюджета.</w:t>
      </w:r>
    </w:p>
    <w:p>
      <w:pPr>
        <w:pStyle w:val="0"/>
        <w:spacing w:before="200" w:line-rule="auto"/>
        <w:ind w:firstLine="540"/>
        <w:jc w:val="both"/>
      </w:pPr>
      <w:r>
        <w:rPr>
          <w:sz w:val="20"/>
        </w:rPr>
        <w:t xml:space="preserve">10. Методика распределения субсидий бюджетам муниципальных районов (муниципальных округов, городских округов).</w:t>
      </w:r>
    </w:p>
    <w:p>
      <w:pPr>
        <w:pStyle w:val="0"/>
        <w:spacing w:before="200" w:line-rule="auto"/>
        <w:ind w:firstLine="540"/>
        <w:jc w:val="both"/>
      </w:pPr>
      <w:r>
        <w:rPr>
          <w:sz w:val="20"/>
        </w:rPr>
        <w:t xml:space="preserve">Субсидии бюджету i-го муниципального района (муниципального округа, городского округа) (Si) определяется по формуле:</w:t>
      </w:r>
    </w:p>
    <w:p>
      <w:pPr>
        <w:pStyle w:val="0"/>
        <w:jc w:val="both"/>
      </w:pPr>
      <w:r>
        <w:rPr>
          <w:sz w:val="20"/>
        </w:rPr>
      </w:r>
    </w:p>
    <w:p>
      <w:pPr>
        <w:pStyle w:val="0"/>
        <w:jc w:val="center"/>
      </w:pPr>
      <w:r>
        <w:rPr>
          <w:position w:val="-25"/>
        </w:rPr>
        <w:drawing>
          <wp:inline distT="0" distB="0" distL="0" distR="0">
            <wp:extent cx="21336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a:extLst>
                        <a:ext uri="{28A0092B-C50C-407E-A947-70E740481C1C}">
                          <a14:useLocalDpi xmlns:a14="http://schemas.microsoft.com/office/drawing/2010/main" val="0"/>
                        </a:ext>
                      </a:extLst>
                    </a:blip>
                    <a:srcRect/>
                    <a:stretch>
                      <a:fillRect/>
                    </a:stretch>
                  </pic:blipFill>
                  <pic:spPr bwMode="auto">
                    <a:xfrm>
                      <a:off x="0" y="0"/>
                      <a:ext cx="21336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So - объем средств областного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pPr>
        <w:pStyle w:val="0"/>
        <w:spacing w:before="200" w:line-rule="auto"/>
        <w:ind w:firstLine="540"/>
        <w:jc w:val="both"/>
      </w:pPr>
      <w:r>
        <w:rPr>
          <w:sz w:val="20"/>
        </w:rPr>
        <w:t xml:space="preserve">Ni - количество общеобразовательных организаций i-го муниципального района (муниципального округа, городского округа), в которых запланировано обновление материально-технической базы для внедрения целевой модели цифровой образовательной среды в общеобразовательных организациях, определяемое в соответствующем финансовом году;</w:t>
      </w:r>
    </w:p>
    <w:p>
      <w:pPr>
        <w:pStyle w:val="0"/>
        <w:spacing w:before="200" w:line-rule="auto"/>
        <w:ind w:firstLine="540"/>
        <w:jc w:val="both"/>
      </w:pPr>
      <w:r>
        <w:rPr>
          <w:sz w:val="20"/>
        </w:rPr>
        <w:t xml:space="preserve">Zi - предельный уровень софинансирования из областного бюджета расходного обязательства i-го муниципального района (муниципального округа, городского округа);</w:t>
      </w:r>
    </w:p>
    <w:p>
      <w:pPr>
        <w:pStyle w:val="0"/>
        <w:spacing w:before="200" w:line-rule="auto"/>
        <w:ind w:firstLine="540"/>
        <w:jc w:val="both"/>
      </w:pPr>
      <w:r>
        <w:rPr>
          <w:sz w:val="20"/>
        </w:rPr>
        <w:t xml:space="preserve">m - число муниципальных районов (муниципальных округов, городских округов) - получателей субсидии в соответствующем финансовом году;</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Nj - количество общеобразовательных организаций j-х муниципальных районов (муниципальных округов, городских округов), в которых запланировано обновление материально-технической базы для внедрения целевой модели цифровой образовательной среды в общеобразовательных организациях, определяемое в соответствующем финансовом году;</w:t>
      </w:r>
    </w:p>
    <w:p>
      <w:pPr>
        <w:pStyle w:val="0"/>
        <w:spacing w:before="200" w:line-rule="auto"/>
        <w:ind w:firstLine="540"/>
        <w:jc w:val="both"/>
      </w:pPr>
      <w:r>
        <w:rPr>
          <w:sz w:val="20"/>
        </w:rPr>
        <w:t xml:space="preserve">Zj - предельный уровень софинансирования из областного бюджета расходного обязательства j-х муниципальных районов (муниципальных округов, городских округов).</w:t>
      </w:r>
    </w:p>
    <w:p>
      <w:pPr>
        <w:pStyle w:val="0"/>
        <w:jc w:val="both"/>
      </w:pPr>
      <w:r>
        <w:rPr>
          <w:sz w:val="20"/>
        </w:rPr>
        <w:t xml:space="preserve">(п. 10 в ред. </w:t>
      </w:r>
      <w:hyperlink w:history="0" r:id="rId364"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bookmarkStart w:id="6462" w:name="P6462"/>
    <w:bookmarkEnd w:id="6462"/>
    <w:p>
      <w:pPr>
        <w:pStyle w:val="0"/>
        <w:spacing w:before="200" w:line-rule="auto"/>
        <w:ind w:firstLine="540"/>
        <w:jc w:val="both"/>
      </w:pPr>
      <w:r>
        <w:rPr>
          <w:sz w:val="20"/>
        </w:rPr>
        <w:t xml:space="preserve">11. Предоставление субсидии осуществляется на основании соглашения, подготовленного и заключенного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(далее - система "Электронный бюджет Брянской области"). В соглашении предусматриваются положения </w:t>
      </w:r>
      <w:hyperlink w:history="0" r:id="rId36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При заключении соглашения орган местного самоуправления муниципального района (муниципального округа, городского округа) представляет в департамент документы, подтверждающие исполнение условий предоставления субсидии, предусмотренных </w:t>
      </w:r>
      <w:hyperlink w:history="0" r:id="rId36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подпунктами "а"</w:t>
        </w:r>
      </w:hyperlink>
      <w:r>
        <w:rPr>
          <w:sz w:val="20"/>
        </w:rPr>
        <w:t xml:space="preserve">, </w:t>
      </w:r>
      <w:hyperlink w:history="0" r:id="rId36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"б" пункта 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12. Соглашения и дополнительные соглашения к соглашению, предусматривающие внесение в него изменений и его расторжение, заключаются в системе "Электронный бюджет Брянской области" в соответствии с типовыми формами, утвержденными приказом департамента финансов Брянской области.</w:t>
      </w:r>
    </w:p>
    <w:p>
      <w:pPr>
        <w:pStyle w:val="0"/>
        <w:spacing w:before="200" w:line-rule="auto"/>
        <w:ind w:firstLine="540"/>
        <w:jc w:val="both"/>
      </w:pPr>
      <w:r>
        <w:rPr>
          <w:sz w:val="20"/>
        </w:rPr>
        <w:t xml:space="preserve">13.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14. Объем бюджетных ассигнований бюджета муниципального района (муниципального округа, городского округа) на финансовое обеспечение расходного обязательства муниципального района (муниципального округа, городского округа), софинансируемого за счет субсидии, утверждается решением о бюджете муниципального района (муниципального округа, городского округа) (определяется сводной бюджетной росписью бюджета муниципального района (муниципального округа, городского округа))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муниципальных районов (муниципальных округов, городских округов) в территориальных органах Федерального казначейства.</w:t>
      </w:r>
    </w:p>
    <w:p>
      <w:pPr>
        <w:pStyle w:val="0"/>
        <w:jc w:val="both"/>
      </w:pPr>
      <w:r>
        <w:rPr>
          <w:sz w:val="20"/>
        </w:rPr>
        <w:t xml:space="preserve">(п. 15 в ред. </w:t>
      </w:r>
      <w:hyperlink w:history="0" r:id="rId368"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16. Оценка эффективности использования муниципальным районом (муниципальным округом, городским округом) субсидии осуществляется департаментом исходя из достигнутых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17. Орган местного самоуправления муниципального района (муниципального округа, городского округа) размещает в сроки и порядке, установленные соглашением, в системе "Электронный бюджет Брянской области":</w:t>
      </w:r>
    </w:p>
    <w:p>
      <w:pPr>
        <w:pStyle w:val="0"/>
        <w:spacing w:before="200" w:line-rule="auto"/>
        <w:ind w:firstLine="540"/>
        <w:jc w:val="both"/>
      </w:pPr>
      <w:r>
        <w:rPr>
          <w:sz w:val="20"/>
        </w:rPr>
        <w:t xml:space="preserve">отчет о расходах бюджета муниципального района (муниципального округа, городского округа),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18. В случае если муниципальным районом (муниципальным округом, городским округом)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6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(муниципального округа, городского округа) в областной бюджет, и срок возврата указанных средств определяются в соответствии с </w:t>
      </w:r>
      <w:hyperlink w:history="0" r:id="rId37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37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района (муниципального округа, городского округа) от применения мер ответственности, предусмотренных </w:t>
      </w:r>
      <w:hyperlink w:history="0" r:id="rId37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37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19. В случае нецелевого использования субсидии муниципальным районом (муниципальным округом, городским округом)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20. Контроль за соблюдением муниципальным районом (муниципальным округом, городским округом) условий предоставления и расходования субсидии осуществляется органом местного самоуправления, департаментом и уполномоченными органами государственного финансового контроля.</w:t>
      </w:r>
    </w:p>
    <w:p>
      <w:pPr>
        <w:pStyle w:val="0"/>
        <w:jc w:val="both"/>
      </w:pPr>
      <w:r>
        <w:rPr>
          <w:sz w:val="20"/>
        </w:rPr>
        <w:t xml:space="preserve">(п. 20 в ред. </w:t>
      </w:r>
      <w:hyperlink w:history="0" r:id="rId374"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17</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приведение в соответствие с брендбуком "Точка</w:t>
      </w:r>
    </w:p>
    <w:p>
      <w:pPr>
        <w:pStyle w:val="2"/>
        <w:jc w:val="center"/>
      </w:pPr>
      <w:r>
        <w:rPr>
          <w:sz w:val="20"/>
        </w:rPr>
        <w:t xml:space="preserve">роста" помещений муниципальных общеобразовательных</w:t>
      </w:r>
    </w:p>
    <w:p>
      <w:pPr>
        <w:pStyle w:val="2"/>
        <w:jc w:val="center"/>
      </w:pPr>
      <w:r>
        <w:rPr>
          <w:sz w:val="20"/>
        </w:rPr>
        <w:t xml:space="preserve">организаций в рамках государственной программы "Развитие</w:t>
      </w:r>
    </w:p>
    <w:p>
      <w:pPr>
        <w:pStyle w:val="2"/>
        <w:jc w:val="center"/>
      </w:pPr>
      <w:r>
        <w:rPr>
          <w:sz w:val="20"/>
        </w:rPr>
        <w:t xml:space="preserve">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w:t>
            </w:r>
          </w:p>
          <w:p>
            <w:pPr>
              <w:pStyle w:val="0"/>
              <w:jc w:val="center"/>
            </w:pPr>
            <w:r>
              <w:rPr>
                <w:sz w:val="20"/>
                <w:color w:val="392c69"/>
              </w:rPr>
              <w:t xml:space="preserve">от 30.12.2022 </w:t>
            </w:r>
            <w:hyperlink w:history="0" r:id="rId375"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 от 19.06.2023 </w:t>
            </w:r>
            <w:hyperlink w:history="0" r:id="rId376"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субсидии бюджетам муниципальных районов (муниципальных округов, городских округов) на приведение в соответствие с брендбуком "Точка роста" помещений муниципальных общеобразовательных организаций в рамках государственной программы "Развитие образования и науки Брянской области" (далее соответственно - субсидии, программа), критерии отбора муниципальных районов (муниципальных округов, городских округов) для предоставления субсидии, а также порядок отчетности об использовании субсидии.</w:t>
      </w:r>
    </w:p>
    <w:p>
      <w:pPr>
        <w:pStyle w:val="0"/>
        <w:spacing w:before="200" w:line-rule="auto"/>
        <w:ind w:firstLine="540"/>
        <w:jc w:val="both"/>
      </w:pPr>
      <w:r>
        <w:rPr>
          <w:sz w:val="20"/>
        </w:rPr>
        <w:t xml:space="preserve">2. Субсидии предоставляются в целях достижения результата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регионального проекта "Современная школа", значение которого устанавливается в соглашении о предоставлении субсидии, заключаемым в соответствии с </w:t>
      </w:r>
      <w:hyperlink w:history="0" w:anchor="P6524" w:tooltip="11. Предоставление субсидии осуществляется на основании соглашения, подготовленного и заключенного в государственной информационной системе управления государственными и муниципальными финансами Брянской области &quot;Электронный бюджет Брянской области&quot; (далее - система &quot;Электронный бюджет Брянской области&quot;). В соглашении предусматриваются положения пункта 10 Правил формирования, предоставления и распределения субсидий.">
        <w:r>
          <w:rPr>
            <w:sz w:val="20"/>
            <w:color w:val="0000ff"/>
          </w:rPr>
          <w:t xml:space="preserve">пунктом 11</w:t>
        </w:r>
      </w:hyperlink>
      <w:r>
        <w:rPr>
          <w:sz w:val="20"/>
        </w:rPr>
        <w:t xml:space="preserve"> настоящего Порядка.</w:t>
      </w:r>
    </w:p>
    <w:p>
      <w:pPr>
        <w:pStyle w:val="0"/>
        <w:jc w:val="both"/>
      </w:pPr>
      <w:r>
        <w:rPr>
          <w:sz w:val="20"/>
        </w:rPr>
        <w:t xml:space="preserve">(п. 2 в ред. </w:t>
      </w:r>
      <w:hyperlink w:history="0" r:id="rId377"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3. Субсидии предоставляются в пределах бюджетных ассигнований областного бюджета и лимитов бюджетных обязательств, доведенных до главного распорядителя средств областного бюджета в установленном порядке.</w:t>
      </w:r>
    </w:p>
    <w:p>
      <w:pPr>
        <w:pStyle w:val="0"/>
        <w:spacing w:before="200" w:line-rule="auto"/>
        <w:ind w:firstLine="540"/>
        <w:jc w:val="both"/>
      </w:pPr>
      <w:r>
        <w:rPr>
          <w:sz w:val="20"/>
        </w:rPr>
        <w:t xml:space="preserve">4. Главным распорядителем средств областного бюджета является департамент образования и науки Брянской области (далее - департамент).</w:t>
      </w:r>
    </w:p>
    <w:p>
      <w:pPr>
        <w:pStyle w:val="0"/>
        <w:spacing w:before="200" w:line-rule="auto"/>
        <w:ind w:firstLine="540"/>
        <w:jc w:val="both"/>
      </w:pPr>
      <w:r>
        <w:rPr>
          <w:sz w:val="20"/>
        </w:rPr>
        <w:t xml:space="preserve">5. Субсидии предоставляются при условии:</w:t>
      </w:r>
    </w:p>
    <w:p>
      <w:pPr>
        <w:pStyle w:val="0"/>
        <w:spacing w:before="200" w:line-rule="auto"/>
        <w:ind w:firstLine="540"/>
        <w:jc w:val="both"/>
      </w:pPr>
      <w:r>
        <w:rPr>
          <w:sz w:val="20"/>
        </w:rPr>
        <w:t xml:space="preserve">а) наличия в бюджете муниципального района (муниципального округа, городского округа)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района (муниципального округа, городского округа)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б) заключения между департаментом и органом местного самоуправления муниципального района (муниципального округа, городского округа) соглашения о предоставлении субсидии (далее - соглашение) в соответствии с </w:t>
      </w:r>
      <w:hyperlink w:history="0" r:id="rId37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6. Отбор муниципальных районов (муниципальных округов, городских округов) для предоставления субсидии осуществляется исходя из перечня общеобразовательных организаций, на базе которых будут созданы центры образования цифрового и гуманитарного профилей "Точка роста" в 2020 - 2022 годах (далее - перечень), утвержденного нормативным правовым актом департамента.</w:t>
      </w:r>
    </w:p>
    <w:p>
      <w:pPr>
        <w:pStyle w:val="0"/>
        <w:spacing w:before="200" w:line-rule="auto"/>
        <w:ind w:firstLine="540"/>
        <w:jc w:val="both"/>
      </w:pPr>
      <w:r>
        <w:rPr>
          <w:sz w:val="20"/>
        </w:rPr>
        <w:t xml:space="preserve">7. Объем бюджетных ассигнований, предусмотренных в бюджетах муниципальных районов (муниципальных округов, городских округов) на исполнение расходных обязательств, в целях софинансирования которых предоставляется субсидии, может быть увеличен в одностороннем порядке со стороны муниципального района (муниципального округа, городского округа), что не влечет обязательств по увеличению размера субсидии.</w:t>
      </w:r>
    </w:p>
    <w:p>
      <w:pPr>
        <w:pStyle w:val="0"/>
        <w:spacing w:before="200" w:line-rule="auto"/>
        <w:ind w:firstLine="540"/>
        <w:jc w:val="both"/>
      </w:pPr>
      <w:r>
        <w:rPr>
          <w:sz w:val="20"/>
        </w:rPr>
        <w:t xml:space="preserve">8. Распределение субсидии между бюджетами муниципальных районов (муниципальных округов, городских округов) утверждается законом Брянской области об областном бюджете на соответствующий финансовый год и на плановый период. Внесение изменений осуществляется в соответствии с </w:t>
      </w:r>
      <w:hyperlink w:history="0" r:id="rId379"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w:t>
      </w:r>
    </w:p>
    <w:p>
      <w:pPr>
        <w:pStyle w:val="0"/>
        <w:spacing w:before="200" w:line-rule="auto"/>
        <w:ind w:firstLine="540"/>
        <w:jc w:val="both"/>
      </w:pPr>
      <w:r>
        <w:rPr>
          <w:sz w:val="20"/>
        </w:rPr>
        <w:t xml:space="preserve">9. Субсидии предоставляются муниципальным районам (муниципальным округам, городским округам), на территории которого находятся образовательные организации, прошедшие отбор в департаменте и согласованные Министерством просвещения Российской Федерации, в рамках заявки на участие в конкурсном отборе на предоставление субсидии из федерального бюджета.</w:t>
      </w:r>
    </w:p>
    <w:p>
      <w:pPr>
        <w:pStyle w:val="0"/>
        <w:spacing w:before="200" w:line-rule="auto"/>
        <w:ind w:firstLine="540"/>
        <w:jc w:val="both"/>
      </w:pPr>
      <w:r>
        <w:rPr>
          <w:sz w:val="20"/>
        </w:rPr>
        <w:t xml:space="preserve">10. Методика распределения субсидий бюджетам муниципальных районов (муниципальных округов, городских округов).</w:t>
      </w:r>
    </w:p>
    <w:p>
      <w:pPr>
        <w:pStyle w:val="0"/>
        <w:spacing w:before="200" w:line-rule="auto"/>
        <w:ind w:firstLine="540"/>
        <w:jc w:val="both"/>
      </w:pPr>
      <w:r>
        <w:rPr>
          <w:sz w:val="20"/>
        </w:rPr>
        <w:t xml:space="preserve">Субсидии бюджету i-го муниципального района (муниципального округа, городского округа) (Si)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O</w:t>
      </w:r>
      <w:r>
        <w:rPr>
          <w:sz w:val="20"/>
          <w:vertAlign w:val="subscript"/>
        </w:rPr>
        <w:t xml:space="preserve">i</w:t>
      </w:r>
      <w:r>
        <w:rPr>
          <w:sz w:val="20"/>
        </w:rPr>
        <w:t xml:space="preserve"> x R, где:</w:t>
      </w:r>
    </w:p>
    <w:p>
      <w:pPr>
        <w:pStyle w:val="0"/>
        <w:jc w:val="both"/>
      </w:pPr>
      <w:r>
        <w:rPr>
          <w:sz w:val="20"/>
        </w:rPr>
      </w:r>
    </w:p>
    <w:p>
      <w:pPr>
        <w:pStyle w:val="0"/>
        <w:ind w:firstLine="540"/>
        <w:jc w:val="both"/>
      </w:pPr>
      <w:r>
        <w:rPr>
          <w:sz w:val="20"/>
        </w:rPr>
        <w:t xml:space="preserve">Oi - количество общеобразовательных организаций, включенных в перечень в i-м муниципальном районе (муниципальном округе, городском округе);</w:t>
      </w:r>
    </w:p>
    <w:p>
      <w:pPr>
        <w:pStyle w:val="0"/>
        <w:spacing w:before="200" w:line-rule="auto"/>
        <w:ind w:firstLine="540"/>
        <w:jc w:val="both"/>
      </w:pPr>
      <w:r>
        <w:rPr>
          <w:sz w:val="20"/>
        </w:rPr>
        <w:t xml:space="preserve">R - стоимость в расчете на 1 общеобразовательную организацию.</w:t>
      </w:r>
    </w:p>
    <w:p>
      <w:pPr>
        <w:pStyle w:val="0"/>
        <w:spacing w:before="200" w:line-rule="auto"/>
        <w:ind w:firstLine="540"/>
        <w:jc w:val="both"/>
      </w:pPr>
      <w:r>
        <w:rPr>
          <w:sz w:val="20"/>
        </w:rPr>
        <w:t xml:space="preserve">Стоимость в расчете на 1 общеобразовательную организацию (R) определяется по формуле:</w:t>
      </w:r>
    </w:p>
    <w:p>
      <w:pPr>
        <w:pStyle w:val="0"/>
        <w:jc w:val="both"/>
      </w:pPr>
      <w:r>
        <w:rPr>
          <w:sz w:val="20"/>
        </w:rPr>
      </w:r>
    </w:p>
    <w:p>
      <w:pPr>
        <w:pStyle w:val="0"/>
        <w:jc w:val="center"/>
      </w:pPr>
      <w:r>
        <w:rPr>
          <w:position w:val="-20"/>
        </w:rPr>
        <w:drawing>
          <wp:inline distT="0" distB="0" distL="0" distR="0">
            <wp:extent cx="723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 - общий объем субсидии на реализацию мероприятия;</w:t>
      </w:r>
    </w:p>
    <w:p>
      <w:pPr>
        <w:pStyle w:val="0"/>
        <w:spacing w:before="200" w:line-rule="auto"/>
        <w:ind w:firstLine="540"/>
        <w:jc w:val="both"/>
      </w:pPr>
      <w:r>
        <w:rPr>
          <w:sz w:val="20"/>
        </w:rPr>
        <w:t xml:space="preserve">O - общее количество общеобразовательных организаций, включенных в перечень на соответствующий финансовый год.</w:t>
      </w:r>
    </w:p>
    <w:p>
      <w:pPr>
        <w:pStyle w:val="0"/>
        <w:jc w:val="both"/>
      </w:pPr>
      <w:r>
        <w:rPr>
          <w:sz w:val="20"/>
        </w:rPr>
        <w:t xml:space="preserve">(п. 10 в ред. </w:t>
      </w:r>
      <w:hyperlink w:history="0" r:id="rId381"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bookmarkStart w:id="6524" w:name="P6524"/>
    <w:bookmarkEnd w:id="6524"/>
    <w:p>
      <w:pPr>
        <w:pStyle w:val="0"/>
        <w:spacing w:before="200" w:line-rule="auto"/>
        <w:ind w:firstLine="540"/>
        <w:jc w:val="both"/>
      </w:pPr>
      <w:r>
        <w:rPr>
          <w:sz w:val="20"/>
        </w:rPr>
        <w:t xml:space="preserve">11. Предоставление субсидии осуществляется на основании соглашения, подготовленного и заключенного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(далее - система "Электронный бюджет Брянской области"). В соглашении предусматриваются положения </w:t>
      </w:r>
      <w:hyperlink w:history="0" r:id="rId38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При заключении соглашения орган местного самоуправления муниципального района (муниципального округа, городского округа) представляет в департамент документы, подтверждающие исполнение условий предоставления субсидии, предусмотренных </w:t>
      </w:r>
      <w:hyperlink w:history="0" r:id="rId38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подпунктами "а"</w:t>
        </w:r>
      </w:hyperlink>
      <w:r>
        <w:rPr>
          <w:sz w:val="20"/>
        </w:rPr>
        <w:t xml:space="preserve">, </w:t>
      </w:r>
      <w:hyperlink w:history="0" r:id="rId38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"б" пункта 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12. Соглашения и дополнительные соглашения к соглашению, предусматривающие внесение в него изменений и его расторжение, заключаются в системе "Электронный бюджет Брянской области" в соответствии с типовыми формами, утвержденными приказом департамента финансов Брянской области.</w:t>
      </w:r>
    </w:p>
    <w:p>
      <w:pPr>
        <w:pStyle w:val="0"/>
        <w:spacing w:before="200" w:line-rule="auto"/>
        <w:ind w:firstLine="540"/>
        <w:jc w:val="both"/>
      </w:pPr>
      <w:r>
        <w:rPr>
          <w:sz w:val="20"/>
        </w:rPr>
        <w:t xml:space="preserve">13.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14. Объем бюджетных ассигнований бюджета муниципального района (муниципального округа, городского округа) на финансовое обеспечение расходного обязательства муниципального района (муниципального округа, городского округа), софинансируемого за счет субсидии, утверждается решением о бюджете муниципального района (муниципального округа, городского округа) (определяется сводной бюджетной росписью бюджета муниципального района (муниципального округа, городского округа))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муниципальных районов (муниципальных округов, городских округов) в территориальных органах Федерального казначейства.</w:t>
      </w:r>
    </w:p>
    <w:p>
      <w:pPr>
        <w:pStyle w:val="0"/>
        <w:jc w:val="both"/>
      </w:pPr>
      <w:r>
        <w:rPr>
          <w:sz w:val="20"/>
        </w:rPr>
        <w:t xml:space="preserve">(п. 15 в ред. </w:t>
      </w:r>
      <w:hyperlink w:history="0" r:id="rId385"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16. Оценка эффективности использования муниципальным районом (муниципальным округом, городским округом) субсидии осуществляется департаментом исходя из достигнутых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17. Орган местного самоуправления муниципального района (муниципального округа, городского округа) размещает в сроки и порядке, установленные соглашением, в системе "Электронный бюджет":</w:t>
      </w:r>
    </w:p>
    <w:p>
      <w:pPr>
        <w:pStyle w:val="0"/>
        <w:spacing w:before="200" w:line-rule="auto"/>
        <w:ind w:firstLine="540"/>
        <w:jc w:val="both"/>
      </w:pPr>
      <w:r>
        <w:rPr>
          <w:sz w:val="20"/>
        </w:rPr>
        <w:t xml:space="preserve">отчет о расходах бюджета муниципального района (муниципального округа, городского округа),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18. В случае если муниципальным районом (муниципальным округом, городским округом)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8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(муниципального округа, городского округа) в областной бюджет, и срок возврата указанных средств определяются в соответствии с </w:t>
      </w:r>
      <w:hyperlink w:history="0" r:id="rId38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38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района (муниципального округа, городского округа) от применения мер ответственности, предусмотренных </w:t>
      </w:r>
      <w:hyperlink w:history="0" r:id="rId38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39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19. В случае нецелевого использования субсидии муниципальным районом (муниципальным округом, городским округом)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20. Контроль за соблюдением муниципальным районом (муниципальным округом, городским округом) условий предоставления и расходования субсидии осуществляется органом местного самоуправления, департаментом и уполномоченными органами государственного финансового контроля.</w:t>
      </w:r>
    </w:p>
    <w:p>
      <w:pPr>
        <w:pStyle w:val="0"/>
        <w:jc w:val="both"/>
      </w:pPr>
      <w:r>
        <w:rPr>
          <w:sz w:val="20"/>
        </w:rPr>
        <w:t xml:space="preserve">(п. 20 в ред. </w:t>
      </w:r>
      <w:hyperlink w:history="0" r:id="rId391"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18</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выплату ежемесячного денежного вознаграждения</w:t>
      </w:r>
    </w:p>
    <w:p>
      <w:pPr>
        <w:pStyle w:val="2"/>
        <w:jc w:val="center"/>
      </w:pPr>
      <w:r>
        <w:rPr>
          <w:sz w:val="20"/>
        </w:rPr>
        <w:t xml:space="preserve">за классное руководство педагогическим работникам</w:t>
      </w:r>
    </w:p>
    <w:p>
      <w:pPr>
        <w:pStyle w:val="2"/>
        <w:jc w:val="center"/>
      </w:pPr>
      <w:r>
        <w:rPr>
          <w:sz w:val="20"/>
        </w:rPr>
        <w:t xml:space="preserve">муниципальных общеобразовательных организаций в рамках</w:t>
      </w:r>
    </w:p>
    <w:p>
      <w:pPr>
        <w:pStyle w:val="2"/>
        <w:jc w:val="center"/>
      </w:pPr>
      <w:r>
        <w:rPr>
          <w:sz w:val="20"/>
        </w:rPr>
        <w:t xml:space="preserve">государственной программы "Развитие образования</w:t>
      </w:r>
    </w:p>
    <w:p>
      <w:pPr>
        <w:pStyle w:val="2"/>
        <w:jc w:val="center"/>
      </w:pPr>
      <w:r>
        <w:rPr>
          <w:sz w:val="20"/>
        </w:rPr>
        <w:t xml:space="preserve">и науки Брянской области"</w:t>
      </w:r>
    </w:p>
    <w:p>
      <w:pPr>
        <w:pStyle w:val="0"/>
        <w:jc w:val="center"/>
      </w:pPr>
      <w:r>
        <w:rPr>
          <w:sz w:val="20"/>
        </w:rPr>
      </w:r>
    </w:p>
    <w:p>
      <w:pPr>
        <w:pStyle w:val="0"/>
        <w:ind w:firstLine="540"/>
        <w:jc w:val="both"/>
      </w:pPr>
      <w:r>
        <w:rPr>
          <w:sz w:val="20"/>
        </w:rPr>
        <w:t xml:space="preserve">Утратил силу с 1 января 2023 года. - </w:t>
      </w:r>
      <w:hyperlink w:history="0" r:id="rId392"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05.12.2022 N 571-п.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19</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реализацию мероприятий по организации</w:t>
      </w:r>
    </w:p>
    <w:p>
      <w:pPr>
        <w:pStyle w:val="2"/>
        <w:jc w:val="center"/>
      </w:pPr>
      <w:r>
        <w:rPr>
          <w:sz w:val="20"/>
        </w:rPr>
        <w:t xml:space="preserve">бесплатного горячего питания обучающихся, получающих</w:t>
      </w:r>
    </w:p>
    <w:p>
      <w:pPr>
        <w:pStyle w:val="2"/>
        <w:jc w:val="center"/>
      </w:pPr>
      <w:r>
        <w:rPr>
          <w:sz w:val="20"/>
        </w:rPr>
        <w:t xml:space="preserve">начальное общее образование в муниципальных образовательных</w:t>
      </w:r>
    </w:p>
    <w:p>
      <w:pPr>
        <w:pStyle w:val="2"/>
        <w:jc w:val="center"/>
      </w:pPr>
      <w:r>
        <w:rPr>
          <w:sz w:val="20"/>
        </w:rPr>
        <w:t xml:space="preserve">организациях, в рамках государственной программы "Развитие</w:t>
      </w:r>
    </w:p>
    <w:p>
      <w:pPr>
        <w:pStyle w:val="2"/>
        <w:jc w:val="center"/>
      </w:pPr>
      <w:r>
        <w:rPr>
          <w:sz w:val="20"/>
        </w:rPr>
        <w:t xml:space="preserve">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30.12.2022 </w:t>
            </w:r>
            <w:hyperlink w:history="0" r:id="rId393"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w:t>
            </w:r>
          </w:p>
          <w:p>
            <w:pPr>
              <w:pStyle w:val="0"/>
              <w:jc w:val="center"/>
            </w:pPr>
            <w:r>
              <w:rPr>
                <w:sz w:val="20"/>
                <w:color w:val="392c69"/>
              </w:rPr>
              <w:t xml:space="preserve">от 19.06.2023 </w:t>
            </w:r>
            <w:hyperlink w:history="0" r:id="rId394"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и распределения субсидии из областного бюджета бюджетам муниципальных районов (муниципальных округов, городских округов) (далее - муниципальные образования)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рамках государственной программы "Развитие образования и науки Брянской области" (далее соответственно - субсидии, программа), критерии отбора муниципальных образований для предоставления субсидии, а также порядок отчетности об использовании субсидии.</w:t>
      </w:r>
    </w:p>
    <w:bookmarkStart w:id="6581" w:name="P6581"/>
    <w:bookmarkEnd w:id="6581"/>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реализации муниципальных программ, предусматривающих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3. Субсидии предоставляются в пределах бюджетных ассигнований областного бюджета и лимитов бюджетных обязательств, доведенных до главного распорядителя средств областного бюджета в установленном порядке на цели, указанные в пункте 2 настоящего Порядка.</w:t>
      </w:r>
    </w:p>
    <w:p>
      <w:pPr>
        <w:pStyle w:val="0"/>
        <w:spacing w:before="200" w:line-rule="auto"/>
        <w:ind w:firstLine="540"/>
        <w:jc w:val="both"/>
      </w:pPr>
      <w:r>
        <w:rPr>
          <w:sz w:val="20"/>
        </w:rPr>
        <w:t xml:space="preserve">4. Главным распорядителем средств областного бюджета является департамент образования и науки Брянской области (далее - департамент).</w:t>
      </w:r>
    </w:p>
    <w:p>
      <w:pPr>
        <w:pStyle w:val="0"/>
        <w:spacing w:before="200" w:line-rule="auto"/>
        <w:ind w:firstLine="540"/>
        <w:jc w:val="both"/>
      </w:pPr>
      <w:r>
        <w:rPr>
          <w:sz w:val="20"/>
        </w:rPr>
        <w:t xml:space="preserve">5. Субсидии предоставляются при условии:</w:t>
      </w:r>
    </w:p>
    <w:p>
      <w:pPr>
        <w:pStyle w:val="0"/>
        <w:spacing w:before="200" w:line-rule="auto"/>
        <w:ind w:firstLine="540"/>
        <w:jc w:val="both"/>
      </w:pPr>
      <w:r>
        <w:rPr>
          <w:sz w:val="20"/>
        </w:rPr>
        <w:t xml:space="preserve">а) наличия правового акта муниципального образования, утверждающего перечень мероприятий, указанных в </w:t>
      </w:r>
      <w:hyperlink w:history="0" w:anchor="P6581" w:tooltip="2. Субсидии предоставляются в целях софинансирования расходных обязательств муниципальных образований, возникающих при реализации муниципальных программ, предусматривающих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w:r>
          <w:rPr>
            <w:sz w:val="20"/>
            <w:color w:val="0000ff"/>
          </w:rPr>
          <w:t xml:space="preserve">пункте 2</w:t>
        </w:r>
      </w:hyperlink>
      <w:r>
        <w:rPr>
          <w:sz w:val="20"/>
        </w:rPr>
        <w:t xml:space="preserve"> настоящего Порядка, в целях софинансирования которых предоставляется субсидия, в соответствии с требованиями нормативных правовых актов Брянской области (далее - перечень мероприятий);</w:t>
      </w:r>
    </w:p>
    <w:p>
      <w:pPr>
        <w:pStyle w:val="0"/>
        <w:spacing w:before="200" w:line-rule="auto"/>
        <w:ind w:firstLine="540"/>
        <w:jc w:val="both"/>
      </w:pPr>
      <w:r>
        <w:rPr>
          <w:sz w:val="20"/>
        </w:rPr>
        <w:t xml:space="preserve">б) наличия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в) заключения соглашения между департаментом и органами местного самоуправления о предоставлении субсидии (далее - соглашение) в соответствии с </w:t>
      </w:r>
      <w:hyperlink w:history="0" r:id="rId39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6. Субсидия предоставляется бюджетам муниципальных образований, отвечающих следующим критериям:</w:t>
      </w:r>
    </w:p>
    <w:p>
      <w:pPr>
        <w:pStyle w:val="0"/>
        <w:spacing w:before="200" w:line-rule="auto"/>
        <w:ind w:firstLine="540"/>
        <w:jc w:val="both"/>
      </w:pPr>
      <w:r>
        <w:rPr>
          <w:sz w:val="20"/>
        </w:rPr>
        <w:t xml:space="preserve">а) наличие потребности муниципального образования в обеспечении бесплатным горячим питанием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б) наличие утвержденного перечня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pPr>
        <w:pStyle w:val="0"/>
        <w:spacing w:before="200" w:line-rule="auto"/>
        <w:ind w:firstLine="540"/>
        <w:jc w:val="both"/>
      </w:pPr>
      <w:r>
        <w:rPr>
          <w:sz w:val="20"/>
        </w:rPr>
        <w:t xml:space="preserve">7. Объем бюджетных ассигнований, предусмотренных в бюджетах муниципальных образований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муниципального образования, что не влечет обязательств по увеличению размера субсидии.</w:t>
      </w:r>
    </w:p>
    <w:bookmarkStart w:id="6592" w:name="P6592"/>
    <w:bookmarkEnd w:id="6592"/>
    <w:p>
      <w:pPr>
        <w:pStyle w:val="0"/>
        <w:spacing w:before="200" w:line-rule="auto"/>
        <w:ind w:firstLine="540"/>
        <w:jc w:val="both"/>
      </w:pPr>
      <w:r>
        <w:rPr>
          <w:sz w:val="20"/>
        </w:rPr>
        <w:t xml:space="preserve">8. Распределение субсидии между бюджетами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законом Брянской области о межбюджетных отношениях в Брянской области.</w:t>
      </w:r>
    </w:p>
    <w:bookmarkStart w:id="6593" w:name="P6593"/>
    <w:bookmarkEnd w:id="6593"/>
    <w:p>
      <w:pPr>
        <w:pStyle w:val="0"/>
        <w:spacing w:before="200" w:line-rule="auto"/>
        <w:ind w:firstLine="540"/>
        <w:jc w:val="both"/>
      </w:pPr>
      <w:r>
        <w:rPr>
          <w:sz w:val="20"/>
        </w:rPr>
        <w:t xml:space="preserve">9. Методика распределения субсидий бюджетам муниципальных образований.</w:t>
      </w:r>
    </w:p>
    <w:p>
      <w:pPr>
        <w:pStyle w:val="0"/>
        <w:spacing w:before="200" w:line-rule="auto"/>
        <w:ind w:firstLine="540"/>
        <w:jc w:val="both"/>
      </w:pPr>
      <w:r>
        <w:rPr>
          <w:sz w:val="20"/>
        </w:rPr>
        <w:t xml:space="preserve">Субсидии бюджету i-го муниципального образования (Si) определяются по формуле:</w:t>
      </w:r>
    </w:p>
    <w:p>
      <w:pPr>
        <w:pStyle w:val="0"/>
        <w:jc w:val="both"/>
      </w:pPr>
      <w:r>
        <w:rPr>
          <w:sz w:val="20"/>
        </w:rPr>
      </w:r>
    </w:p>
    <w:p>
      <w:pPr>
        <w:pStyle w:val="0"/>
        <w:jc w:val="center"/>
      </w:pPr>
      <w:r>
        <w:rPr>
          <w:position w:val="-8"/>
        </w:rPr>
        <w:drawing>
          <wp:inline distT="0" distB="0" distL="0" distR="0">
            <wp:extent cx="31623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a:extLst>
                        <a:ext uri="{28A0092B-C50C-407E-A947-70E740481C1C}">
                          <a14:useLocalDpi xmlns:a14="http://schemas.microsoft.com/office/drawing/2010/main" val="0"/>
                        </a:ext>
                      </a:extLst>
                    </a:blip>
                    <a:srcRect/>
                    <a:stretch>
                      <a:fillRect/>
                    </a:stretch>
                  </pic:blipFill>
                  <pic:spPr bwMode="auto">
                    <a:xfrm>
                      <a:off x="0" y="0"/>
                      <a:ext cx="3162300" cy="23812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609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Pr>
          <w:sz w:val="20"/>
        </w:rPr>
        <w:t xml:space="preserve"> - число дето-дней для обучающихся по программам начального общего образования в i-м муниципальном образовании, приготовление питания для которых осуществляется самостоятельно образовательной организацией;</w:t>
      </w:r>
    </w:p>
    <w:p>
      <w:pPr>
        <w:pStyle w:val="0"/>
        <w:spacing w:before="200" w:line-rule="auto"/>
        <w:ind w:firstLine="540"/>
        <w:jc w:val="both"/>
      </w:pPr>
      <w:r>
        <w:rPr>
          <w:position w:val="-8"/>
        </w:rPr>
        <w:drawing>
          <wp:inline distT="0" distB="0" distL="0" distR="0">
            <wp:extent cx="609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Pr>
          <w:sz w:val="20"/>
        </w:rPr>
        <w:t xml:space="preserve"> - число дето-дней для обучающихся по программам начального общего образования в i-м муниципальном образовании при оказании услуги по организации питания сторонними организациями (аутсорсинг);</w:t>
      </w:r>
    </w:p>
    <w:p>
      <w:pPr>
        <w:pStyle w:val="0"/>
        <w:spacing w:before="200" w:line-rule="auto"/>
        <w:ind w:firstLine="540"/>
        <w:jc w:val="both"/>
      </w:pPr>
      <w:r>
        <w:rPr>
          <w:position w:val="-8"/>
        </w:rPr>
        <w:drawing>
          <wp:inline distT="0" distB="0" distL="0" distR="0">
            <wp:extent cx="609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Pr>
          <w:sz w:val="20"/>
        </w:rPr>
        <w:t xml:space="preserve"> и </w:t>
      </w:r>
      <w:r>
        <w:rPr>
          <w:position w:val="-8"/>
        </w:rPr>
        <w:drawing>
          <wp:inline distT="0" distB="0" distL="0" distR="0">
            <wp:extent cx="609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Pr>
          <w:sz w:val="20"/>
        </w:rPr>
        <w:t xml:space="preserve"> рассчитываются в соответствии с </w:t>
      </w:r>
      <w:hyperlink w:history="0" w:anchor="P6605" w:tooltip="10. Число дето-дней для обучающихся по программам начального общего образования в i-м муниципальном образовании  определяется по формуле:">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Nс</w:t>
      </w:r>
      <w:r>
        <w:rPr>
          <w:sz w:val="20"/>
          <w:vertAlign w:val="subscript"/>
        </w:rPr>
        <w:t xml:space="preserve">пит</w:t>
      </w:r>
      <w:r>
        <w:rPr>
          <w:sz w:val="20"/>
        </w:rPr>
        <w:t xml:space="preserve"> - средняя стоимость 1 дето-дня при осуществлении приготовления питания образовательной организацией самостоятельно. Расчет производится исходя из рекомендуемого среднесуточного набора пищевых продуктов, в том числе используемых для приготовления блюд и напитков, для обучающихся общеобразовательных учреждений (</w:t>
      </w:r>
      <w:hyperlink w:history="0" r:id="rId39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таблица 2</w:t>
        </w:r>
      </w:hyperlink>
      <w:r>
        <w:rPr>
          <w:sz w:val="20"/>
        </w:rPr>
        <w:t xml:space="preserve"> приложения 7 к СанПиН 2.3/2.4.3590-20) и средней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pPr>
        <w:pStyle w:val="0"/>
        <w:spacing w:before="200" w:line-rule="auto"/>
        <w:ind w:firstLine="540"/>
        <w:jc w:val="both"/>
      </w:pPr>
      <w:r>
        <w:rPr>
          <w:sz w:val="20"/>
        </w:rPr>
        <w:t xml:space="preserve">Nа</w:t>
      </w:r>
      <w:r>
        <w:rPr>
          <w:sz w:val="20"/>
          <w:vertAlign w:val="subscript"/>
        </w:rPr>
        <w:t xml:space="preserve">пит</w:t>
      </w:r>
      <w:r>
        <w:rPr>
          <w:sz w:val="20"/>
        </w:rPr>
        <w:t xml:space="preserve"> - средняя стоимость 1 дето-дня при оказании услуги по организации питания сторонними организациями (аутсорсинг). Определяется путем применения коэффициента наценки на сырьевую себестоимость в соответствии с </w:t>
      </w:r>
      <w:hyperlink w:history="0" r:id="rId400" w:tooltip="Приказ Управления государственного регулирования тарифов Брянской области от 14.06.2019 N 14/1-ноп (ред. от 25.06.2019) &quot;О государственном регулировании наценок на продукцию (товары), реализуемую на предприятиях общественного питания при муниципальных общеобразовательных организациях, профессиональных образовательных организациях и образовательных организациях высшего образования на территории Брянской области&quot; {КонсультантПлюс}">
        <w:r>
          <w:rPr>
            <w:sz w:val="20"/>
            <w:color w:val="0000ff"/>
          </w:rPr>
          <w:t xml:space="preserve">приказом</w:t>
        </w:r>
      </w:hyperlink>
      <w:r>
        <w:rPr>
          <w:sz w:val="20"/>
        </w:rPr>
        <w:t xml:space="preserve"> управления государственного регулирования тарифов Брянской области от 14 июня 2019 года N 14/1-ноп к средней стоимости 1 дето-дня при осуществлении питания образовательной организацией самостоятельно;</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определяемый в соответствии с </w:t>
      </w:r>
      <w:hyperlink w:history="0" r:id="rId40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jc w:val="both"/>
      </w:pPr>
      <w:r>
        <w:rPr>
          <w:sz w:val="20"/>
        </w:rPr>
        <w:t xml:space="preserve">(п. 9 в ред. </w:t>
      </w:r>
      <w:hyperlink w:history="0" r:id="rId402"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bookmarkStart w:id="6605" w:name="P6605"/>
    <w:bookmarkEnd w:id="6605"/>
    <w:p>
      <w:pPr>
        <w:pStyle w:val="0"/>
        <w:spacing w:before="200" w:line-rule="auto"/>
        <w:ind w:firstLine="540"/>
        <w:jc w:val="both"/>
      </w:pPr>
      <w:r>
        <w:rPr>
          <w:sz w:val="20"/>
        </w:rPr>
        <w:t xml:space="preserve">10. Число дето-дней для обучающихся по программам начального общего образования в i-м муниципальном образовании </w:t>
      </w:r>
      <w:r>
        <w:rPr>
          <w:position w:val="-8"/>
        </w:rPr>
        <w:drawing>
          <wp:inline distT="0" distB="0" distL="0" distR="0">
            <wp:extent cx="9239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4410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a:extLst>
                        <a:ext uri="{28A0092B-C50C-407E-A947-70E740481C1C}">
                          <a14:useLocalDpi xmlns:a14="http://schemas.microsoft.com/office/drawing/2010/main" val="0"/>
                        </a:ext>
                      </a:extLst>
                    </a:blip>
                    <a:srcRect/>
                    <a:stretch>
                      <a:fillRect/>
                    </a:stretch>
                  </pic:blipFill>
                  <pic:spPr bwMode="auto">
                    <a:xfrm>
                      <a:off x="0" y="0"/>
                      <a:ext cx="441007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8667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Pr>
          <w:sz w:val="20"/>
        </w:rPr>
        <w:t xml:space="preserve"> - численность обучающихся в 1-х классах в i-м муниципальном образовании по данным федерального статистического наблюдения на 1 января текущего финансового года;</w:t>
      </w:r>
    </w:p>
    <w:p>
      <w:pPr>
        <w:pStyle w:val="0"/>
        <w:spacing w:before="200" w:line-rule="auto"/>
        <w:ind w:firstLine="540"/>
        <w:jc w:val="both"/>
      </w:pPr>
      <w:r>
        <w:rPr>
          <w:sz w:val="20"/>
        </w:rPr>
        <w:t xml:space="preserve">Дней</w:t>
      </w:r>
      <w:r>
        <w:rPr>
          <w:sz w:val="20"/>
          <w:vertAlign w:val="subscript"/>
        </w:rPr>
        <w:t xml:space="preserve">1кл</w:t>
      </w:r>
      <w:r>
        <w:rPr>
          <w:sz w:val="20"/>
        </w:rPr>
        <w:t xml:space="preserve"> - количество учебных дней в году для обучающихся в 1-х классах, равное 165 дням в текущем финансовом году;</w:t>
      </w:r>
    </w:p>
    <w:p>
      <w:pPr>
        <w:pStyle w:val="0"/>
        <w:spacing w:before="200" w:line-rule="auto"/>
        <w:ind w:firstLine="540"/>
        <w:jc w:val="both"/>
      </w:pPr>
      <w:r>
        <w:rPr>
          <w:position w:val="-8"/>
        </w:rPr>
        <w:drawing>
          <wp:inline distT="0" distB="0" distL="0" distR="0">
            <wp:extent cx="981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a:extLst>
                        <a:ext uri="{28A0092B-C50C-407E-A947-70E740481C1C}">
                          <a14:useLocalDpi xmlns:a14="http://schemas.microsoft.com/office/drawing/2010/main" val="0"/>
                        </a:ext>
                      </a:extLst>
                    </a:blip>
                    <a:srcRect/>
                    <a:stretch>
                      <a:fillRect/>
                    </a:stretch>
                  </pic:blipFill>
                  <pic:spPr bwMode="auto">
                    <a:xfrm>
                      <a:off x="0" y="0"/>
                      <a:ext cx="981075" cy="238125"/>
                    </a:xfrm>
                    <a:prstGeom prst="rect">
                      <a:avLst/>
                    </a:prstGeom>
                    <a:noFill/>
                    <a:ln>
                      <a:noFill/>
                    </a:ln>
                  </pic:spPr>
                </pic:pic>
              </a:graphicData>
            </a:graphic>
          </wp:inline>
        </w:drawing>
      </w:r>
      <w:r>
        <w:rPr>
          <w:sz w:val="20"/>
        </w:rPr>
        <w:t xml:space="preserve"> - численность обучающихся во 2 - 4-х классах в i-м муниципальном образовании по данным федерального статистического наблюдения на 1 января текущего финансового года;</w:t>
      </w:r>
    </w:p>
    <w:p>
      <w:pPr>
        <w:pStyle w:val="0"/>
        <w:spacing w:before="200" w:line-rule="auto"/>
        <w:ind w:firstLine="540"/>
        <w:jc w:val="both"/>
      </w:pPr>
      <w:r>
        <w:rPr>
          <w:sz w:val="20"/>
        </w:rPr>
        <w:t xml:space="preserve">Дней</w:t>
      </w:r>
      <w:r>
        <w:rPr>
          <w:sz w:val="20"/>
          <w:vertAlign w:val="subscript"/>
        </w:rPr>
        <w:t xml:space="preserve">2-4кл</w:t>
      </w:r>
      <w:r>
        <w:rPr>
          <w:sz w:val="20"/>
        </w:rPr>
        <w:t xml:space="preserve"> - количество учебных дней в году для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pPr>
        <w:pStyle w:val="0"/>
        <w:spacing w:before="200" w:line-rule="auto"/>
        <w:ind w:firstLine="540"/>
        <w:jc w:val="both"/>
      </w:pPr>
      <w:r>
        <w:rPr>
          <w:sz w:val="20"/>
        </w:rPr>
        <w:t xml:space="preserve">11. В случае если рассчитанный на очередной финансовый год в соответствии с </w:t>
      </w:r>
      <w:hyperlink w:history="0" w:anchor="P6593" w:tooltip="9. Методика распределения субсидий бюджетам муниципальных образований.">
        <w:r>
          <w:rPr>
            <w:sz w:val="20"/>
            <w:color w:val="0000ff"/>
          </w:rPr>
          <w:t xml:space="preserve">пунктом 9</w:t>
        </w:r>
      </w:hyperlink>
      <w:r>
        <w:rPr>
          <w:sz w:val="20"/>
        </w:rPr>
        <w:t xml:space="preserve"> настоящего Порядка суммарный размер субсидий бюджетам муниципальных образований, представивших заявки, превышает объем бюджетных ассигнований, предусмотренных в областном бюджете на предоставление субсидий, то размер субсидии, предоставляемой бюджету i-го муниципального образования (Si), определяется по формуле:</w:t>
      </w:r>
    </w:p>
    <w:p>
      <w:pPr>
        <w:pStyle w:val="0"/>
        <w:jc w:val="both"/>
      </w:pPr>
      <w:r>
        <w:rPr>
          <w:sz w:val="20"/>
        </w:rPr>
      </w:r>
    </w:p>
    <w:p>
      <w:pPr>
        <w:pStyle w:val="0"/>
        <w:jc w:val="center"/>
      </w:pPr>
      <w:r>
        <w:rPr>
          <w:position w:val="-29"/>
        </w:rPr>
        <w:drawing>
          <wp:inline distT="0" distB="0" distL="0" distR="0">
            <wp:extent cx="3924300"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a:extLst>
                        <a:ext uri="{28A0092B-C50C-407E-A947-70E740481C1C}">
                          <a14:useLocalDpi xmlns:a14="http://schemas.microsoft.com/office/drawing/2010/main" val="0"/>
                        </a:ext>
                      </a:extLst>
                    </a:blip>
                    <a:srcRect/>
                    <a:stretch>
                      <a:fillRect/>
                    </a:stretch>
                  </pic:blipFill>
                  <pic:spPr bwMode="auto">
                    <a:xfrm>
                      <a:off x="0" y="0"/>
                      <a:ext cx="3924300"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m - число муниципальных образований - получателей субсидии в соответствующем финансовом году;</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бюджетных ассигнований областного бюджета, предусмотренных на предоставление субсидий на цели, указанные в </w:t>
      </w:r>
      <w:hyperlink w:history="0" w:anchor="P6581" w:tooltip="2. Субсидии предоставляются в целях софинансирования расходных обязательств муниципальных образований, возникающих при реализации муниципальных программ, предусматривающих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11.1. В случае если муниципальная образовательная организация осуществляет перевод обучающихся, получающих начальное общее образование, на обучение с применением дистанционных образовательных технологий в связи с введением максимального (среднего) уровня реагирования в соответствии с </w:t>
      </w:r>
      <w:hyperlink w:history="0" r:id="rId408"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Указом</w:t>
        </w:r>
      </w:hyperlink>
      <w:r>
        <w:rPr>
          <w:sz w:val="20"/>
        </w:rP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 N 756", средства субсидии могут быть использованы в целях закупки наборов пищевых продуктов и их последующей выдачи родителям (законным представителям) обучающихся для приготовления горячего питания в домашних условиях. Среднесуточный набор пищевых продуктов рассчитывается исходя из норм, установленных санитарно-эпидемиологическими правилами и нормами </w:t>
      </w:r>
      <w:hyperlink w:history="0" r:id="rId40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и в соответствии с основным меню в муниципальной образовательной организации.</w:t>
      </w:r>
    </w:p>
    <w:p>
      <w:pPr>
        <w:pStyle w:val="0"/>
        <w:spacing w:before="200" w:line-rule="auto"/>
        <w:ind w:firstLine="540"/>
        <w:jc w:val="both"/>
      </w:pPr>
      <w:r>
        <w:rPr>
          <w:sz w:val="20"/>
        </w:rPr>
        <w:t xml:space="preserve">Департамент утверждает порядок распределения родителям (законным представителям) обучающихся наборов пищевых продуктов, включая проведение мониторинга фактического получения обучающимися горячего питания (целевого использования выдаваемых родителям (законным представителям) обучающихся наборов пищевых продуктов).</w:t>
      </w:r>
    </w:p>
    <w:p>
      <w:pPr>
        <w:pStyle w:val="0"/>
        <w:jc w:val="both"/>
      </w:pPr>
      <w:r>
        <w:rPr>
          <w:sz w:val="20"/>
        </w:rPr>
        <w:t xml:space="preserve">(п. 11.1 введен </w:t>
      </w:r>
      <w:hyperlink w:history="0" r:id="rId410"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19.06.2023 N 237-п)</w:t>
      </w:r>
    </w:p>
    <w:p>
      <w:pPr>
        <w:pStyle w:val="0"/>
        <w:spacing w:before="200" w:line-rule="auto"/>
        <w:ind w:firstLine="540"/>
        <w:jc w:val="both"/>
      </w:pPr>
      <w:r>
        <w:rPr>
          <w:sz w:val="20"/>
        </w:rPr>
        <w:t xml:space="preserve">12. Предоставление субсидии осуществляется в соответствии с </w:t>
      </w:r>
      <w:hyperlink w:history="0" w:anchor="P6592" w:tooltip="8. Распределение субсидии между бюджетами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законом Брянской области о межбюджетных отношениях в Брянской области.">
        <w:r>
          <w:rPr>
            <w:sz w:val="20"/>
            <w:color w:val="0000ff"/>
          </w:rPr>
          <w:t xml:space="preserve">пунктом 8</w:t>
        </w:r>
      </w:hyperlink>
      <w:r>
        <w:rPr>
          <w:sz w:val="20"/>
        </w:rPr>
        <w:t xml:space="preserve"> настоящего Порядка и соглашением, заключенным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соглашении предусматриваются положения </w:t>
      </w:r>
      <w:hyperlink w:history="0" r:id="rId41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13. Соглашения и дополнительные соглашения к соглашению, предусматривающие внесение в него изменений и его расторжение, заключаются по типовой форме, предусмотренной в системе "Электронный бюджет".</w:t>
      </w:r>
    </w:p>
    <w:p>
      <w:pPr>
        <w:pStyle w:val="0"/>
        <w:spacing w:before="200" w:line-rule="auto"/>
        <w:ind w:firstLine="540"/>
        <w:jc w:val="both"/>
      </w:pPr>
      <w:r>
        <w:rPr>
          <w:sz w:val="20"/>
        </w:rPr>
        <w:t xml:space="preserve">14.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15.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16.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(п. 16 в ред. </w:t>
      </w:r>
      <w:hyperlink w:history="0" r:id="rId412"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17. Оценка эффективности использования муниципальным образованием субсидии осуществляется департаментом исходя из достигнутых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18. Орган местного самоуправления муниципального образования размещает в сроки, установленные соглашением, в системе "Электронный бюджет":</w:t>
      </w:r>
    </w:p>
    <w:p>
      <w:pPr>
        <w:pStyle w:val="0"/>
        <w:spacing w:before="200" w:line-rule="auto"/>
        <w:ind w:firstLine="540"/>
        <w:jc w:val="both"/>
      </w:pPr>
      <w:r>
        <w:rPr>
          <w:sz w:val="20"/>
        </w:rPr>
        <w:t xml:space="preserve">отчет о расходах бюджета муниципального образования,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1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41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41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w:t>
      </w:r>
      <w:hyperlink w:history="0" r:id="rId41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41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20.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Контроль за соблюдением муниципальным образованием условий предоставления и расходования субсидии осуществляется органом местного самоуправления, департаментом и уполномоченными органами государственного финансового контроля.</w:t>
      </w:r>
    </w:p>
    <w:p>
      <w:pPr>
        <w:pStyle w:val="0"/>
        <w:jc w:val="both"/>
      </w:pPr>
      <w:r>
        <w:rPr>
          <w:sz w:val="20"/>
        </w:rPr>
        <w:t xml:space="preserve">(п. 21 в ред. </w:t>
      </w:r>
      <w:hyperlink w:history="0" r:id="rId418"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20</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обновление материально-технической базы</w:t>
      </w:r>
    </w:p>
    <w:p>
      <w:pPr>
        <w:pStyle w:val="2"/>
        <w:jc w:val="center"/>
      </w:pPr>
      <w:r>
        <w:rPr>
          <w:sz w:val="20"/>
        </w:rPr>
        <w:t xml:space="preserve">в организациях, осуществляющих образовательную деятельность</w:t>
      </w:r>
    </w:p>
    <w:p>
      <w:pPr>
        <w:pStyle w:val="2"/>
        <w:jc w:val="center"/>
      </w:pPr>
      <w:r>
        <w:rPr>
          <w:sz w:val="20"/>
        </w:rPr>
        <w:t xml:space="preserve">исключительно по адаптированным основным общеобразовательным</w:t>
      </w:r>
    </w:p>
    <w:p>
      <w:pPr>
        <w:pStyle w:val="2"/>
        <w:jc w:val="center"/>
      </w:pPr>
      <w:r>
        <w:rPr>
          <w:sz w:val="20"/>
        </w:rPr>
        <w:t xml:space="preserve">программам в рамках регионального проекта "Современная школа</w:t>
      </w:r>
    </w:p>
    <w:p>
      <w:pPr>
        <w:pStyle w:val="2"/>
        <w:jc w:val="center"/>
      </w:pPr>
      <w:r>
        <w:rPr>
          <w:sz w:val="20"/>
        </w:rPr>
        <w:t xml:space="preserve">(Брянская область)" государственной программы "Развитие</w:t>
      </w:r>
    </w:p>
    <w:p>
      <w:pPr>
        <w:pStyle w:val="2"/>
        <w:jc w:val="center"/>
      </w:pPr>
      <w:r>
        <w:rPr>
          <w:sz w:val="20"/>
        </w:rPr>
        <w:t xml:space="preserve">образования и науки Брянской области"</w:t>
      </w:r>
    </w:p>
    <w:p>
      <w:pPr>
        <w:pStyle w:val="0"/>
        <w:jc w:val="both"/>
      </w:pPr>
      <w:r>
        <w:rPr>
          <w:sz w:val="20"/>
        </w:rPr>
      </w:r>
    </w:p>
    <w:p>
      <w:pPr>
        <w:pStyle w:val="0"/>
        <w:ind w:firstLine="540"/>
        <w:jc w:val="both"/>
      </w:pPr>
      <w:r>
        <w:rPr>
          <w:sz w:val="20"/>
        </w:rPr>
        <w:t xml:space="preserve">Утратил силу с 1 января 2023 года. - </w:t>
      </w:r>
      <w:hyperlink w:history="0" r:id="rId419"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30.12.2022 N 711-п.</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21</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модернизацию школьных столовых муниципальных</w:t>
      </w:r>
    </w:p>
    <w:p>
      <w:pPr>
        <w:pStyle w:val="2"/>
        <w:jc w:val="center"/>
      </w:pPr>
      <w:r>
        <w:rPr>
          <w:sz w:val="20"/>
        </w:rPr>
        <w:t xml:space="preserve">общеобразовательных организаций Брянской области в рамках</w:t>
      </w:r>
    </w:p>
    <w:p>
      <w:pPr>
        <w:pStyle w:val="2"/>
        <w:jc w:val="center"/>
      </w:pPr>
      <w:r>
        <w:rPr>
          <w:sz w:val="20"/>
        </w:rPr>
        <w:t xml:space="preserve">государственной программы "Развитие образования и науки</w:t>
      </w:r>
    </w:p>
    <w:p>
      <w:pPr>
        <w:pStyle w:val="2"/>
        <w:jc w:val="center"/>
      </w:pPr>
      <w:r>
        <w:rPr>
          <w:sz w:val="20"/>
        </w:rPr>
        <w:t xml:space="preserve">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w:t>
            </w:r>
          </w:p>
          <w:p>
            <w:pPr>
              <w:pStyle w:val="0"/>
              <w:jc w:val="center"/>
            </w:pPr>
            <w:r>
              <w:rPr>
                <w:sz w:val="20"/>
                <w:color w:val="392c69"/>
              </w:rPr>
              <w:t xml:space="preserve">от 05.12.2022 </w:t>
            </w:r>
            <w:hyperlink w:history="0" r:id="rId420"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N 571-п</w:t>
              </w:r>
            </w:hyperlink>
            <w:r>
              <w:rPr>
                <w:sz w:val="20"/>
                <w:color w:val="392c69"/>
              </w:rPr>
              <w:t xml:space="preserve">, от 30.12.2022 </w:t>
            </w:r>
            <w:hyperlink w:history="0" r:id="rId421"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 от 19.06.2023 </w:t>
            </w:r>
            <w:hyperlink w:history="0" r:id="rId422"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субсидий бюджетам муниципальных районов (муниципальных округов, городских округов) на модернизацию школьных столовых муниципальных общеобразовательных организаций Брянской области в рамках государственной программы "Развитие образования и науки Брянской области" (далее - Порядок) в соответствии со </w:t>
      </w:r>
      <w:hyperlink w:history="0" r:id="rId423"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42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устанавливает цели и условия предоставления субсидий из областного бюджета бюджетам муниципальных районов (муниципальных округов, городских округов) (далее - муниципальные образования) на модернизацию школьных столовых муниципальных общеобразовательных организаций Брянской области в рамках государственной программы "Развитие образования и науки Брянской области" (далее - субсидии), критерии отбора муниципальных образований для предоставления субсидий, а также критерии оценки эффективности использования муниципальными образованиями предоставляемых субсидий.</w:t>
      </w:r>
    </w:p>
    <w:bookmarkStart w:id="6680" w:name="P6680"/>
    <w:bookmarkEnd w:id="6680"/>
    <w:p>
      <w:pPr>
        <w:pStyle w:val="0"/>
        <w:spacing w:before="200" w:line-rule="auto"/>
        <w:ind w:firstLine="540"/>
        <w:jc w:val="both"/>
      </w:pPr>
      <w:r>
        <w:rPr>
          <w:sz w:val="20"/>
        </w:rPr>
        <w:t xml:space="preserve">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модернизацию школьных столовых муниципальных общеобразовательных организаций (далее - мероприятия).</w:t>
      </w:r>
    </w:p>
    <w:p>
      <w:pPr>
        <w:pStyle w:val="0"/>
        <w:spacing w:before="200" w:line-rule="auto"/>
        <w:ind w:firstLine="540"/>
        <w:jc w:val="both"/>
      </w:pPr>
      <w:r>
        <w:rPr>
          <w:sz w:val="20"/>
        </w:rPr>
        <w:t xml:space="preserve">3. Главным распорядителем средств областного бюджета является департамент образования и науки Брянской области (далее - департамент).</w:t>
      </w:r>
    </w:p>
    <w:p>
      <w:pPr>
        <w:pStyle w:val="0"/>
        <w:spacing w:before="200" w:line-rule="auto"/>
        <w:ind w:firstLine="540"/>
        <w:jc w:val="both"/>
      </w:pPr>
      <w:r>
        <w:rPr>
          <w:sz w:val="20"/>
        </w:rPr>
        <w:t xml:space="preserve">4. Субсидии предоставляются по результатам конкурсного отбора муниципальных образований, проводимого департаментом на основании Положения о конкурсном отборе на получение субсидии, утверждаемого департаментом.</w:t>
      </w:r>
    </w:p>
    <w:p>
      <w:pPr>
        <w:pStyle w:val="0"/>
        <w:spacing w:before="200" w:line-rule="auto"/>
        <w:ind w:firstLine="540"/>
        <w:jc w:val="both"/>
      </w:pPr>
      <w:r>
        <w:rPr>
          <w:sz w:val="20"/>
        </w:rPr>
        <w:t xml:space="preserve">Критерием отбора муниципальных образований для предоставления субсидии является потребность в проведении мероприятий в общеобразовательной организации.</w:t>
      </w:r>
    </w:p>
    <w:p>
      <w:pPr>
        <w:pStyle w:val="0"/>
        <w:spacing w:before="200" w:line-rule="auto"/>
        <w:ind w:firstLine="540"/>
        <w:jc w:val="both"/>
      </w:pPr>
      <w:r>
        <w:rPr>
          <w:sz w:val="20"/>
        </w:rPr>
        <w:t xml:space="preserve">5. Методика распределения субсидий бюджетам муниципальных образований.</w:t>
      </w:r>
    </w:p>
    <w:p>
      <w:pPr>
        <w:pStyle w:val="0"/>
        <w:spacing w:before="200" w:line-rule="auto"/>
        <w:ind w:firstLine="540"/>
        <w:jc w:val="both"/>
      </w:pPr>
      <w:r>
        <w:rPr>
          <w:sz w:val="20"/>
        </w:rPr>
        <w:t xml:space="preserve">Общий размер субсидии между победителями конкурсного отбора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9810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ij</w:t>
      </w:r>
      <w:r>
        <w:rPr>
          <w:sz w:val="20"/>
        </w:rPr>
        <w:t xml:space="preserve"> - размер субсидии, предоставляемой бюджету i-го муниципального образования на реализацию мероприятий j-й общеобразовательной организации;</w:t>
      </w:r>
    </w:p>
    <w:p>
      <w:pPr>
        <w:pStyle w:val="0"/>
        <w:spacing w:before="200" w:line-rule="auto"/>
        <w:ind w:firstLine="540"/>
        <w:jc w:val="both"/>
      </w:pPr>
      <w:r>
        <w:rPr>
          <w:sz w:val="20"/>
        </w:rPr>
        <w:t xml:space="preserve">n - общее количество объектов, указанных в прошедшей отбор заявке;</w:t>
      </w:r>
    </w:p>
    <w:p>
      <w:pPr>
        <w:pStyle w:val="0"/>
        <w:spacing w:before="200" w:line-rule="auto"/>
        <w:ind w:firstLine="540"/>
        <w:jc w:val="both"/>
      </w:pPr>
      <w:r>
        <w:rPr>
          <w:sz w:val="20"/>
        </w:rPr>
        <w:t xml:space="preserve">j - порядковый номер объекта в рамках прошедшей отбор заявки i-го муниципального образования, при этом j = 1 ... n;</w:t>
      </w:r>
    </w:p>
    <w:p>
      <w:pPr>
        <w:pStyle w:val="0"/>
        <w:jc w:val="both"/>
      </w:pPr>
      <w:r>
        <w:rPr>
          <w:sz w:val="20"/>
        </w:rPr>
        <w:t xml:space="preserve">(п. 5 в ред. </w:t>
      </w:r>
      <w:hyperlink w:history="0" r:id="rId426"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6. Субсидии бюджету i-го муниципального образования на реализацию мероприятий j-й общеобразовательной организации (S</w:t>
      </w:r>
      <w:r>
        <w:rPr>
          <w:sz w:val="20"/>
          <w:vertAlign w:val="subscript"/>
        </w:rPr>
        <w:t xml:space="preserve">ij</w:t>
      </w:r>
      <w:r>
        <w:rPr>
          <w:sz w:val="20"/>
        </w:rPr>
        <w:t xml:space="preserve">) определяется по формуле.</w:t>
      </w:r>
    </w:p>
    <w:p>
      <w:pPr>
        <w:pStyle w:val="0"/>
        <w:jc w:val="both"/>
      </w:pPr>
      <w:r>
        <w:rPr>
          <w:sz w:val="20"/>
        </w:rPr>
      </w:r>
    </w:p>
    <w:p>
      <w:pPr>
        <w:pStyle w:val="0"/>
        <w:jc w:val="center"/>
      </w:pPr>
      <w:r>
        <w:rPr>
          <w:position w:val="-26"/>
        </w:rPr>
        <w:drawing>
          <wp:inline distT="0" distB="0" distL="0" distR="0">
            <wp:extent cx="1533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So - объем средств, предусмотренный законом об областном бюджете на софинансирование мероприятий муниципальных программ в очередном финансовом году;</w:t>
      </w:r>
    </w:p>
    <w:p>
      <w:pPr>
        <w:pStyle w:val="0"/>
        <w:spacing w:before="200" w:line-rule="auto"/>
        <w:ind w:firstLine="540"/>
        <w:jc w:val="both"/>
      </w:pPr>
      <w:r>
        <w:rPr>
          <w:sz w:val="20"/>
        </w:rPr>
        <w:t xml:space="preserve">Z</w:t>
      </w:r>
      <w:r>
        <w:rPr>
          <w:sz w:val="20"/>
          <w:vertAlign w:val="subscript"/>
        </w:rPr>
        <w:t xml:space="preserve">ij</w:t>
      </w:r>
      <w:r>
        <w:rPr>
          <w:sz w:val="20"/>
        </w:rPr>
        <w:t xml:space="preserve"> - объем средств на исполнение мероприятия j-й общеобразовательной организации i-го муниципального образования;</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областного бюджета, утвержденного нормативным правовым актом Правительства Брянской области.</w:t>
      </w:r>
    </w:p>
    <w:p>
      <w:pPr>
        <w:pStyle w:val="0"/>
        <w:jc w:val="both"/>
      </w:pPr>
      <w:r>
        <w:rPr>
          <w:sz w:val="20"/>
        </w:rPr>
        <w:t xml:space="preserve">(п. 6 в ред. </w:t>
      </w:r>
      <w:hyperlink w:history="0" r:id="rId428"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7. Распределение субсидий между бюджетами муниципальных образований утверждается нормативным правовым актом Правительства Брянской области.</w:t>
      </w:r>
    </w:p>
    <w:p>
      <w:pPr>
        <w:pStyle w:val="0"/>
        <w:spacing w:before="200" w:line-rule="auto"/>
        <w:ind w:firstLine="540"/>
        <w:jc w:val="both"/>
      </w:pPr>
      <w:r>
        <w:rPr>
          <w:sz w:val="20"/>
        </w:rPr>
        <w:t xml:space="preserve">8. Субсидии предоставляются при условии:</w:t>
      </w:r>
    </w:p>
    <w:bookmarkStart w:id="6703" w:name="P6703"/>
    <w:bookmarkEnd w:id="6703"/>
    <w:p>
      <w:pPr>
        <w:pStyle w:val="0"/>
        <w:spacing w:before="200" w:line-rule="auto"/>
        <w:ind w:firstLine="540"/>
        <w:jc w:val="both"/>
      </w:pPr>
      <w:r>
        <w:rPr>
          <w:sz w:val="20"/>
        </w:rPr>
        <w:t xml:space="preserve">1) наличия в муниципальном образовании утвержденной муниципальной программы, включающей в себя мероприятия, предусмотренные </w:t>
      </w:r>
      <w:hyperlink w:history="0" w:anchor="P6680"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модернизацию школьных столовых муниципальных общеобразовательных организаций (далее - мероприятия).">
        <w:r>
          <w:rPr>
            <w:sz w:val="20"/>
            <w:color w:val="0000ff"/>
          </w:rPr>
          <w:t xml:space="preserve">пунктом 2</w:t>
        </w:r>
      </w:hyperlink>
      <w:r>
        <w:rPr>
          <w:sz w:val="20"/>
        </w:rPr>
        <w:t xml:space="preserve"> настоящего Порядка;</w:t>
      </w:r>
    </w:p>
    <w:bookmarkStart w:id="6704" w:name="P6704"/>
    <w:bookmarkEnd w:id="6704"/>
    <w:p>
      <w:pPr>
        <w:pStyle w:val="0"/>
        <w:spacing w:before="200" w:line-rule="auto"/>
        <w:ind w:firstLine="540"/>
        <w:jc w:val="both"/>
      </w:pPr>
      <w:r>
        <w:rPr>
          <w:sz w:val="20"/>
        </w:rPr>
        <w:t xml:space="preserve">2) наличия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3) заключения между департаментом и органом местного самоуправления муниципального образования соглашения о предоставлении субсидии (далее - соглашение) в соответствии с </w:t>
      </w:r>
      <w:hyperlink w:history="0" r:id="rId42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9.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местном бюджете (определяется сводной бюджетной росписью бюджета муниципального образования) исходя из необходимости достижения установленного соглашением значения результата использования субсидии.</w:t>
      </w:r>
    </w:p>
    <w:p>
      <w:pPr>
        <w:pStyle w:val="0"/>
        <w:spacing w:before="200" w:line-rule="auto"/>
        <w:ind w:firstLine="540"/>
        <w:jc w:val="both"/>
      </w:pPr>
      <w:r>
        <w:rPr>
          <w:sz w:val="20"/>
        </w:rPr>
        <w:t xml:space="preserve">10. Предоставление субсидии осуществляется на основании соглашения, подготовленного и заключенного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(далее - система "Электронный бюджет Брянской области").</w:t>
      </w:r>
    </w:p>
    <w:p>
      <w:pPr>
        <w:pStyle w:val="0"/>
        <w:spacing w:before="200" w:line-rule="auto"/>
        <w:ind w:firstLine="540"/>
        <w:jc w:val="both"/>
      </w:pPr>
      <w:r>
        <w:rPr>
          <w:sz w:val="20"/>
        </w:rPr>
        <w:t xml:space="preserve">При заключении соглашения орган местного самоуправления муниципального образования представляет в департамент документы, подтверждающие исполнение условий предоставления субсидии, предусмотренных </w:t>
      </w:r>
      <w:hyperlink w:history="0" w:anchor="P6703" w:tooltip="1) наличия в муниципальном образовании утвержденной муниципальной программы, включающей в себя мероприятия, предусмотренные пунктом 2 настоящего Порядка;">
        <w:r>
          <w:rPr>
            <w:sz w:val="20"/>
            <w:color w:val="0000ff"/>
          </w:rPr>
          <w:t xml:space="preserve">подпунктами 1</w:t>
        </w:r>
      </w:hyperlink>
      <w:r>
        <w:rPr>
          <w:sz w:val="20"/>
        </w:rPr>
        <w:t xml:space="preserve">, </w:t>
      </w:r>
      <w:hyperlink w:history="0" w:anchor="P6704" w:tooltip="2) наличия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
        <w:r>
          <w:rPr>
            <w:sz w:val="20"/>
            <w:color w:val="0000ff"/>
          </w:rPr>
          <w:t xml:space="preserve">2 пункта 8</w:t>
        </w:r>
      </w:hyperlink>
      <w:r>
        <w:rPr>
          <w:sz w:val="20"/>
        </w:rPr>
        <w:t xml:space="preserve"> настоящего Порядка.</w:t>
      </w:r>
    </w:p>
    <w:p>
      <w:pPr>
        <w:pStyle w:val="0"/>
        <w:jc w:val="both"/>
      </w:pPr>
      <w:r>
        <w:rPr>
          <w:sz w:val="20"/>
        </w:rPr>
        <w:t xml:space="preserve">(в ред. </w:t>
      </w:r>
      <w:hyperlink w:history="0" r:id="rId430"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05.12.2022 N 571-п)</w:t>
      </w:r>
    </w:p>
    <w:p>
      <w:pPr>
        <w:pStyle w:val="0"/>
        <w:spacing w:before="200" w:line-rule="auto"/>
        <w:ind w:firstLine="540"/>
        <w:jc w:val="both"/>
      </w:pPr>
      <w:r>
        <w:rPr>
          <w:sz w:val="20"/>
        </w:rPr>
        <w:t xml:space="preserve">11. Соглашения и дополнительные соглашения к соглашению, предусматривающие внесение в него изменений и его расторжение, заключаются в системе "Электронный бюджет Брянской области" в соответствии с типовыми формами, утвержденными приказом департамента финансов Брянской области.</w:t>
      </w:r>
    </w:p>
    <w:p>
      <w:pPr>
        <w:pStyle w:val="0"/>
        <w:spacing w:before="200" w:line-rule="auto"/>
        <w:ind w:firstLine="540"/>
        <w:jc w:val="both"/>
      </w:pPr>
      <w:r>
        <w:rPr>
          <w:sz w:val="20"/>
        </w:rPr>
        <w:t xml:space="preserve">12. 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13.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(п. 13 в ред. </w:t>
      </w:r>
      <w:hyperlink w:history="0" r:id="rId431"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14. Эффективность использования муниципальными образованиями предоставленных субсидий определяется на основании сравнения планируемых и достигнутых значений результатов использования субсидий муниципальными образованиями. Результатом использования субсидии является количество организаций, в которых выполнены мероприятия, указанные в </w:t>
      </w:r>
      <w:hyperlink w:history="0" w:anchor="P6680"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модернизацию школьных столовых муниципальных общеобразовательных организаций (далее - мероприят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15. Оценка эффективности использования муниципальным образованием субсидии осуществляется исходя из достигнутого значения результата использования субсидии, предусмотренного пунктом 14 настоящего Порядка.</w:t>
      </w:r>
    </w:p>
    <w:p>
      <w:pPr>
        <w:pStyle w:val="0"/>
        <w:spacing w:before="200" w:line-rule="auto"/>
        <w:ind w:firstLine="540"/>
        <w:jc w:val="both"/>
      </w:pPr>
      <w:r>
        <w:rPr>
          <w:sz w:val="20"/>
        </w:rPr>
        <w:t xml:space="preserve">16. Орган местного самоуправления муниципального образования размещает в сроки и порядке, установленные соглашением, в системе "Электронный бюджет Брянской области":</w:t>
      </w:r>
    </w:p>
    <w:p>
      <w:pPr>
        <w:pStyle w:val="0"/>
        <w:spacing w:before="200" w:line-rule="auto"/>
        <w:ind w:firstLine="540"/>
        <w:jc w:val="both"/>
      </w:pPr>
      <w:r>
        <w:rPr>
          <w:sz w:val="20"/>
        </w:rPr>
        <w:t xml:space="preserve">отчет о расходах бюджета муниципального образования,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3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43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43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w:t>
      </w:r>
      <w:hyperlink w:history="0" r:id="rId43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43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18.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19. Контроль за соблюдением муниципальным образованием условий предоставления и расходования субсидии осуществляется органом местного самоуправления, департаментом и уполномоченными органами государственного финансового контроля.</w:t>
      </w:r>
    </w:p>
    <w:p>
      <w:pPr>
        <w:pStyle w:val="0"/>
        <w:jc w:val="both"/>
      </w:pPr>
      <w:r>
        <w:rPr>
          <w:sz w:val="20"/>
        </w:rPr>
        <w:t xml:space="preserve">(п. 19 в ред. </w:t>
      </w:r>
      <w:hyperlink w:history="0" r:id="rId437"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22</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создание детских технопарков "Кванториум"</w:t>
      </w:r>
    </w:p>
    <w:p>
      <w:pPr>
        <w:pStyle w:val="2"/>
        <w:jc w:val="center"/>
      </w:pPr>
      <w:r>
        <w:rPr>
          <w:sz w:val="20"/>
        </w:rPr>
        <w:t xml:space="preserve">в рамках регионального проекта "Современная школа (Брянская</w:t>
      </w:r>
    </w:p>
    <w:p>
      <w:pPr>
        <w:pStyle w:val="2"/>
        <w:jc w:val="center"/>
      </w:pPr>
      <w:r>
        <w:rPr>
          <w:sz w:val="20"/>
        </w:rPr>
        <w:t xml:space="preserve">область)" государственной программы "Развитие образования</w:t>
      </w:r>
    </w:p>
    <w:p>
      <w:pPr>
        <w:pStyle w:val="2"/>
        <w:jc w:val="center"/>
      </w:pPr>
      <w:r>
        <w:rPr>
          <w:sz w:val="20"/>
        </w:rPr>
        <w:t xml:space="preserve">и науки Брянской области"</w:t>
      </w:r>
    </w:p>
    <w:p>
      <w:pPr>
        <w:pStyle w:val="0"/>
        <w:jc w:val="both"/>
      </w:pPr>
      <w:r>
        <w:rPr>
          <w:sz w:val="20"/>
        </w:rPr>
      </w:r>
    </w:p>
    <w:p>
      <w:pPr>
        <w:pStyle w:val="0"/>
        <w:ind w:firstLine="540"/>
        <w:jc w:val="both"/>
      </w:pPr>
      <w:r>
        <w:rPr>
          <w:sz w:val="20"/>
        </w:rPr>
        <w:t xml:space="preserve">Утратил силу с 1 января 2023 года. - </w:t>
      </w:r>
      <w:hyperlink w:history="0" r:id="rId438"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30.12.2022 N 711-п.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23</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30.12.2022 </w:t>
            </w:r>
            <w:hyperlink w:history="0" r:id="rId439"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w:t>
            </w:r>
          </w:p>
          <w:p>
            <w:pPr>
              <w:pStyle w:val="0"/>
              <w:jc w:val="center"/>
            </w:pPr>
            <w:r>
              <w:rPr>
                <w:sz w:val="20"/>
                <w:color w:val="392c69"/>
              </w:rPr>
              <w:t xml:space="preserve">от 19.06.2023 </w:t>
            </w:r>
            <w:hyperlink w:history="0" r:id="rId440"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реализацию инфраструктурных проектов, отобранных</w:t>
      </w:r>
    </w:p>
    <w:p>
      <w:pPr>
        <w:pStyle w:val="2"/>
        <w:jc w:val="center"/>
      </w:pPr>
      <w:r>
        <w:rPr>
          <w:sz w:val="20"/>
        </w:rPr>
        <w:t xml:space="preserve">в соответствии с правилами отбора, утвержденными</w:t>
      </w:r>
    </w:p>
    <w:p>
      <w:pPr>
        <w:pStyle w:val="2"/>
        <w:jc w:val="center"/>
      </w:pPr>
      <w:r>
        <w:rPr>
          <w:sz w:val="20"/>
        </w:rPr>
        <w:t xml:space="preserve">Постановлением Правительства Российской Федерации от 14 июля</w:t>
      </w:r>
    </w:p>
    <w:p>
      <w:pPr>
        <w:pStyle w:val="2"/>
        <w:jc w:val="center"/>
      </w:pPr>
      <w:r>
        <w:rPr>
          <w:sz w:val="20"/>
        </w:rPr>
        <w:t xml:space="preserve">2021 года N 1189, в рамках государственной программы</w:t>
      </w:r>
    </w:p>
    <w:p>
      <w:pPr>
        <w:pStyle w:val="2"/>
        <w:jc w:val="center"/>
      </w:pPr>
      <w:r>
        <w:rPr>
          <w:sz w:val="20"/>
        </w:rPr>
        <w:t xml:space="preserve">"Развитие образования и науки Брянской области"</w:t>
      </w:r>
    </w:p>
    <w:p>
      <w:pPr>
        <w:pStyle w:val="0"/>
        <w:jc w:val="center"/>
      </w:pPr>
      <w:r>
        <w:rPr>
          <w:sz w:val="20"/>
        </w:rPr>
        <w:t xml:space="preserve">(в ред. </w:t>
      </w:r>
      <w:hyperlink w:history="0" r:id="rId441"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30.12.2022 N 711-п)</w:t>
      </w:r>
    </w:p>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из областного бюджета бюджетам муниципальных районов (муниципальных округов, городских округов) (далее - муниципальные образования) на объекты капитального строительства в рамках реализации инфраструктурных проектов, отобранных в соответствии с </w:t>
      </w:r>
      <w:hyperlink w:history="0" r:id="rId442" w:tooltip="Постановление Правительства РФ от 14.07.2021 N 1189 (ред. от 16.01.2023)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quot; {КонсультантПлюс}">
        <w:r>
          <w:rPr>
            <w:sz w:val="20"/>
            <w:color w:val="0000ff"/>
          </w:rPr>
          <w:t xml:space="preserve">правилами</w:t>
        </w:r>
      </w:hyperlink>
      <w:r>
        <w:rPr>
          <w:sz w:val="20"/>
        </w:rPr>
        <w:t xml:space="preserve"> отбора, утвержденными Постановлением Правительства Российской Федерации от 14 июля 2021 года N 1189, в рамках государственной программы "Развитие образования и науки Брянской области", критерии отбора муниципальных образований для предоставления субсидий (далее соответственно - субсидии, Программа),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p>
      <w:pPr>
        <w:pStyle w:val="0"/>
        <w:spacing w:before="200" w:line-rule="auto"/>
        <w:ind w:firstLine="540"/>
        <w:jc w:val="both"/>
      </w:pPr>
      <w:r>
        <w:rPr>
          <w:sz w:val="20"/>
        </w:rPr>
        <w:t xml:space="preserve">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строительство и реконструкцию объектов образования (далее - мероприятия), утвержденных уполномоченным органом местного самоуправления муниципального образования.</w:t>
      </w:r>
    </w:p>
    <w:p>
      <w:pPr>
        <w:pStyle w:val="0"/>
        <w:spacing w:before="200" w:line-rule="auto"/>
        <w:ind w:firstLine="540"/>
        <w:jc w:val="both"/>
      </w:pPr>
      <w:r>
        <w:rPr>
          <w:sz w:val="20"/>
        </w:rPr>
        <w:t xml:space="preserve">3. Отбор муниципальных образований осуществляет департамент строительства Брянской области.</w:t>
      </w:r>
    </w:p>
    <w:p>
      <w:pPr>
        <w:pStyle w:val="0"/>
        <w:spacing w:before="200" w:line-rule="auto"/>
        <w:ind w:firstLine="540"/>
        <w:jc w:val="both"/>
      </w:pPr>
      <w:r>
        <w:rPr>
          <w:sz w:val="20"/>
        </w:rPr>
        <w:t xml:space="preserve">4.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потребность муниципального образования в обеспечении доступа к услугам объектов дошкольного, общего и дополнительного образования, наличие указанных объектов с высоким процентом износа либо не соответствующих действующим нормам и требованиям;</w:t>
      </w:r>
    </w:p>
    <w:p>
      <w:pPr>
        <w:pStyle w:val="0"/>
        <w:spacing w:before="200" w:line-rule="auto"/>
        <w:ind w:firstLine="540"/>
        <w:jc w:val="both"/>
      </w:pPr>
      <w:r>
        <w:rPr>
          <w:sz w:val="20"/>
        </w:rPr>
        <w:t xml:space="preserve">наличие инфраструктурного проекта, отвечающего требованиям </w:t>
      </w:r>
      <w:hyperlink w:history="0" r:id="rId443" w:tooltip="Постановление Правительства РФ от 14.07.2021 N 1189 (ред. от 16.01.2023)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14 июля 2021 года N 1189, в рамках которого предполагается реализация объекта капитального строительства.</w:t>
      </w:r>
    </w:p>
    <w:p>
      <w:pPr>
        <w:pStyle w:val="0"/>
        <w:spacing w:before="200" w:line-rule="auto"/>
        <w:ind w:firstLine="540"/>
        <w:jc w:val="both"/>
      </w:pPr>
      <w:r>
        <w:rPr>
          <w:sz w:val="20"/>
        </w:rPr>
        <w:t xml:space="preserve">5. Распределение субсидий между бюджетами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w:t>
      </w:r>
      <w:hyperlink w:history="0" r:id="rId444"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pPr>
        <w:pStyle w:val="0"/>
        <w:spacing w:before="200" w:line-rule="auto"/>
        <w:ind w:firstLine="540"/>
        <w:jc w:val="both"/>
      </w:pPr>
      <w:r>
        <w:rPr>
          <w:sz w:val="20"/>
        </w:rPr>
        <w:t xml:space="preserve">5.1. Методика распределения субсидий бюджетам муниципальных образований.</w:t>
      </w:r>
    </w:p>
    <w:p>
      <w:pPr>
        <w:pStyle w:val="0"/>
        <w:spacing w:before="200" w:line-rule="auto"/>
        <w:ind w:firstLine="540"/>
        <w:jc w:val="both"/>
      </w:pPr>
      <w:r>
        <w:rPr>
          <w:sz w:val="20"/>
        </w:rPr>
        <w:t xml:space="preserve">Субсидия бюджету i-го муниципального образования (Ci) определяется по формуле:</w:t>
      </w:r>
    </w:p>
    <w:p>
      <w:pPr>
        <w:pStyle w:val="0"/>
        <w:jc w:val="both"/>
      </w:pPr>
      <w:r>
        <w:rPr>
          <w:sz w:val="20"/>
        </w:rPr>
      </w:r>
    </w:p>
    <w:p>
      <w:pPr>
        <w:pStyle w:val="0"/>
        <w:jc w:val="center"/>
      </w:pPr>
      <w:r>
        <w:rPr>
          <w:sz w:val="20"/>
        </w:rPr>
        <w:t xml:space="preserve">Ci = C x Vi / V, где:</w:t>
      </w:r>
    </w:p>
    <w:p>
      <w:pPr>
        <w:pStyle w:val="0"/>
        <w:jc w:val="both"/>
      </w:pPr>
      <w:r>
        <w:rPr>
          <w:sz w:val="20"/>
        </w:rPr>
      </w:r>
    </w:p>
    <w:p>
      <w:pPr>
        <w:pStyle w:val="0"/>
        <w:ind w:firstLine="540"/>
        <w:jc w:val="both"/>
      </w:pPr>
      <w:r>
        <w:rPr>
          <w:sz w:val="20"/>
        </w:rPr>
        <w:t xml:space="preserve">C - общий объем субсидий, выделяемых бюджетам муниципальных районов (муниципальных округов, городских округов) на реализацию инфраструктурных проектов, отобранных в соответствии с </w:t>
      </w:r>
      <w:hyperlink w:history="0" r:id="rId445" w:tooltip="Постановление Правительства РФ от 14.07.2021 N 1189 (ред. от 16.01.2023)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quot; {КонсультантПлюс}">
        <w:r>
          <w:rPr>
            <w:sz w:val="20"/>
            <w:color w:val="0000ff"/>
          </w:rPr>
          <w:t xml:space="preserve">правилами</w:t>
        </w:r>
      </w:hyperlink>
      <w:r>
        <w:rPr>
          <w:sz w:val="20"/>
        </w:rPr>
        <w:t xml:space="preserve"> отбора, утвержденными Постановлением Правительства Российской Федерации от 14 июля 2021 года N 1189, в рамках государственной программы "Развитие образования и науки Брянской области" на соответствующий финансовый год;</w:t>
      </w:r>
    </w:p>
    <w:p>
      <w:pPr>
        <w:pStyle w:val="0"/>
        <w:spacing w:before="200" w:line-rule="auto"/>
        <w:ind w:firstLine="540"/>
        <w:jc w:val="both"/>
      </w:pPr>
      <w:r>
        <w:rPr>
          <w:sz w:val="20"/>
        </w:rPr>
        <w:t xml:space="preserve">V - общий объем средств, определяемый департаментом строительства Брянской области, согласно представленным муниципальными образованиями заявкам на реализацию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N 1189, в рамках государственной программы "Развитие образования и науки Брянской области" на соответствующий финансовый год;</w:t>
      </w:r>
    </w:p>
    <w:p>
      <w:pPr>
        <w:pStyle w:val="0"/>
        <w:spacing w:before="200" w:line-rule="auto"/>
        <w:ind w:firstLine="540"/>
        <w:jc w:val="both"/>
      </w:pPr>
      <w:r>
        <w:rPr>
          <w:sz w:val="20"/>
        </w:rPr>
        <w:t xml:space="preserve">Vi - объем средств, необходимый i-му муниципальному образованию на реализацию инфраструктурных проектов, отобранных в соответствии с </w:t>
      </w:r>
      <w:hyperlink w:history="0" r:id="rId446" w:tooltip="Постановление Правительства РФ от 14.07.2021 N 1189 (ред. от 16.01.2023)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quot; {КонсультантПлюс}">
        <w:r>
          <w:rPr>
            <w:sz w:val="20"/>
            <w:color w:val="0000ff"/>
          </w:rPr>
          <w:t xml:space="preserve">правилами</w:t>
        </w:r>
      </w:hyperlink>
      <w:r>
        <w:rPr>
          <w:sz w:val="20"/>
        </w:rPr>
        <w:t xml:space="preserve"> отбора, утвержденными Постановлением Правительства Российской Федерации от 14 июля 2021 года N 1189, в рамках государственной программы "Развитие образования и науки Брянской области" на соответствующий финансовый год, согласно представленной заявке.</w:t>
      </w:r>
    </w:p>
    <w:p>
      <w:pPr>
        <w:pStyle w:val="0"/>
        <w:jc w:val="both"/>
      </w:pPr>
      <w:r>
        <w:rPr>
          <w:sz w:val="20"/>
        </w:rPr>
        <w:t xml:space="preserve">(п. 5.1 введен </w:t>
      </w:r>
      <w:hyperlink w:history="0" r:id="rId447"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30.12.2022 N 711-п)</w:t>
      </w:r>
    </w:p>
    <w:bookmarkStart w:id="6781" w:name="P6781"/>
    <w:bookmarkEnd w:id="6781"/>
    <w:p>
      <w:pPr>
        <w:pStyle w:val="0"/>
        <w:spacing w:before="200" w:line-rule="auto"/>
        <w:ind w:firstLine="540"/>
        <w:jc w:val="both"/>
      </w:pPr>
      <w:r>
        <w:rPr>
          <w:sz w:val="20"/>
        </w:rPr>
        <w:t xml:space="preserve">6. Условиями предоставления субсидии являются:</w:t>
      </w:r>
    </w:p>
    <w:bookmarkStart w:id="6782" w:name="P6782"/>
    <w:bookmarkEnd w:id="6782"/>
    <w:p>
      <w:pPr>
        <w:pStyle w:val="0"/>
        <w:spacing w:before="200" w:line-rule="auto"/>
        <w:ind w:firstLine="540"/>
        <w:jc w:val="both"/>
      </w:pPr>
      <w:r>
        <w:rPr>
          <w:sz w:val="20"/>
        </w:rPr>
        <w:t xml:space="preserve">а) наличие ассигнований в бюджетах муниципальных образований в объеме не менее 1% объема расходного обязательства муниципального образования. Уровень софинансирования расходных обязательств муниципальных образований за счет субсидии из областного бюджета не может превышать 99% объема расходного обязательства муниципального образования;</w:t>
      </w:r>
    </w:p>
    <w:p>
      <w:pPr>
        <w:pStyle w:val="0"/>
        <w:spacing w:before="200" w:line-rule="auto"/>
        <w:ind w:firstLine="540"/>
        <w:jc w:val="both"/>
      </w:pPr>
      <w:r>
        <w:rPr>
          <w:sz w:val="20"/>
        </w:rPr>
        <w:t xml:space="preserve">б) заключение соглашения между департаментом строительства Брянской области с органами местного самоуправления о предоставлении субсидии (далее - соглашение) в соответствии с </w:t>
      </w:r>
      <w:hyperlink w:history="0" r:id="rId44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 N 362-п "Об утверждении Правил формирования, предоставления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bookmarkStart w:id="6784" w:name="P6784"/>
    <w:bookmarkEnd w:id="6784"/>
    <w:p>
      <w:pPr>
        <w:pStyle w:val="0"/>
        <w:spacing w:before="200" w:line-rule="auto"/>
        <w:ind w:firstLine="540"/>
        <w:jc w:val="both"/>
      </w:pPr>
      <w:r>
        <w:rPr>
          <w:sz w:val="20"/>
        </w:rPr>
        <w:t xml:space="preserve">7. Эффективность использования муниципальными образованиями предоставленных субсидий оценивается департаментом строительства Брянской области на основании отчетов органов местного самоуправления муниципальных образований о произведенных расходах и выполнении показателей результатов использования субсидий. Показателем результата использования субсидии является количество мест, площадь (кв. м) или пропускная способность (посещений в смену, человек в смену) введенных в эксплуатацию учреждений образования.</w:t>
      </w:r>
    </w:p>
    <w:p>
      <w:pPr>
        <w:pStyle w:val="0"/>
        <w:spacing w:before="200" w:line-rule="auto"/>
        <w:ind w:firstLine="540"/>
        <w:jc w:val="both"/>
      </w:pPr>
      <w:r>
        <w:rPr>
          <w:sz w:val="20"/>
        </w:rPr>
        <w:t xml:space="preserve">8. Предоставление субсидии осуществляется в соответствии с </w:t>
      </w:r>
      <w:hyperlink w:history="0" w:anchor="P6781" w:tooltip="6. Условиями предоставления субсидии являются:">
        <w:r>
          <w:rPr>
            <w:sz w:val="20"/>
            <w:color w:val="0000ff"/>
          </w:rPr>
          <w:t xml:space="preserve">пунктом 6</w:t>
        </w:r>
      </w:hyperlink>
      <w:r>
        <w:rPr>
          <w:sz w:val="20"/>
        </w:rPr>
        <w:t xml:space="preserve"> настоящего Порядка и соглашением, подготовленным и заключенным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(далее - система "Электронный бюджет Брянской области"). В соглашении предусматриваются положения </w:t>
      </w:r>
      <w:hyperlink w:history="0" r:id="rId44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пунктов 10</w:t>
        </w:r>
      </w:hyperlink>
      <w:r>
        <w:rPr>
          <w:sz w:val="20"/>
        </w:rPr>
        <w:t xml:space="preserve">, </w:t>
      </w:r>
      <w:hyperlink w:history="0" r:id="rId45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11</w:t>
        </w:r>
      </w:hyperlink>
      <w:r>
        <w:rPr>
          <w:sz w:val="20"/>
        </w:rPr>
        <w:t xml:space="preserve"> Правил формирования, предоставления и распределения субсидий.</w:t>
      </w:r>
    </w:p>
    <w:bookmarkStart w:id="6786" w:name="P6786"/>
    <w:bookmarkEnd w:id="6786"/>
    <w:p>
      <w:pPr>
        <w:pStyle w:val="0"/>
        <w:spacing w:before="200" w:line-rule="auto"/>
        <w:ind w:firstLine="540"/>
        <w:jc w:val="both"/>
      </w:pPr>
      <w:r>
        <w:rPr>
          <w:sz w:val="20"/>
        </w:rPr>
        <w:t xml:space="preserve">9. Соглашения и дополнительные соглашения к соглашению, предусматривающие внесение в него изменений и его расторжение, заключаются в системе "Электронный бюджет Брянской области" в соответствии с типовыми формами, утвержденными приказом департамента финансов Брянской области.</w:t>
      </w:r>
    </w:p>
    <w:p>
      <w:pPr>
        <w:pStyle w:val="0"/>
        <w:spacing w:before="200" w:line-rule="auto"/>
        <w:ind w:firstLine="540"/>
        <w:jc w:val="both"/>
      </w:pPr>
      <w:r>
        <w:rPr>
          <w:sz w:val="20"/>
        </w:rPr>
        <w:t xml:space="preserve">10.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11.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jc w:val="both"/>
      </w:pPr>
      <w:r>
        <w:rPr>
          <w:sz w:val="20"/>
        </w:rPr>
        <w:t xml:space="preserve">(в ред. </w:t>
      </w:r>
      <w:hyperlink w:history="0" r:id="rId451"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12. Оценка эффективности использования муниципальным образованием субсидии осуществляется департаментом строительства Брянской области исходя из достигнутых значений результатов использования субсидии, предусмотренных </w:t>
      </w:r>
      <w:hyperlink w:history="0" w:anchor="P6784" w:tooltip="7. Эффективность использования муниципальными образованиями предоставленных субсидий оценивается департаментом строительства Брянской области на основании отчетов органов местного самоуправления муниципальных образований о произведенных расходах и выполнении показателей результатов использования субсидий. Показателем результата использования субсидии является количество мест, площадь (кв. м) или пропускная способность (посещений в смену, человек в смену) введенных в эксплуатацию учреждений образования.">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13. Уполномоченный орган местного самоуправления муниципального образования представляет отчетную информацию, установленную соглашением, предусмотренным </w:t>
      </w:r>
      <w:hyperlink w:history="0" w:anchor="P6786" w:tooltip="9. Соглашения и дополнительные соглашения к соглашению, предусматривающие внесение в него изменений и его расторжение, заключаются в системе &quot;Электронный бюджет Брянской области&quot; в соответствии с типовыми формами, утвержденными приказом департамента финансов Брянской области.">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14.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(п. 14 в ред. </w:t>
      </w:r>
      <w:hyperlink w:history="0" r:id="rId452"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5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45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5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"в" пункта 10</w:t>
        </w:r>
      </w:hyperlink>
      <w:r>
        <w:rPr>
          <w:sz w:val="20"/>
        </w:rPr>
        <w:t xml:space="preserve">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техническому перевооружению) объектов капитального строительства и (или) приобретению объектов недвижимого имущества,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областного бюджета в срок до 1 июня года, следующего за годом предоставления субсидии, если местной администрацией, допустившей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history="0" r:id="rId45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В случае одновременного нарушения муниципальным образованием обязательств, предусмотренных соглашением в соответствии с </w:t>
      </w:r>
      <w:hyperlink w:history="0" r:id="rId45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подпунктами "б"</w:t>
        </w:r>
      </w:hyperlink>
      <w:r>
        <w:rPr>
          <w:sz w:val="20"/>
        </w:rPr>
        <w:t xml:space="preserve">, </w:t>
      </w:r>
      <w:hyperlink w:history="0" r:id="rId45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"в" пункта 10</w:t>
        </w:r>
      </w:hyperlink>
      <w:r>
        <w:rPr>
          <w:sz w:val="20"/>
        </w:rPr>
        <w:t xml:space="preserve"> Правил формирования, предоставления и распределения субсидий,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w:t>
      </w:r>
      <w:hyperlink w:history="0" r:id="rId45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19</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17. Освобождение муниципального образования от применения мер ответственности, предусмотренных </w:t>
      </w:r>
      <w:hyperlink w:history="0" r:id="rId46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16</w:t>
        </w:r>
      </w:hyperlink>
      <w:r>
        <w:rPr>
          <w:sz w:val="20"/>
        </w:rPr>
        <w:t xml:space="preserve">, </w:t>
      </w:r>
      <w:hyperlink w:history="0" r:id="rId46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19</w:t>
        </w:r>
      </w:hyperlink>
      <w:r>
        <w:rPr>
          <w:sz w:val="20"/>
        </w:rPr>
        <w:t xml:space="preserve">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46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18.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pPr>
        <w:pStyle w:val="0"/>
        <w:spacing w:before="200" w:line-rule="auto"/>
        <w:ind w:firstLine="540"/>
        <w:jc w:val="both"/>
      </w:pPr>
      <w:r>
        <w:rPr>
          <w:sz w:val="20"/>
        </w:rPr>
        <w:t xml:space="preserve">19.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20. При заключении соглашения уполномоченный орган муниципального образования представляет в департамент строительства Брянской области отчет об исполнении условий предоставления субсидий, предусмотренных </w:t>
      </w:r>
      <w:hyperlink w:history="0" w:anchor="P6782" w:tooltip="а) наличие ассигнований в бюджетах муниципальных образований в объеме не менее 1% объема расходного обязательства муниципального образования. Уровень софинансирования расходных обязательств муниципальных образований за счет субсидии из областного бюджета не может превышать 99% объема расходного обязательства муниципального образования;">
        <w:r>
          <w:rPr>
            <w:sz w:val="20"/>
            <w:color w:val="0000ff"/>
          </w:rPr>
          <w:t xml:space="preserve">подпунктом "а" пункта 6</w:t>
        </w:r>
      </w:hyperlink>
      <w:r>
        <w:rPr>
          <w:sz w:val="20"/>
        </w:rPr>
        <w:t xml:space="preserve"> настоящего Порядка.</w:t>
      </w:r>
    </w:p>
    <w:p>
      <w:pPr>
        <w:pStyle w:val="0"/>
        <w:spacing w:before="200" w:line-rule="auto"/>
        <w:ind w:firstLine="540"/>
        <w:jc w:val="both"/>
      </w:pPr>
      <w:r>
        <w:rPr>
          <w:sz w:val="20"/>
        </w:rPr>
        <w:t xml:space="preserve">21. Не использованные по состоянию на 1 января очередного финансового года остатки средств субсидии подлежат возврату в областной бюджет.</w:t>
      </w:r>
    </w:p>
    <w:p>
      <w:pPr>
        <w:pStyle w:val="0"/>
        <w:spacing w:before="200" w:line-rule="auto"/>
        <w:ind w:firstLine="540"/>
        <w:jc w:val="both"/>
      </w:pPr>
      <w:r>
        <w:rPr>
          <w:sz w:val="20"/>
        </w:rPr>
        <w:t xml:space="preserve">22. Контроль за соблюдением муниципальным образованием условий предоставления и расходования субсидии осуществляется органом местного самоуправления, департаментом строительства Брянской области и уполномоченными органами государственного финансового контроля.</w:t>
      </w:r>
    </w:p>
    <w:p>
      <w:pPr>
        <w:pStyle w:val="0"/>
        <w:jc w:val="both"/>
      </w:pPr>
      <w:r>
        <w:rPr>
          <w:sz w:val="20"/>
        </w:rPr>
        <w:t xml:space="preserve">(п. 22 в ред. </w:t>
      </w:r>
      <w:hyperlink w:history="0" r:id="rId463"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2"/>
        <w:outlineLvl w:val="2"/>
        <w:jc w:val="center"/>
      </w:pPr>
      <w:r>
        <w:rPr>
          <w:sz w:val="20"/>
        </w:rPr>
        <w:t xml:space="preserve">Методика</w:t>
      </w:r>
    </w:p>
    <w:p>
      <w:pPr>
        <w:pStyle w:val="2"/>
        <w:jc w:val="center"/>
      </w:pPr>
      <w:r>
        <w:rPr>
          <w:sz w:val="20"/>
        </w:rPr>
        <w:t xml:space="preserve">распределения субсидий бюджетам муниципальных районов</w:t>
      </w:r>
    </w:p>
    <w:p>
      <w:pPr>
        <w:pStyle w:val="2"/>
        <w:jc w:val="center"/>
      </w:pPr>
      <w:r>
        <w:rPr>
          <w:sz w:val="20"/>
        </w:rPr>
        <w:t xml:space="preserve">(муниципальных округов, городских округов) на реализацию</w:t>
      </w:r>
    </w:p>
    <w:p>
      <w:pPr>
        <w:pStyle w:val="2"/>
        <w:jc w:val="center"/>
      </w:pPr>
      <w:r>
        <w:rPr>
          <w:sz w:val="20"/>
        </w:rPr>
        <w:t xml:space="preserve">инфраструктурных проектов, отобранных в соответствии</w:t>
      </w:r>
    </w:p>
    <w:p>
      <w:pPr>
        <w:pStyle w:val="2"/>
        <w:jc w:val="center"/>
      </w:pPr>
      <w:r>
        <w:rPr>
          <w:sz w:val="20"/>
        </w:rPr>
        <w:t xml:space="preserve">с правилами отбора, утвержденными Постановлением</w:t>
      </w:r>
    </w:p>
    <w:p>
      <w:pPr>
        <w:pStyle w:val="2"/>
        <w:jc w:val="center"/>
      </w:pPr>
      <w:r>
        <w:rPr>
          <w:sz w:val="20"/>
        </w:rPr>
        <w:t xml:space="preserve">Правительства Российской Федерации от 14 июля 2021 года</w:t>
      </w:r>
    </w:p>
    <w:p>
      <w:pPr>
        <w:pStyle w:val="2"/>
        <w:jc w:val="center"/>
      </w:pPr>
      <w:r>
        <w:rPr>
          <w:sz w:val="20"/>
        </w:rPr>
        <w:t xml:space="preserve">N 1189, в рамках государственной программы "Развитие</w:t>
      </w:r>
    </w:p>
    <w:p>
      <w:pPr>
        <w:pStyle w:val="2"/>
        <w:jc w:val="center"/>
      </w:pPr>
      <w:r>
        <w:rPr>
          <w:sz w:val="20"/>
        </w:rPr>
        <w:t xml:space="preserve">образования и науки Брянской области"</w:t>
      </w:r>
    </w:p>
    <w:p>
      <w:pPr>
        <w:pStyle w:val="0"/>
        <w:jc w:val="both"/>
      </w:pPr>
      <w:r>
        <w:rPr>
          <w:sz w:val="20"/>
        </w:rPr>
      </w:r>
    </w:p>
    <w:p>
      <w:pPr>
        <w:pStyle w:val="0"/>
        <w:ind w:firstLine="540"/>
        <w:jc w:val="both"/>
      </w:pPr>
      <w:r>
        <w:rPr>
          <w:sz w:val="20"/>
        </w:rPr>
        <w:t xml:space="preserve">Исключена с 1 января 2023 года. - </w:t>
      </w:r>
      <w:hyperlink w:history="0" r:id="rId464"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30.12.2022 N 711-п.</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24</w:t>
      </w:r>
    </w:p>
    <w:p>
      <w:pPr>
        <w:pStyle w:val="0"/>
        <w:jc w:val="right"/>
      </w:pPr>
      <w:r>
        <w:rPr>
          <w:sz w:val="20"/>
        </w:rPr>
        <w:t xml:space="preserve">к государственной программе "Развитие</w:t>
      </w:r>
    </w:p>
    <w:p>
      <w:pPr>
        <w:pStyle w:val="0"/>
        <w:jc w:val="right"/>
      </w:pPr>
      <w:r>
        <w:rPr>
          <w:sz w:val="20"/>
        </w:rPr>
        <w:t xml:space="preserve">образования и науки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реализацию мероприятий по модернизации школьных</w:t>
      </w:r>
    </w:p>
    <w:p>
      <w:pPr>
        <w:pStyle w:val="2"/>
        <w:jc w:val="center"/>
      </w:pPr>
      <w:r>
        <w:rPr>
          <w:sz w:val="20"/>
        </w:rPr>
        <w:t xml:space="preserve">систем образования в рамках государственной программы</w:t>
      </w:r>
    </w:p>
    <w:p>
      <w:pPr>
        <w:pStyle w:val="2"/>
        <w:jc w:val="center"/>
      </w:pPr>
      <w:r>
        <w:rPr>
          <w:sz w:val="20"/>
        </w:rPr>
        <w:t xml:space="preserve">"Развитие образования и науки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65" w:tooltip="Постановление Правительства Брянской области от 28.03.2022 N 94-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quot;, &quot;Порядком предоставления и распределения субсидий бюджетам муниципальных районов (муниципальных округов, городских округов) на реализацию мероприятий по модернизации школьных систем образования в рамках государственной программы &quot;Развитие образования и науки Брянской области&quot;) {КонсультантПлюс}">
              <w:r>
                <w:rPr>
                  <w:sz w:val="20"/>
                  <w:color w:val="0000ff"/>
                </w:rPr>
                <w:t xml:space="preserve">Постановлением</w:t>
              </w:r>
            </w:hyperlink>
            <w:r>
              <w:rPr>
                <w:sz w:val="20"/>
                <w:color w:val="392c69"/>
              </w:rPr>
              <w:t xml:space="preserve"> Правительства Брянской области от 28.03.2022 N 94-п;</w:t>
            </w:r>
          </w:p>
          <w:p>
            <w:pPr>
              <w:pStyle w:val="0"/>
              <w:jc w:val="center"/>
            </w:pPr>
            <w:r>
              <w:rPr>
                <w:sz w:val="20"/>
                <w:color w:val="392c69"/>
              </w:rPr>
              <w:t xml:space="preserve">в ред. Постановлений Правительства Брянской области от 05.12.2022 </w:t>
            </w:r>
            <w:hyperlink w:history="0" r:id="rId466" w:tooltip="Постановление Правительства Брянской области от 05.12.2022 N 571-п &quot;О внесении изменений в постановление Правительства Брянской области от 31 декабря 2018 года N 764-п &quot;Об утверждении государственной программы &quot;Развитие образования и науки Брянской области&quot; {КонсультантПлюс}">
              <w:r>
                <w:rPr>
                  <w:sz w:val="20"/>
                  <w:color w:val="0000ff"/>
                </w:rPr>
                <w:t xml:space="preserve">N 571-п</w:t>
              </w:r>
            </w:hyperlink>
            <w:r>
              <w:rPr>
                <w:sz w:val="20"/>
                <w:color w:val="392c69"/>
              </w:rPr>
              <w:t xml:space="preserve">,</w:t>
            </w:r>
          </w:p>
          <w:p>
            <w:pPr>
              <w:pStyle w:val="0"/>
              <w:jc w:val="center"/>
            </w:pPr>
            <w:r>
              <w:rPr>
                <w:sz w:val="20"/>
                <w:color w:val="392c69"/>
              </w:rPr>
              <w:t xml:space="preserve">от 30.12.2022 </w:t>
            </w:r>
            <w:hyperlink w:history="0" r:id="rId467"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N 711-п</w:t>
              </w:r>
            </w:hyperlink>
            <w:r>
              <w:rPr>
                <w:sz w:val="20"/>
                <w:color w:val="392c69"/>
              </w:rPr>
              <w:t xml:space="preserve">, от 19.06.2023 </w:t>
            </w:r>
            <w:hyperlink w:history="0" r:id="rId468"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N 237-п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и распределения субсидии из областного бюджета бюджетам муниципальных районов (муниципальных округов, городских округов) (далее - муниципальные образования) на реализацию мероприятий по модернизации школьных систем образования в рамках государственной программы "Развитие образования и науки Брянской области" (далее соответственно - субсидии, программа), критерии отбора муниципальных образований для предоставления субсидии, а также порядок отчетности об использовании субсидии.</w:t>
      </w:r>
    </w:p>
    <w:bookmarkStart w:id="6836" w:name="P6836"/>
    <w:bookmarkEnd w:id="6836"/>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реализации муниципальных программ, предусматривающих мероприятия по капитальному ремонту и оснащению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(далее соответственно - капитальный ремонт, объект капитального ремонта, средства обучения и воспитания). Перечень работ по капитальному ремонту зданий муниципальных общеобразовательных организаций, подлежащих софинансированию из областного бюджета (далее - перечень работ по капитальному ремонту), устанавливается в соответствии с </w:t>
      </w:r>
      <w:hyperlink w:history="0" w:anchor="P6883" w:tooltip="Перечень">
        <w:r>
          <w:rPr>
            <w:sz w:val="20"/>
            <w:color w:val="0000ff"/>
          </w:rPr>
          <w:t xml:space="preserve">перечнем</w:t>
        </w:r>
      </w:hyperlink>
      <w:r>
        <w:rPr>
          <w:sz w:val="20"/>
        </w:rPr>
        <w:t xml:space="preserve"> работ по капитальному ремонту, указанному в приложении к настоящему Порядку.</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главного распорядителя средств областного бюджета в установленном порядке на цели, предусмотренные </w:t>
      </w:r>
      <w:hyperlink w:history="0" w:anchor="P6836" w:tooltip="2. Субсидии предоставляются в целях софинансирования расходных обязательств муниципальных образований, возникающих при реализации муниципальных программ, предусматривающих мероприятия по капитальному ремонту и оснащению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4. Главным распорядителем средств областного бюджета является департамент образования и науки Брянской области (далее - департамент).</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а) перечень мероприятий, подлежащих утверждению правовыми актами муниципального образования в соответствии с требованиями нормативных правовых актов Брянской области, на софинансирование которых осуществляется предоставление субсидий;</w:t>
      </w:r>
    </w:p>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в объеме, рассчитанном с учетом предельного уровня софинансирования расходного обязательства муниципального образования из областного бюджета, утверждаемого нормативным правовым актом Правительства Брянской области;</w:t>
      </w:r>
    </w:p>
    <w:p>
      <w:pPr>
        <w:pStyle w:val="0"/>
        <w:spacing w:before="200" w:line-rule="auto"/>
        <w:ind w:firstLine="540"/>
        <w:jc w:val="both"/>
      </w:pPr>
      <w:r>
        <w:rPr>
          <w:sz w:val="20"/>
        </w:rPr>
        <w:t xml:space="preserve">в) заключение соглашения между департаментом и органами местного самоуправления о предоставлении субсидии (далее - соглашение) в соответствии с </w:t>
      </w:r>
      <w:hyperlink w:history="0" r:id="rId46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w:t>
      </w:r>
    </w:p>
    <w:bookmarkStart w:id="6843" w:name="P6843"/>
    <w:bookmarkEnd w:id="6843"/>
    <w:p>
      <w:pPr>
        <w:pStyle w:val="0"/>
        <w:spacing w:before="200" w:line-rule="auto"/>
        <w:ind w:firstLine="540"/>
        <w:jc w:val="both"/>
      </w:pPr>
      <w:r>
        <w:rPr>
          <w:sz w:val="20"/>
        </w:rPr>
        <w:t xml:space="preserve">6. Субсидия предоставляется бюджетам муниципальных образований, отвечающих следующему критерию - "наличие в муниципальном образовании объектов капитального ремонта, указанных в приложении N 5 к соглашению между Министерством просвещения Российской Федерации и Правительством Брянской области о предоставлении субсидии из федерального бюджета бюджету Брянской области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p>
      <w:pPr>
        <w:pStyle w:val="0"/>
        <w:spacing w:before="200" w:line-rule="auto"/>
        <w:ind w:firstLine="540"/>
        <w:jc w:val="both"/>
      </w:pPr>
      <w:r>
        <w:rPr>
          <w:sz w:val="20"/>
        </w:rPr>
        <w:t xml:space="preserve">7. Объем бюджетных ассигнований, предусмотренных в бюджетах муниципальных образований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муниципального образования, что не влечет обязательств по увеличению размера субсидии.</w:t>
      </w:r>
    </w:p>
    <w:bookmarkStart w:id="6845" w:name="P6845"/>
    <w:bookmarkEnd w:id="6845"/>
    <w:p>
      <w:pPr>
        <w:pStyle w:val="0"/>
        <w:spacing w:before="200" w:line-rule="auto"/>
        <w:ind w:firstLine="540"/>
        <w:jc w:val="both"/>
      </w:pPr>
      <w:r>
        <w:rPr>
          <w:sz w:val="20"/>
        </w:rPr>
        <w:t xml:space="preserve">8. Распределение субсидии между бюджетами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w:t>
      </w:r>
      <w:hyperlink w:history="0" r:id="rId470"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 межбюджетных отношениях в Брянской области".</w:t>
      </w:r>
    </w:p>
    <w:p>
      <w:pPr>
        <w:pStyle w:val="0"/>
        <w:spacing w:before="200" w:line-rule="auto"/>
        <w:ind w:firstLine="540"/>
        <w:jc w:val="both"/>
      </w:pPr>
      <w:r>
        <w:rPr>
          <w:sz w:val="20"/>
        </w:rPr>
        <w:t xml:space="preserve">9. Методика распределения субсидий бюджетам муниципальных образований.</w:t>
      </w:r>
    </w:p>
    <w:p>
      <w:pPr>
        <w:pStyle w:val="0"/>
        <w:spacing w:before="200" w:line-rule="auto"/>
        <w:ind w:firstLine="540"/>
        <w:jc w:val="both"/>
      </w:pPr>
      <w:r>
        <w:rPr>
          <w:sz w:val="20"/>
        </w:rPr>
        <w:t xml:space="preserve">Субсидии бюджету i-го муниципального образования (Si) в рамках финансового года определяются по формуле:</w:t>
      </w:r>
    </w:p>
    <w:p>
      <w:pPr>
        <w:pStyle w:val="0"/>
        <w:jc w:val="both"/>
      </w:pPr>
      <w:r>
        <w:rPr>
          <w:sz w:val="20"/>
        </w:rPr>
      </w:r>
    </w:p>
    <w:p>
      <w:pPr>
        <w:pStyle w:val="0"/>
        <w:jc w:val="center"/>
      </w:pPr>
      <w:r>
        <w:rPr>
          <w:position w:val="-25"/>
        </w:rPr>
        <w:drawing>
          <wp:inline distT="0" distB="0" distL="0" distR="0">
            <wp:extent cx="9144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 - общее количество объектов капитального ремонта;</w:t>
      </w:r>
    </w:p>
    <w:p>
      <w:pPr>
        <w:pStyle w:val="0"/>
        <w:spacing w:before="200" w:line-rule="auto"/>
        <w:ind w:firstLine="540"/>
        <w:jc w:val="both"/>
      </w:pPr>
      <w:r>
        <w:rPr>
          <w:sz w:val="20"/>
        </w:rPr>
        <w:t xml:space="preserve">j - порядковый номер объекта капитального ремонта;</w:t>
      </w:r>
    </w:p>
    <w:p>
      <w:pPr>
        <w:pStyle w:val="0"/>
        <w:spacing w:before="200" w:line-rule="auto"/>
        <w:ind w:firstLine="540"/>
        <w:jc w:val="both"/>
      </w:pPr>
      <w:r>
        <w:rPr>
          <w:sz w:val="20"/>
        </w:rPr>
        <w:t xml:space="preserve">S</w:t>
      </w:r>
      <w:r>
        <w:rPr>
          <w:sz w:val="20"/>
          <w:vertAlign w:val="subscript"/>
        </w:rPr>
        <w:t xml:space="preserve">ij</w:t>
      </w:r>
      <w:r>
        <w:rPr>
          <w:sz w:val="20"/>
        </w:rPr>
        <w:t xml:space="preserve"> - размер субсидии, предоставляемой бюджету i-го муниципального образования на реализацию мероприятий по капитальному ремонту и оснащению j-го объекта капитального ремонта, в соответствии с соглашением, указанным в </w:t>
      </w:r>
      <w:hyperlink w:history="0" w:anchor="P6843" w:tooltip="6. Субсидия предоставляется бюджетам муниципальных образований, отвечающих следующему критерию - &quot;наличие в муниципальном образовании объектов капитального ремонта, указанных в приложении N 5 к соглашению между Министерством просвещения Российской Федерации и Правительством Брянской области о предоставлении субсидии из федерального бюджета бюджету Брянской области на софинансирование расходов, возникающих при реализации региональных проектов, направленных на реализацию мероприятий по модернизации школьны...">
        <w:r>
          <w:rPr>
            <w:sz w:val="20"/>
            <w:color w:val="0000ff"/>
          </w:rPr>
          <w:t xml:space="preserve">пункте 6</w:t>
        </w:r>
      </w:hyperlink>
      <w:r>
        <w:rPr>
          <w:sz w:val="20"/>
        </w:rPr>
        <w:t xml:space="preserve"> настоящего Порядка.</w:t>
      </w:r>
    </w:p>
    <w:p>
      <w:pPr>
        <w:pStyle w:val="0"/>
        <w:jc w:val="both"/>
      </w:pPr>
      <w:r>
        <w:rPr>
          <w:sz w:val="20"/>
        </w:rPr>
        <w:t xml:space="preserve">(п. 9 в ред. </w:t>
      </w:r>
      <w:hyperlink w:history="0" r:id="rId472" w:tooltip="Постановление Правительства Брянской области от 30.12.2022 N 711-п &quot;О внесении изменений в государственную программу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30.12.2022 N 711-п)</w:t>
      </w:r>
    </w:p>
    <w:p>
      <w:pPr>
        <w:pStyle w:val="0"/>
        <w:spacing w:before="200" w:line-rule="auto"/>
        <w:ind w:firstLine="540"/>
        <w:jc w:val="both"/>
      </w:pPr>
      <w:r>
        <w:rPr>
          <w:sz w:val="20"/>
        </w:rPr>
        <w:t xml:space="preserve">10. Предоставление субсидии осуществляется в соответствии с </w:t>
      </w:r>
      <w:hyperlink w:history="0" w:anchor="P6845" w:tooltip="8. Распределение субсидии между бюджетами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Законом Брянской области &quot;О межбюджетных отношениях в Брянской области&quot;.">
        <w:r>
          <w:rPr>
            <w:sz w:val="20"/>
            <w:color w:val="0000ff"/>
          </w:rPr>
          <w:t xml:space="preserve">пунктом 8</w:t>
        </w:r>
      </w:hyperlink>
      <w:r>
        <w:rPr>
          <w:sz w:val="20"/>
        </w:rPr>
        <w:t xml:space="preserve"> настоящего Порядка и соглашением, заключенным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соглашении предусматриваются положения </w:t>
      </w:r>
      <w:hyperlink w:history="0" r:id="rId47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 а также содержит адресное (пообъектное) распределение субсидий по объектам капитального ремонта.</w:t>
      </w:r>
    </w:p>
    <w:p>
      <w:pPr>
        <w:pStyle w:val="0"/>
        <w:spacing w:before="200" w:line-rule="auto"/>
        <w:ind w:firstLine="540"/>
        <w:jc w:val="both"/>
      </w:pPr>
      <w:r>
        <w:rPr>
          <w:sz w:val="20"/>
        </w:rPr>
        <w:t xml:space="preserve">11. Соглашения и дополнительные соглашения к соглашению, предусматривающие внесение в него изменений и его расторжение, заключаются по типовой форме, предусмотренной в системе "Электронный бюджет".</w:t>
      </w:r>
    </w:p>
    <w:p>
      <w:pPr>
        <w:pStyle w:val="0"/>
        <w:spacing w:before="200" w:line-rule="auto"/>
        <w:ind w:firstLine="540"/>
        <w:jc w:val="both"/>
      </w:pPr>
      <w:r>
        <w:rPr>
          <w:sz w:val="20"/>
        </w:rPr>
        <w:t xml:space="preserve">12. Внесение в соглашение изменений, предусматривающих ухудшение значения результата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pPr>
        <w:pStyle w:val="0"/>
        <w:spacing w:before="200" w:line-rule="auto"/>
        <w:ind w:firstLine="540"/>
        <w:jc w:val="both"/>
      </w:pPr>
      <w:r>
        <w:rPr>
          <w:sz w:val="20"/>
        </w:rPr>
        <w:t xml:space="preserve">13.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14.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spacing w:before="200" w:line-rule="auto"/>
        <w:ind w:firstLine="540"/>
        <w:jc w:val="both"/>
      </w:pPr>
      <w:r>
        <w:rPr>
          <w:sz w:val="20"/>
        </w:rPr>
        <w:t xml:space="preserve">15. Оценка эффективности использования муниципальным образованием субсидии осуществляется департаментом исходя из достигнутых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16. Орган местного самоуправления муниципального образования размещает в сроки, установленные соглашением, в системе "Электронный бюджет":</w:t>
      </w:r>
    </w:p>
    <w:p>
      <w:pPr>
        <w:pStyle w:val="0"/>
        <w:spacing w:before="200" w:line-rule="auto"/>
        <w:ind w:firstLine="540"/>
        <w:jc w:val="both"/>
      </w:pPr>
      <w:r>
        <w:rPr>
          <w:sz w:val="20"/>
        </w:rPr>
        <w:t xml:space="preserve">отчет о расходах бюджета муниципального образования, в целях софинансирования которых предоставлена субсидия;</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7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47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47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пунктом 16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47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18.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19. Контроль за соблюдением муниципальным образованием условий предоставления и расходования субсидии осуществляется органом местного самоуправления, департаментом и уполномоченными органами государственного финансового контроля.</w:t>
      </w:r>
    </w:p>
    <w:p>
      <w:pPr>
        <w:pStyle w:val="0"/>
        <w:jc w:val="both"/>
      </w:pPr>
      <w:r>
        <w:rPr>
          <w:sz w:val="20"/>
        </w:rPr>
        <w:t xml:space="preserve">(п. 19 в ред. </w:t>
      </w:r>
      <w:hyperlink w:history="0" r:id="rId478" w:tooltip="Постановление Правительства Брянской области от 19.06.2023 N 237-п &quot;О внесении изменений в государственную программу &quot;Развитие образования и науки Брянской области&quot; (вместе с &quot;Методикой расчета значений показателей (индикаторов) государственной программы &quot;Развитие образования и науки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19.06.2023 N 237-п)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бюджетам муниципальных районов</w:t>
      </w:r>
    </w:p>
    <w:p>
      <w:pPr>
        <w:pStyle w:val="0"/>
        <w:jc w:val="right"/>
      </w:pPr>
      <w:r>
        <w:rPr>
          <w:sz w:val="20"/>
        </w:rPr>
        <w:t xml:space="preserve">(муниципальных округов, городских округов)</w:t>
      </w:r>
    </w:p>
    <w:p>
      <w:pPr>
        <w:pStyle w:val="0"/>
        <w:jc w:val="right"/>
      </w:pPr>
      <w:r>
        <w:rPr>
          <w:sz w:val="20"/>
        </w:rPr>
        <w:t xml:space="preserve">на реализацию мероприятий по модернизации</w:t>
      </w:r>
    </w:p>
    <w:p>
      <w:pPr>
        <w:pStyle w:val="0"/>
        <w:jc w:val="right"/>
      </w:pPr>
      <w:r>
        <w:rPr>
          <w:sz w:val="20"/>
        </w:rPr>
        <w:t xml:space="preserve">школьных систем образования в рамках</w:t>
      </w:r>
    </w:p>
    <w:p>
      <w:pPr>
        <w:pStyle w:val="0"/>
        <w:jc w:val="right"/>
      </w:pPr>
      <w:r>
        <w:rPr>
          <w:sz w:val="20"/>
        </w:rPr>
        <w:t xml:space="preserve">государственной программы "Развитие</w:t>
      </w:r>
    </w:p>
    <w:p>
      <w:pPr>
        <w:pStyle w:val="0"/>
        <w:jc w:val="right"/>
      </w:pPr>
      <w:r>
        <w:rPr>
          <w:sz w:val="20"/>
        </w:rPr>
        <w:t xml:space="preserve">образования и науки Брянской области"</w:t>
      </w:r>
    </w:p>
    <w:p>
      <w:pPr>
        <w:pStyle w:val="0"/>
        <w:jc w:val="both"/>
      </w:pPr>
      <w:r>
        <w:rPr>
          <w:sz w:val="20"/>
        </w:rPr>
      </w:r>
    </w:p>
    <w:bookmarkStart w:id="6883" w:name="P6883"/>
    <w:bookmarkEnd w:id="6883"/>
    <w:p>
      <w:pPr>
        <w:pStyle w:val="2"/>
        <w:jc w:val="center"/>
      </w:pPr>
      <w:r>
        <w:rPr>
          <w:sz w:val="20"/>
        </w:rPr>
        <w:t xml:space="preserve">Перечень</w:t>
      </w:r>
    </w:p>
    <w:p>
      <w:pPr>
        <w:pStyle w:val="2"/>
        <w:jc w:val="center"/>
      </w:pPr>
      <w:r>
        <w:rPr>
          <w:sz w:val="20"/>
        </w:rPr>
        <w:t xml:space="preserve">работ по капитальному ремонту зданий муниципальных</w:t>
      </w:r>
    </w:p>
    <w:p>
      <w:pPr>
        <w:pStyle w:val="2"/>
        <w:jc w:val="center"/>
      </w:pPr>
      <w:r>
        <w:rPr>
          <w:sz w:val="20"/>
        </w:rPr>
        <w:t xml:space="preserve">общеобразовательных организаций, подлежащих софинансированию</w:t>
      </w:r>
    </w:p>
    <w:p>
      <w:pPr>
        <w:pStyle w:val="2"/>
        <w:jc w:val="center"/>
      </w:pPr>
      <w:r>
        <w:rPr>
          <w:sz w:val="20"/>
        </w:rPr>
        <w:t xml:space="preserve">из областного бюджета</w:t>
      </w:r>
    </w:p>
    <w:p>
      <w:pPr>
        <w:pStyle w:val="0"/>
        <w:jc w:val="both"/>
      </w:pPr>
      <w:r>
        <w:rPr>
          <w:sz w:val="20"/>
        </w:rPr>
      </w:r>
    </w:p>
    <w:p>
      <w:pPr>
        <w:pStyle w:val="0"/>
        <w:ind w:firstLine="540"/>
        <w:jc w:val="both"/>
      </w:pPr>
      <w:r>
        <w:rPr>
          <w:sz w:val="20"/>
        </w:rPr>
        <w:t xml:space="preserve">1. Ремонт фундамента, цоколя и отмостки.</w:t>
      </w:r>
    </w:p>
    <w:p>
      <w:pPr>
        <w:pStyle w:val="0"/>
        <w:spacing w:before="200" w:line-rule="auto"/>
        <w:ind w:firstLine="540"/>
        <w:jc w:val="both"/>
      </w:pPr>
      <w:r>
        <w:rPr>
          <w:sz w:val="20"/>
        </w:rPr>
        <w:t xml:space="preserve">2. Ремонт кровли.</w:t>
      </w:r>
    </w:p>
    <w:p>
      <w:pPr>
        <w:pStyle w:val="0"/>
        <w:spacing w:before="200" w:line-rule="auto"/>
        <w:ind w:firstLine="540"/>
        <w:jc w:val="both"/>
      </w:pPr>
      <w:r>
        <w:rPr>
          <w:sz w:val="20"/>
        </w:rPr>
        <w:t xml:space="preserve">3. Ремонт потолков, междуэтажных перекрытий и полов.</w:t>
      </w:r>
    </w:p>
    <w:p>
      <w:pPr>
        <w:pStyle w:val="0"/>
        <w:spacing w:before="200" w:line-rule="auto"/>
        <w:ind w:firstLine="540"/>
        <w:jc w:val="both"/>
      </w:pPr>
      <w:r>
        <w:rPr>
          <w:sz w:val="20"/>
        </w:rPr>
        <w:t xml:space="preserve">4. Ремонт окон, дверей (входных и внутренних) и ворот учебных зданий.</w:t>
      </w:r>
    </w:p>
    <w:p>
      <w:pPr>
        <w:pStyle w:val="0"/>
        <w:spacing w:before="200" w:line-rule="auto"/>
        <w:ind w:firstLine="540"/>
        <w:jc w:val="both"/>
      </w:pPr>
      <w:r>
        <w:rPr>
          <w:sz w:val="20"/>
        </w:rPr>
        <w:t xml:space="preserve">5. Ремонт входных групп, лестниц и крылец.</w:t>
      </w:r>
    </w:p>
    <w:p>
      <w:pPr>
        <w:pStyle w:val="0"/>
        <w:spacing w:before="200" w:line-rule="auto"/>
        <w:ind w:firstLine="540"/>
        <w:jc w:val="both"/>
      </w:pPr>
      <w:r>
        <w:rPr>
          <w:sz w:val="20"/>
        </w:rPr>
        <w:t xml:space="preserve">6. Внутренние штукатурные, облицовочные и малярные работы.</w:t>
      </w:r>
    </w:p>
    <w:p>
      <w:pPr>
        <w:pStyle w:val="0"/>
        <w:spacing w:before="200" w:line-rule="auto"/>
        <w:ind w:firstLine="540"/>
        <w:jc w:val="both"/>
      </w:pPr>
      <w:r>
        <w:rPr>
          <w:sz w:val="20"/>
        </w:rPr>
        <w:t xml:space="preserve">7. Ремонт фасадов.</w:t>
      </w:r>
    </w:p>
    <w:p>
      <w:pPr>
        <w:pStyle w:val="0"/>
        <w:spacing w:before="200" w:line-rule="auto"/>
        <w:ind w:firstLine="540"/>
        <w:jc w:val="both"/>
      </w:pPr>
      <w:r>
        <w:rPr>
          <w:sz w:val="20"/>
        </w:rPr>
        <w:t xml:space="preserve">8. Ремонт системы отопления.</w:t>
      </w:r>
    </w:p>
    <w:p>
      <w:pPr>
        <w:pStyle w:val="0"/>
        <w:spacing w:before="200" w:line-rule="auto"/>
        <w:ind w:firstLine="540"/>
        <w:jc w:val="both"/>
      </w:pPr>
      <w:r>
        <w:rPr>
          <w:sz w:val="20"/>
        </w:rPr>
        <w:t xml:space="preserve">9. Ремонт системы вентиляции.</w:t>
      </w:r>
    </w:p>
    <w:p>
      <w:pPr>
        <w:pStyle w:val="0"/>
        <w:spacing w:before="200" w:line-rule="auto"/>
        <w:ind w:firstLine="540"/>
        <w:jc w:val="both"/>
      </w:pPr>
      <w:r>
        <w:rPr>
          <w:sz w:val="20"/>
        </w:rPr>
        <w:t xml:space="preserve">10. Ремонт системы горячего и холодного водоснабжения.</w:t>
      </w:r>
    </w:p>
    <w:p>
      <w:pPr>
        <w:pStyle w:val="0"/>
        <w:spacing w:before="200" w:line-rule="auto"/>
        <w:ind w:firstLine="540"/>
        <w:jc w:val="both"/>
      </w:pPr>
      <w:r>
        <w:rPr>
          <w:sz w:val="20"/>
        </w:rPr>
        <w:t xml:space="preserve">11. Ремонт системы канализации.</w:t>
      </w:r>
    </w:p>
    <w:p>
      <w:pPr>
        <w:pStyle w:val="0"/>
        <w:spacing w:before="200" w:line-rule="auto"/>
        <w:ind w:firstLine="540"/>
        <w:jc w:val="both"/>
      </w:pPr>
      <w:r>
        <w:rPr>
          <w:sz w:val="20"/>
        </w:rPr>
        <w:t xml:space="preserve">12. Электромонтажные работы.</w:t>
      </w:r>
    </w:p>
    <w:p>
      <w:pPr>
        <w:pStyle w:val="0"/>
        <w:spacing w:before="200" w:line-rule="auto"/>
        <w:ind w:firstLine="540"/>
        <w:jc w:val="both"/>
      </w:pPr>
      <w:r>
        <w:rPr>
          <w:sz w:val="20"/>
        </w:rPr>
        <w:t xml:space="preserve">13. Ремонт слаботочных сетей.</w:t>
      </w:r>
    </w:p>
    <w:p>
      <w:pPr>
        <w:pStyle w:val="0"/>
        <w:spacing w:before="200" w:line-rule="auto"/>
        <w:ind w:firstLine="540"/>
        <w:jc w:val="both"/>
      </w:pPr>
      <w:r>
        <w:rPr>
          <w:sz w:val="20"/>
        </w:rPr>
        <w:t xml:space="preserve">14. Ремонт систем пожаротушения.</w:t>
      </w:r>
    </w:p>
    <w:p>
      <w:pPr>
        <w:pStyle w:val="0"/>
        <w:spacing w:before="200" w:line-rule="auto"/>
        <w:ind w:firstLine="540"/>
        <w:jc w:val="both"/>
      </w:pPr>
      <w:r>
        <w:rPr>
          <w:sz w:val="20"/>
        </w:rPr>
        <w:t xml:space="preserve">Реализация указанных работ предполагается во всех помещениях, расположенных непосредственно в зданиях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31.12.2018 N 764-п</w:t>
            <w:br/>
            <w:t>(ред. от 19.06.2023)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31.12.2018 N 764-п</w:t>
            <w:br/>
            <w:t>(ред. от 19.06.2023)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5BB13DD52CB4013BC444690A6615BB6696AF5FCF08EB81A5498EA369F5A50B29E9BC2397E106E4DBC2F990E76D84D3B83A5C9648368EED0D176AF5N2N" TargetMode = "External"/>
	<Relationship Id="rId8" Type="http://schemas.openxmlformats.org/officeDocument/2006/relationships/hyperlink" Target="consultantplus://offline/ref=135BB13DD52CB4013BC444690A6615BB6696AF5FCF07EE85A1498EA369F5A50B29E9BC2397E106E4DBC2F990E76D84D3B83A5C9648368EED0D176AF5N2N" TargetMode = "External"/>
	<Relationship Id="rId9" Type="http://schemas.openxmlformats.org/officeDocument/2006/relationships/hyperlink" Target="consultantplus://offline/ref=AC738760B4094ED740D6D1F9215820CBECDDE0EED24A9937AFC2C25872A3FB7F8C3AB408EC9B6DA62057505E25A55D9F2C8CD809BC803401D668EAGANFN" TargetMode = "External"/>
	<Relationship Id="rId10" Type="http://schemas.openxmlformats.org/officeDocument/2006/relationships/hyperlink" Target="consultantplus://offline/ref=AC738760B4094ED740D6D1F9215820CBECDDE0EED24A9D37A5C2C25872A3FB7F8C3AB408EC9B6DA62057505E25A55D9F2C8CD809BC803401D668EAGANFN" TargetMode = "External"/>
	<Relationship Id="rId11" Type="http://schemas.openxmlformats.org/officeDocument/2006/relationships/hyperlink" Target="consultantplus://offline/ref=AC738760B4094ED740D6D1F9215820CBECDDE0EED24B9B3DAFC2C25872A3FB7F8C3AB408EC9B6DA62057505E25A55D9F2C8CD809BC803401D668EAGANFN" TargetMode = "External"/>
	<Relationship Id="rId12" Type="http://schemas.openxmlformats.org/officeDocument/2006/relationships/hyperlink" Target="consultantplus://offline/ref=AC738760B4094ED740D6D1F9215820CBECDDE0EED24B9C3DAEC2C25872A3FB7F8C3AB408EC9B6DA62057505E25A55D9F2C8CD809BC803401D668EAGANFN" TargetMode = "External"/>
	<Relationship Id="rId13" Type="http://schemas.openxmlformats.org/officeDocument/2006/relationships/hyperlink" Target="consultantplus://offline/ref=AC738760B4094ED740D6D1F9215820CBECDDE0EED1429B38A5C2C25872A3FB7F8C3AB408EC9B6DA62057505E25A55D9F2C8CD809BC803401D668EAGANFN" TargetMode = "External"/>
	<Relationship Id="rId14" Type="http://schemas.openxmlformats.org/officeDocument/2006/relationships/hyperlink" Target="consultantplus://offline/ref=AC738760B4094ED740D6D1F9215820CBECDDE0EED1429E3FACC2C25872A3FB7F8C3AB408EC9B6DA62057505E25A55D9F2C8CD809BC803401D668EAGANFN" TargetMode = "External"/>
	<Relationship Id="rId15" Type="http://schemas.openxmlformats.org/officeDocument/2006/relationships/hyperlink" Target="consultantplus://offline/ref=AC738760B4094ED740D6D1F9215820CBECDDE0EED143993EA9C2C25872A3FB7F8C3AB408EC9B6DA62057505E25A55D9F2C8CD809BC803401D668EAGANFN" TargetMode = "External"/>
	<Relationship Id="rId16" Type="http://schemas.openxmlformats.org/officeDocument/2006/relationships/hyperlink" Target="consultantplus://offline/ref=AC738760B4094ED740D6D1F9215820CBECDDE0EED140993FAEC2C25872A3FB7F8C3AB408EC9B6DA62057505E25A55D9F2C8CD809BC803401D668EAGANFN" TargetMode = "External"/>
	<Relationship Id="rId17" Type="http://schemas.openxmlformats.org/officeDocument/2006/relationships/hyperlink" Target="consultantplus://offline/ref=AC738760B4094ED740D6D1F9215820CBECDDE0EED1419B3DAFC2C25872A3FB7F8C3AB408EC9B6DA62057505E25A55D9F2C8CD809BC803401D668EAGANFN" TargetMode = "External"/>
	<Relationship Id="rId18" Type="http://schemas.openxmlformats.org/officeDocument/2006/relationships/hyperlink" Target="consultantplus://offline/ref=AC738760B4094ED740D6D1F9215820CBECDDE0EED141993DADC2C25872A3FB7F8C3AB408EC9B6DA62057505E25A55D9F2C8CD809BC803401D668EAGANFN" TargetMode = "External"/>
	<Relationship Id="rId19" Type="http://schemas.openxmlformats.org/officeDocument/2006/relationships/hyperlink" Target="consultantplus://offline/ref=AC738760B4094ED740D6D1F9215820CBECDDE0EED1469C3DA9C2C25872A3FB7F8C3AB408EC9B6DA62057505E25A55D9F2C8CD809BC803401D668EAGANFN" TargetMode = "External"/>
	<Relationship Id="rId20" Type="http://schemas.openxmlformats.org/officeDocument/2006/relationships/hyperlink" Target="consultantplus://offline/ref=AC738760B4094ED740D6D1F9215820CBECDDE0EED1479A37AFC2C25872A3FB7F8C3AB408EC9B6DA62057505E25A55D9F2C8CD809BC803401D668EAGANFN" TargetMode = "External"/>
	<Relationship Id="rId21" Type="http://schemas.openxmlformats.org/officeDocument/2006/relationships/hyperlink" Target="consultantplus://offline/ref=AC738760B4094ED740D6D1F9215820CBECDDE0EED1479E36A5C2C25872A3FB7F8C3AB408EC9B6DA62057505E25A55D9F2C8CD809BC803401D668EAGANFN" TargetMode = "External"/>
	<Relationship Id="rId22" Type="http://schemas.openxmlformats.org/officeDocument/2006/relationships/hyperlink" Target="consultantplus://offline/ref=AC738760B4094ED740D6D1F9215820CBECDDE0EED144933EADC2C25872A3FB7F8C3AB408EC9B6DA62057505E25A55D9F2C8CD809BC803401D668EAGANFN" TargetMode = "External"/>
	<Relationship Id="rId23" Type="http://schemas.openxmlformats.org/officeDocument/2006/relationships/hyperlink" Target="consultantplus://offline/ref=AC738760B4094ED740D6D1F9215820CBECDDE0EED1459F3BA5C2C25872A3FB7F8C3AB408EC9B6DA62057505E25A55D9F2C8CD809BC803401D668EAGANFN" TargetMode = "External"/>
	<Relationship Id="rId24" Type="http://schemas.openxmlformats.org/officeDocument/2006/relationships/hyperlink" Target="consultantplus://offline/ref=AC738760B4094ED740D6D1F9215820CBECDDE0EED14A9B3CABC2C25872A3FB7F8C3AB408EC9B6DA62057505E25A55D9F2C8CD809BC803401D668EAGANFN" TargetMode = "External"/>
	<Relationship Id="rId25" Type="http://schemas.openxmlformats.org/officeDocument/2006/relationships/hyperlink" Target="consultantplus://offline/ref=AC738760B4094ED740D6D1F9215820CBECDDE0EED14A9D37ABC2C25872A3FB7F8C3AB408EC9B6DA62057505E25A55D9F2C8CD809BC803401D668EAGANFN" TargetMode = "External"/>
	<Relationship Id="rId26" Type="http://schemas.openxmlformats.org/officeDocument/2006/relationships/hyperlink" Target="consultantplus://offline/ref=AC738760B4094ED740D6D1F9215820CBECDDE0EED14B9F37A5C2C25872A3FB7F8C3AB408EC9B6DA62057505E25A55D9F2C8CD809BC803401D668EAGANFN" TargetMode = "External"/>
	<Relationship Id="rId27" Type="http://schemas.openxmlformats.org/officeDocument/2006/relationships/hyperlink" Target="consultantplus://offline/ref=AC738760B4094ED740D6D1F9215820CBECDDE0EED0429A3BAEC2C25872A3FB7F8C3AB408EC9B6DA62057505E25A55D9F2C8CD809BC803401D668EAGANFN" TargetMode = "External"/>
	<Relationship Id="rId28" Type="http://schemas.openxmlformats.org/officeDocument/2006/relationships/hyperlink" Target="consultantplus://offline/ref=AC738760B4094ED740D6D1F9215820CBECDDE0EED0429A39ADC2C25872A3FB7F8C3AB408EC9B6DA62057505E25A55D9F2C8CD809BC803401D668EAGANFN" TargetMode = "External"/>
	<Relationship Id="rId29" Type="http://schemas.openxmlformats.org/officeDocument/2006/relationships/hyperlink" Target="consultantplus://offline/ref=AC738760B4094ED740D6D1F9215820CBECDDE0EED0439B37A9C2C25872A3FB7F8C3AB408EC9B6DA62057505E25A55D9F2C8CD809BC803401D668EAGANFN" TargetMode = "External"/>
	<Relationship Id="rId30" Type="http://schemas.openxmlformats.org/officeDocument/2006/relationships/hyperlink" Target="consultantplus://offline/ref=AC738760B4094ED740D6D1F9215820CBECDDE0EED0409B36AFC2C25872A3FB7F8C3AB408EC9B6DA62057505E25A55D9F2C8CD809BC803401D668EAGANFN" TargetMode = "External"/>
	<Relationship Id="rId31" Type="http://schemas.openxmlformats.org/officeDocument/2006/relationships/hyperlink" Target="consultantplus://offline/ref=AC738760B4094ED740D6D1F9215820CBECDDE0EED0419A3AAFC2C25872A3FB7F8C3AB408EC9B6DA62057505E25A55D9F2C8CD809BC803401D668EAGANFN" TargetMode = "External"/>
	<Relationship Id="rId32" Type="http://schemas.openxmlformats.org/officeDocument/2006/relationships/hyperlink" Target="consultantplus://offline/ref=AC738760B4094ED740D6D1F9215820CBECDDE0EED046993BA8C2C25872A3FB7F8C3AB408EC9B6DA62057505E25A55D9F2C8CD809BC803401D668EAGANFN" TargetMode = "External"/>
	<Relationship Id="rId33" Type="http://schemas.openxmlformats.org/officeDocument/2006/relationships/hyperlink" Target="consultantplus://offline/ref=AC738760B4094ED740D6D1F9215820CBECDDE0EED046933FABC2C25872A3FB7F8C3AB408EC9B6DA62057505E25A55D9F2C8CD809BC803401D668EAGANFN" TargetMode = "External"/>
	<Relationship Id="rId34" Type="http://schemas.openxmlformats.org/officeDocument/2006/relationships/hyperlink" Target="consultantplus://offline/ref=AC738760B4094ED740D6D1F9215820CBECDDE0EED046933BA9C2C25872A3FB7F8C3AB408EC9B6DA62057505E25A55D9F2C8CD809BC803401D668EAGANFN" TargetMode = "External"/>
	<Relationship Id="rId35" Type="http://schemas.openxmlformats.org/officeDocument/2006/relationships/hyperlink" Target="consultantplus://offline/ref=AC738760B4094ED740D6D1F9215820CBECDDE0EED0459B3FA8C2C25872A3FB7F8C3AB408EC9B6DA62057505E25A55D9F2C8CD809BC803401D668EAGANFN" TargetMode = "External"/>
	<Relationship Id="rId36" Type="http://schemas.openxmlformats.org/officeDocument/2006/relationships/hyperlink" Target="consultantplus://offline/ref=AC738760B4094ED740D6D1F9215820CBECDDE0EED046993FAAC2C25872A3FB7F8C3AB408EC9B6DA62057565825A55D9F2C8CD809BC803401D668EAGANFN" TargetMode = "External"/>
	<Relationship Id="rId37" Type="http://schemas.openxmlformats.org/officeDocument/2006/relationships/hyperlink" Target="consultantplus://offline/ref=AC738760B4094ED740D6D1F9215820CBECDDE0EED046993BA8C2C25872A3FB7F8C3AB408EC9B6DA62057505D25A55D9F2C8CD809BC803401D668EAGANFN" TargetMode = "External"/>
	<Relationship Id="rId38" Type="http://schemas.openxmlformats.org/officeDocument/2006/relationships/hyperlink" Target="consultantplus://offline/ref=AC738760B4094ED740D6D1F9215820CBECDDE0EED2449C3BA5C2C25872A3FB7F8C3AB41AECC361A72949515A30F30CD9G7NAN" TargetMode = "External"/>
	<Relationship Id="rId39" Type="http://schemas.openxmlformats.org/officeDocument/2006/relationships/hyperlink" Target="consultantplus://offline/ref=AC738760B4094ED740D6D1F9215820CBECDDE0EED446983BACC2C25872A3FB7F8C3AB41AECC361A72949515A30F30CD9G7NAN" TargetMode = "External"/>
	<Relationship Id="rId40" Type="http://schemas.openxmlformats.org/officeDocument/2006/relationships/hyperlink" Target="consultantplus://offline/ref=AC738760B4094ED740D6D1F9215820CBECDDE0EED4479A38A9C2C25872A3FB7F8C3AB41AECC361A72949515A30F30CD9G7NAN" TargetMode = "External"/>
	<Relationship Id="rId41" Type="http://schemas.openxmlformats.org/officeDocument/2006/relationships/hyperlink" Target="consultantplus://offline/ref=AC738760B4094ED740D6D1F9215820CBECDDE0EED4479F39ACC2C25872A3FB7F8C3AB41AECC361A72949515A30F30CD9G7NAN" TargetMode = "External"/>
	<Relationship Id="rId42" Type="http://schemas.openxmlformats.org/officeDocument/2006/relationships/hyperlink" Target="consultantplus://offline/ref=AC738760B4094ED740D6D1F9215820CBECDDE0EED4459339A5C2C25872A3FB7F8C3AB41AECC361A72949515A30F30CD9G7NAN" TargetMode = "External"/>
	<Relationship Id="rId43" Type="http://schemas.openxmlformats.org/officeDocument/2006/relationships/hyperlink" Target="consultantplus://offline/ref=AC738760B4094ED740D6D1F9215820CBECDDE0EED4459339A4C2C25872A3FB7F8C3AB41AECC361A72949515A30F30CD9G7NAN" TargetMode = "External"/>
	<Relationship Id="rId44" Type="http://schemas.openxmlformats.org/officeDocument/2006/relationships/hyperlink" Target="consultantplus://offline/ref=AC738760B4094ED740D6D1F9215820CBECDDE0EED44A9338A8C2C25872A3FB7F8C3AB41AECC361A72949515A30F30CD9G7NAN" TargetMode = "External"/>
	<Relationship Id="rId45" Type="http://schemas.openxmlformats.org/officeDocument/2006/relationships/hyperlink" Target="consultantplus://offline/ref=AC738760B4094ED740D6D1F9215820CBECDDE0EED44B933FA9C2C25872A3FB7F8C3AB41AECC361A72949515A30F30CD9G7NAN" TargetMode = "External"/>
	<Relationship Id="rId46" Type="http://schemas.openxmlformats.org/officeDocument/2006/relationships/hyperlink" Target="consultantplus://offline/ref=AC738760B4094ED740D6D1F9215820CBECDDE0EED342993EAFC2C25872A3FB7F8C3AB41AECC361A72949515A30F30CD9G7NAN" TargetMode = "External"/>
	<Relationship Id="rId47" Type="http://schemas.openxmlformats.org/officeDocument/2006/relationships/hyperlink" Target="consultantplus://offline/ref=AC738760B4094ED740D6D1F9215820CBECDDE0EED342923AA8C2C25872A3FB7F8C3AB41AECC361A72949515A30F30CD9G7NAN" TargetMode = "External"/>
	<Relationship Id="rId48" Type="http://schemas.openxmlformats.org/officeDocument/2006/relationships/hyperlink" Target="consultantplus://offline/ref=AC738760B4094ED740D6D1F9215820CBECDDE0EED343923BAAC2C25872A3FB7F8C3AB41AECC361A72949515A30F30CD9G7NAN" TargetMode = "External"/>
	<Relationship Id="rId49" Type="http://schemas.openxmlformats.org/officeDocument/2006/relationships/hyperlink" Target="consultantplus://offline/ref=AC738760B4094ED740D6D1F9215820CBECDDE0EED3409837ADC2C25872A3FB7F8C3AB41AECC361A72949515A30F30CD9G7NAN" TargetMode = "External"/>
	<Relationship Id="rId50" Type="http://schemas.openxmlformats.org/officeDocument/2006/relationships/hyperlink" Target="consultantplus://offline/ref=AC738760B4094ED740D6D1F9215820CBECDDE0EED3409C36A9C2C25872A3FB7F8C3AB41AECC361A72949515A30F30CD9G7NAN" TargetMode = "External"/>
	<Relationship Id="rId51" Type="http://schemas.openxmlformats.org/officeDocument/2006/relationships/hyperlink" Target="consultantplus://offline/ref=AC738760B4094ED740D6D1F9215820CBECDDE0EED3469A39ACC2C25872A3FB7F8C3AB41AECC361A72949515A30F30CD9G7NAN" TargetMode = "External"/>
	<Relationship Id="rId52" Type="http://schemas.openxmlformats.org/officeDocument/2006/relationships/hyperlink" Target="consultantplus://offline/ref=AC738760B4094ED740D6D1F9215820CBECDDE0EED347983DA4C2C25872A3FB7F8C3AB41AECC361A72949515A30F30CD9G7NAN" TargetMode = "External"/>
	<Relationship Id="rId53" Type="http://schemas.openxmlformats.org/officeDocument/2006/relationships/hyperlink" Target="consultantplus://offline/ref=AC738760B4094ED740D6D1F9215820CBECDDE0EED3479B37A4C2C25872A3FB7F8C3AB41AECC361A72949515A30F30CD9G7NAN" TargetMode = "External"/>
	<Relationship Id="rId54" Type="http://schemas.openxmlformats.org/officeDocument/2006/relationships/hyperlink" Target="consultantplus://offline/ref=AC738760B4094ED740D6D1F9215820CBECDDE0EED3449D3EABC2C25872A3FB7F8C3AB41AECC361A72949515A30F30CD9G7NAN" TargetMode = "External"/>
	<Relationship Id="rId55" Type="http://schemas.openxmlformats.org/officeDocument/2006/relationships/hyperlink" Target="consultantplus://offline/ref=AC738760B4094ED740D6D1F9215820CBECDDE0EED3449336ADC2C25872A3FB7F8C3AB41AECC361A72949515A30F30CD9G7NAN" TargetMode = "External"/>
	<Relationship Id="rId56" Type="http://schemas.openxmlformats.org/officeDocument/2006/relationships/hyperlink" Target="consultantplus://offline/ref=AC738760B4094ED740D6D1F9215820CBECDDE0EED3459D3DA5C2C25872A3FB7F8C3AB41AECC361A72949515A30F30CD9G7NAN" TargetMode = "External"/>
	<Relationship Id="rId57" Type="http://schemas.openxmlformats.org/officeDocument/2006/relationships/hyperlink" Target="consultantplus://offline/ref=AC738760B4094ED740D6D1F9215820CBECDDE0EED34A9D3EA9C2C25872A3FB7F8C3AB41AECC361A72949515A30F30CD9G7NAN" TargetMode = "External"/>
	<Relationship Id="rId58" Type="http://schemas.openxmlformats.org/officeDocument/2006/relationships/hyperlink" Target="consultantplus://offline/ref=AC738760B4094ED740D6D1F9215820CBECDDE0EED34B9F37AAC2C25872A3FB7F8C3AB41AECC361A72949515A30F30CD9G7NAN" TargetMode = "External"/>
	<Relationship Id="rId59" Type="http://schemas.openxmlformats.org/officeDocument/2006/relationships/hyperlink" Target="consultantplus://offline/ref=AC738760B4094ED740D6D1F9215820CBECDDE0EED242983BA9C2C25872A3FB7F8C3AB41AECC361A72949515A30F30CD9G7NAN" TargetMode = "External"/>
	<Relationship Id="rId60" Type="http://schemas.openxmlformats.org/officeDocument/2006/relationships/hyperlink" Target="consultantplus://offline/ref=AC738760B4094ED740D6D1F9215820CBECDDE0EED242933CAAC2C25872A3FB7F8C3AB41AECC361A72949515A30F30CD9G7NAN" TargetMode = "External"/>
	<Relationship Id="rId61" Type="http://schemas.openxmlformats.org/officeDocument/2006/relationships/hyperlink" Target="consultantplus://offline/ref=AC738760B4094ED740D6D1F9215820CBECDDE0EED2439D3CADC2C25872A3FB7F8C3AB41AECC361A72949515A30F30CD9G7NAN" TargetMode = "External"/>
	<Relationship Id="rId62" Type="http://schemas.openxmlformats.org/officeDocument/2006/relationships/hyperlink" Target="consultantplus://offline/ref=AC738760B4094ED740D6D1F9215820CBECDDE0EED2409A3CA8C2C25872A3FB7F8C3AB41AECC361A72949515A30F30CD9G7NAN" TargetMode = "External"/>
	<Relationship Id="rId63" Type="http://schemas.openxmlformats.org/officeDocument/2006/relationships/hyperlink" Target="consultantplus://offline/ref=AC738760B4094ED740D6D1F9215820CBECDDE0EED2409D3CACC2C25872A3FB7F8C3AB41AECC361A72949515A30F30CD9G7NAN" TargetMode = "External"/>
	<Relationship Id="rId64" Type="http://schemas.openxmlformats.org/officeDocument/2006/relationships/hyperlink" Target="consultantplus://offline/ref=AC738760B4094ED740D6D1F9215820CBECDDE0EED241923CA4C2C25872A3FB7F8C3AB41AECC361A72949515A30F30CD9G7NAN" TargetMode = "External"/>
	<Relationship Id="rId65" Type="http://schemas.openxmlformats.org/officeDocument/2006/relationships/hyperlink" Target="consultantplus://offline/ref=AC738760B4094ED740D6D1F9215820CBECDDE0EED246923EA5C2C25872A3FB7F8C3AB41AECC361A72949515A30F30CD9G7NAN" TargetMode = "External"/>
	<Relationship Id="rId66" Type="http://schemas.openxmlformats.org/officeDocument/2006/relationships/hyperlink" Target="consultantplus://offline/ref=AC738760B4094ED740D6D1F9215820CBECDDE0EED2479937AFC2C25872A3FB7F8C3AB41AECC361A72949515A30F30CD9G7NAN" TargetMode = "External"/>
	<Relationship Id="rId67" Type="http://schemas.openxmlformats.org/officeDocument/2006/relationships/hyperlink" Target="consultantplus://offline/ref=AC738760B4094ED740D6D1F9215820CBECDDE0EED244983DABC2C25872A3FB7F8C3AB41AECC361A72949515A30F30CD9G7NAN" TargetMode = "External"/>
	<Relationship Id="rId68" Type="http://schemas.openxmlformats.org/officeDocument/2006/relationships/hyperlink" Target="consultantplus://offline/ref=AC738760B4094ED740D6D1F9215820CBECDDE0EED2449C3FAEC2C25872A3FB7F8C3AB41AECC361A72949515A30F30CD9G7NAN" TargetMode = "External"/>
	<Relationship Id="rId69" Type="http://schemas.openxmlformats.org/officeDocument/2006/relationships/hyperlink" Target="consultantplus://offline/ref=AC738760B4094ED740D6D1F9215820CBECDDE0EED046993BA8C2C25872A3FB7F8C3AB408EC9B6DA62057505C25A55D9F2C8CD809BC803401D668EAGANFN" TargetMode = "External"/>
	<Relationship Id="rId70" Type="http://schemas.openxmlformats.org/officeDocument/2006/relationships/hyperlink" Target="consultantplus://offline/ref=AC738760B4094ED740D6D1F9215820CBECDDE0EED1479E36A5C2C25872A3FB7F8C3AB408EC9B6DA62057505E25A55D9F2C8CD809BC803401D668EAGANFN" TargetMode = "External"/>
	<Relationship Id="rId71" Type="http://schemas.openxmlformats.org/officeDocument/2006/relationships/hyperlink" Target="consultantplus://offline/ref=AC738760B4094ED740D6D1F9215820CBECDDE0EED144933EADC2C25872A3FB7F8C3AB408EC9B6DA62057505E25A55D9F2C8CD809BC803401D668EAGANFN" TargetMode = "External"/>
	<Relationship Id="rId72" Type="http://schemas.openxmlformats.org/officeDocument/2006/relationships/hyperlink" Target="consultantplus://offline/ref=AC738760B4094ED740D6D1F9215820CBECDDE0EED1459F3BA5C2C25872A3FB7F8C3AB408EC9B6DA62057505E25A55D9F2C8CD809BC803401D668EAGANFN" TargetMode = "External"/>
	<Relationship Id="rId73" Type="http://schemas.openxmlformats.org/officeDocument/2006/relationships/hyperlink" Target="consultantplus://offline/ref=AC738760B4094ED740D6D1F9215820CBECDDE0EED14A9B3CABC2C25872A3FB7F8C3AB408EC9B6DA62057505E25A55D9F2C8CD809BC803401D668EAGANFN" TargetMode = "External"/>
	<Relationship Id="rId74" Type="http://schemas.openxmlformats.org/officeDocument/2006/relationships/hyperlink" Target="consultantplus://offline/ref=AC738760B4094ED740D6D1F9215820CBECDDE0EED14A9D37ABC2C25872A3FB7F8C3AB408EC9B6DA62057505E25A55D9F2C8CD809BC803401D668EAGANFN" TargetMode = "External"/>
	<Relationship Id="rId75" Type="http://schemas.openxmlformats.org/officeDocument/2006/relationships/hyperlink" Target="consultantplus://offline/ref=AC738760B4094ED740D6D1F9215820CBECDDE0EED14B9F37A5C2C25872A3FB7F8C3AB408EC9B6DA62057505E25A55D9F2C8CD809BC803401D668EAGANFN" TargetMode = "External"/>
	<Relationship Id="rId76" Type="http://schemas.openxmlformats.org/officeDocument/2006/relationships/hyperlink" Target="consultantplus://offline/ref=AC738760B4094ED740D6D1F9215820CBECDDE0EED0429A3BAEC2C25872A3FB7F8C3AB408EC9B6DA62057505E25A55D9F2C8CD809BC803401D668EAGANFN" TargetMode = "External"/>
	<Relationship Id="rId77" Type="http://schemas.openxmlformats.org/officeDocument/2006/relationships/hyperlink" Target="consultantplus://offline/ref=AC738760B4094ED740D6D1F9215820CBECDDE0EED0429A39ADC2C25872A3FB7F8C3AB408EC9B6DA62057505E25A55D9F2C8CD809BC803401D668EAGANFN" TargetMode = "External"/>
	<Relationship Id="rId78" Type="http://schemas.openxmlformats.org/officeDocument/2006/relationships/hyperlink" Target="consultantplus://offline/ref=AC738760B4094ED740D6D1F9215820CBECDDE0EED0439B37A9C2C25872A3FB7F8C3AB408EC9B6DA62057505E25A55D9F2C8CD809BC803401D668EAGANFN" TargetMode = "External"/>
	<Relationship Id="rId79" Type="http://schemas.openxmlformats.org/officeDocument/2006/relationships/hyperlink" Target="consultantplus://offline/ref=AC738760B4094ED740D6D1F9215820CBECDDE0EED0409B36AFC2C25872A3FB7F8C3AB408EC9B6DA62057505E25A55D9F2C8CD809BC803401D668EAGANFN" TargetMode = "External"/>
	<Relationship Id="rId80" Type="http://schemas.openxmlformats.org/officeDocument/2006/relationships/hyperlink" Target="consultantplus://offline/ref=AC738760B4094ED740D6D1F9215820CBECDDE0EED0419A3AAFC2C25872A3FB7F8C3AB408EC9B6DA62057505E25A55D9F2C8CD809BC803401D668EAGANFN" TargetMode = "External"/>
	<Relationship Id="rId81" Type="http://schemas.openxmlformats.org/officeDocument/2006/relationships/hyperlink" Target="consultantplus://offline/ref=AC738760B4094ED740D6D1F9215820CBECDDE0EED046993BA8C2C25872A3FB7F8C3AB408EC9B6DA62057505225A55D9F2C8CD809BC803401D668EAGANFN" TargetMode = "External"/>
	<Relationship Id="rId82" Type="http://schemas.openxmlformats.org/officeDocument/2006/relationships/hyperlink" Target="consultantplus://offline/ref=AC738760B4094ED740D6D1F9215820CBECDDE0EED046933FABC2C25872A3FB7F8C3AB408EC9B6DA62057505E25A55D9F2C8CD809BC803401D668EAGANFN" TargetMode = "External"/>
	<Relationship Id="rId83" Type="http://schemas.openxmlformats.org/officeDocument/2006/relationships/hyperlink" Target="consultantplus://offline/ref=AC738760B4094ED740D6D1F9215820CBECDDE0EED046933BA9C2C25872A3FB7F8C3AB408EC9B6DA62057505E25A55D9F2C8CD809BC803401D668EAGANFN" TargetMode = "External"/>
	<Relationship Id="rId84" Type="http://schemas.openxmlformats.org/officeDocument/2006/relationships/hyperlink" Target="consultantplus://offline/ref=AC738760B4094ED740D6D1F9215820CBECDDE0EED0459B3FA8C2C25872A3FB7F8C3AB408EC9B6DA62057505E25A55D9F2C8CD809BC803401D668EAGANFN" TargetMode = "External"/>
	<Relationship Id="rId85" Type="http://schemas.openxmlformats.org/officeDocument/2006/relationships/hyperlink" Target="consultantplus://offline/ref=AC738760B4094ED740D6D1F9215820CBECDDE0EED046933BA9C2C25872A3FB7F8C3AB408EC9B6DA62057505C25A55D9F2C8CD809BC803401D668EAGANFN" TargetMode = "External"/>
	<Relationship Id="rId86" Type="http://schemas.openxmlformats.org/officeDocument/2006/relationships/hyperlink" Target="consultantplus://offline/ref=AC738760B4094ED740D6D1F9215820CBECDDE0EED046933BA9C2C25872A3FB7F8C3AB408EC9B6DA62057515D25A55D9F2C8CD809BC803401D668EAGANFN" TargetMode = "External"/>
	<Relationship Id="rId87" Type="http://schemas.openxmlformats.org/officeDocument/2006/relationships/hyperlink" Target="consultantplus://offline/ref=AC738760B4094ED740D6D1F9215820CBECDDE0EED0459B3FA8C2C25872A3FB7F8C3AB408EC9B6DA62057505C25A55D9F2C8CD809BC803401D668EAGANFN" TargetMode = "External"/>
	<Relationship Id="rId88" Type="http://schemas.openxmlformats.org/officeDocument/2006/relationships/hyperlink" Target="consultantplus://offline/ref=AC738760B4094ED740D6D1F9215820CBECDDE0EED0459B3FA8C2C25872A3FB7F8C3AB408EC9B6DA62057515B25A55D9F2C8CD809BC803401D668EAGANFN" TargetMode = "External"/>
	<Relationship Id="rId89" Type="http://schemas.openxmlformats.org/officeDocument/2006/relationships/hyperlink" Target="consultantplus://offline/ref=AC738760B4094ED740D6D1F9215820CBECDDE0EED046933BA9C2C25872A3FB7F8C3AB408EC9B6DA62057525D25A55D9F2C8CD809BC803401D668EAGANFN" TargetMode = "External"/>
	<Relationship Id="rId90" Type="http://schemas.openxmlformats.org/officeDocument/2006/relationships/hyperlink" Target="consultantplus://offline/ref=AC738760B4094ED740D6D1F9215820CBECDDE0EED046933BA9C2C25872A3FB7F8C3AB408EC9B6DA62057535925A55D9F2C8CD809BC803401D668EAGANFN" TargetMode = "External"/>
	<Relationship Id="rId91" Type="http://schemas.openxmlformats.org/officeDocument/2006/relationships/hyperlink" Target="consultantplus://offline/ref=AC738760B4094ED740D6D1F9215820CBECDDE0EED046933BA9C2C25872A3FB7F8C3AB408EC9B6DA62057535D25A55D9F2C8CD809BC803401D668EAGANFN" TargetMode = "External"/>
	<Relationship Id="rId92" Type="http://schemas.openxmlformats.org/officeDocument/2006/relationships/hyperlink" Target="consultantplus://offline/ref=AC738760B4094ED740D6D1F9215820CBECDDE0EED046933BA9C2C25872A3FB7F8C3AB408EC9B6DA62057535225A55D9F2C8CD809BC803401D668EAGANFN" TargetMode = "External"/>
	<Relationship Id="rId93" Type="http://schemas.openxmlformats.org/officeDocument/2006/relationships/hyperlink" Target="consultantplus://offline/ref=AC738760B4094ED740D6D1F9215820CBECDDE0EED0459B3FA8C2C25872A3FB7F8C3AB408EC9B6DA62057515825A55D9F2C8CD809BC803401D668EAGANFN" TargetMode = "External"/>
	<Relationship Id="rId94" Type="http://schemas.openxmlformats.org/officeDocument/2006/relationships/hyperlink" Target="consultantplus://offline/ref=AC738760B4094ED740D6D1F9215820CBECDDE0EED0459B3FA8C2C25872A3FB7F8C3AB408EC9B6DA62057515F25A55D9F2C8CD809BC803401D668EAGANFN" TargetMode = "External"/>
	<Relationship Id="rId95" Type="http://schemas.openxmlformats.org/officeDocument/2006/relationships/header" Target="header2.xml"/>
	<Relationship Id="rId96" Type="http://schemas.openxmlformats.org/officeDocument/2006/relationships/footer" Target="footer2.xml"/>
	<Relationship Id="rId97" Type="http://schemas.openxmlformats.org/officeDocument/2006/relationships/hyperlink" Target="consultantplus://offline/ref=AC738760B4094ED740D6CFF437347CC6E9D5B9E4D5479168F19D990525AAF128CB75ED4AA8966CA6295C040A6AA401DA709FD801BC83351DGDN7N" TargetMode = "External"/>
	<Relationship Id="rId98" Type="http://schemas.openxmlformats.org/officeDocument/2006/relationships/hyperlink" Target="consultantplus://offline/ref=AC738760B4094ED740D6CFF437347CC6E9D2BBE1D2449168F19D990525AAF128D975B546A99F72A72149525B2CGFN2N" TargetMode = "External"/>
	<Relationship Id="rId99" Type="http://schemas.openxmlformats.org/officeDocument/2006/relationships/hyperlink" Target="consultantplus://offline/ref=AC738760B4094ED740D6D1F9215820CBECDDE0EED0459B3FA8C2C25872A3FB7F8C3AB408EC9B6DA62057515E25A55D9F2C8CD809BC803401D668EAGANFN" TargetMode = "External"/>
	<Relationship Id="rId100" Type="http://schemas.openxmlformats.org/officeDocument/2006/relationships/image" Target="media/image2.wmf"/>
	<Relationship Id="rId101" Type="http://schemas.openxmlformats.org/officeDocument/2006/relationships/hyperlink" Target="consultantplus://offline/ref=AC738760B4094ED740D6CFF437347CC6E9D3BFE0D3449168F19D990525AAF128CB75ED4AA8966DA7275C040A6AA401DA709FD801BC83351DGDN7N" TargetMode = "External"/>
	<Relationship Id="rId102" Type="http://schemas.openxmlformats.org/officeDocument/2006/relationships/image" Target="media/image3.wmf"/>
	<Relationship Id="rId103" Type="http://schemas.openxmlformats.org/officeDocument/2006/relationships/image" Target="media/image4.wmf"/>
	<Relationship Id="rId104" Type="http://schemas.openxmlformats.org/officeDocument/2006/relationships/image" Target="media/image5.wmf"/>
	<Relationship Id="rId105" Type="http://schemas.openxmlformats.org/officeDocument/2006/relationships/image" Target="media/image6.wmf"/>
	<Relationship Id="rId106" Type="http://schemas.openxmlformats.org/officeDocument/2006/relationships/image" Target="media/image7.wmf"/>
	<Relationship Id="rId107" Type="http://schemas.openxmlformats.org/officeDocument/2006/relationships/image" Target="media/image8.wmf"/>
	<Relationship Id="rId108" Type="http://schemas.openxmlformats.org/officeDocument/2006/relationships/image" Target="media/image9.wmf"/>
	<Relationship Id="rId109" Type="http://schemas.openxmlformats.org/officeDocument/2006/relationships/image" Target="media/image10.wmf"/>
	<Relationship Id="rId110" Type="http://schemas.openxmlformats.org/officeDocument/2006/relationships/image" Target="media/image11.wmf"/>
	<Relationship Id="rId111" Type="http://schemas.openxmlformats.org/officeDocument/2006/relationships/image" Target="media/image12.wmf"/>
	<Relationship Id="rId112" Type="http://schemas.openxmlformats.org/officeDocument/2006/relationships/image" Target="media/image13.wmf"/>
	<Relationship Id="rId113" Type="http://schemas.openxmlformats.org/officeDocument/2006/relationships/image" Target="media/image14.wmf"/>
	<Relationship Id="rId114" Type="http://schemas.openxmlformats.org/officeDocument/2006/relationships/image" Target="media/image15.wmf"/>
	<Relationship Id="rId115" Type="http://schemas.openxmlformats.org/officeDocument/2006/relationships/image" Target="media/image16.wmf"/>
	<Relationship Id="rId116" Type="http://schemas.openxmlformats.org/officeDocument/2006/relationships/image" Target="media/image17.wmf"/>
	<Relationship Id="rId117" Type="http://schemas.openxmlformats.org/officeDocument/2006/relationships/image" Target="media/image18.wmf"/>
	<Relationship Id="rId118" Type="http://schemas.openxmlformats.org/officeDocument/2006/relationships/image" Target="media/image19.wmf"/>
	<Relationship Id="rId119" Type="http://schemas.openxmlformats.org/officeDocument/2006/relationships/image" Target="media/image20.wmf"/>
	<Relationship Id="rId120" Type="http://schemas.openxmlformats.org/officeDocument/2006/relationships/hyperlink" Target="consultantplus://offline/ref=C12A95D5D03C194148621F177E992CB1A7978BE74B8AA3D274B150BE015B3810F3219A642C73805AED7248B3EFH6N0N" TargetMode = "External"/>
	<Relationship Id="rId121" Type="http://schemas.openxmlformats.org/officeDocument/2006/relationships/hyperlink" Target="consultantplus://offline/ref=C12A95D5D03C194148621F177E992CB1A79785E64884A3D274B150BE015B3810F3219A642C73805AED7248B3EFH6N0N" TargetMode = "External"/>
	<Relationship Id="rId122" Type="http://schemas.openxmlformats.org/officeDocument/2006/relationships/image" Target="media/image21.wmf"/>
	<Relationship Id="rId123" Type="http://schemas.openxmlformats.org/officeDocument/2006/relationships/image" Target="media/image22.wmf"/>
	<Relationship Id="rId124" Type="http://schemas.openxmlformats.org/officeDocument/2006/relationships/image" Target="media/image23.wmf"/>
	<Relationship Id="rId125" Type="http://schemas.openxmlformats.org/officeDocument/2006/relationships/image" Target="media/image24.wmf"/>
	<Relationship Id="rId126" Type="http://schemas.openxmlformats.org/officeDocument/2006/relationships/image" Target="media/image25.wmf"/>
	<Relationship Id="rId127" Type="http://schemas.openxmlformats.org/officeDocument/2006/relationships/image" Target="media/image26.wmf"/>
	<Relationship Id="rId128" Type="http://schemas.openxmlformats.org/officeDocument/2006/relationships/image" Target="media/image27.wmf"/>
	<Relationship Id="rId129" Type="http://schemas.openxmlformats.org/officeDocument/2006/relationships/image" Target="media/image28.wmf"/>
	<Relationship Id="rId130" Type="http://schemas.openxmlformats.org/officeDocument/2006/relationships/image" Target="media/image29.wmf"/>
	<Relationship Id="rId131" Type="http://schemas.openxmlformats.org/officeDocument/2006/relationships/image" Target="media/image30.wmf"/>
	<Relationship Id="rId132" Type="http://schemas.openxmlformats.org/officeDocument/2006/relationships/image" Target="media/image31.wmf"/>
	<Relationship Id="rId133" Type="http://schemas.openxmlformats.org/officeDocument/2006/relationships/image" Target="media/image32.wmf"/>
	<Relationship Id="rId134" Type="http://schemas.openxmlformats.org/officeDocument/2006/relationships/image" Target="media/image33.wmf"/>
	<Relationship Id="rId135" Type="http://schemas.openxmlformats.org/officeDocument/2006/relationships/image" Target="media/image34.wmf"/>
	<Relationship Id="rId136" Type="http://schemas.openxmlformats.org/officeDocument/2006/relationships/image" Target="media/image35.wmf"/>
	<Relationship Id="rId137" Type="http://schemas.openxmlformats.org/officeDocument/2006/relationships/image" Target="media/image36.wmf"/>
	<Relationship Id="rId138" Type="http://schemas.openxmlformats.org/officeDocument/2006/relationships/image" Target="media/image37.wmf"/>
	<Relationship Id="rId139" Type="http://schemas.openxmlformats.org/officeDocument/2006/relationships/image" Target="media/image38.wmf"/>
	<Relationship Id="rId140" Type="http://schemas.openxmlformats.org/officeDocument/2006/relationships/image" Target="media/image39.wmf"/>
	<Relationship Id="rId141" Type="http://schemas.openxmlformats.org/officeDocument/2006/relationships/image" Target="media/image40.wmf"/>
	<Relationship Id="rId142" Type="http://schemas.openxmlformats.org/officeDocument/2006/relationships/image" Target="media/image41.wmf"/>
	<Relationship Id="rId143" Type="http://schemas.openxmlformats.org/officeDocument/2006/relationships/image" Target="media/image42.wmf"/>
	<Relationship Id="rId144" Type="http://schemas.openxmlformats.org/officeDocument/2006/relationships/hyperlink" Target="consultantplus://offline/ref=C12A95D5D03C194148621F177E992CB1A0978CEE498DA3D274B150BE015B3810E121C2682D7A9E5AEC671EE2A936903E8994B1133CF19280HEN6N" TargetMode = "External"/>
	<Relationship Id="rId145" Type="http://schemas.openxmlformats.org/officeDocument/2006/relationships/image" Target="media/image43.wmf"/>
	<Relationship Id="rId146" Type="http://schemas.openxmlformats.org/officeDocument/2006/relationships/image" Target="media/image44.wmf"/>
	<Relationship Id="rId147" Type="http://schemas.openxmlformats.org/officeDocument/2006/relationships/image" Target="media/image45.wmf"/>
	<Relationship Id="rId148" Type="http://schemas.openxmlformats.org/officeDocument/2006/relationships/image" Target="media/image46.wmf"/>
	<Relationship Id="rId149" Type="http://schemas.openxmlformats.org/officeDocument/2006/relationships/image" Target="media/image47.wmf"/>
	<Relationship Id="rId150" Type="http://schemas.openxmlformats.org/officeDocument/2006/relationships/image" Target="media/image48.wmf"/>
	<Relationship Id="rId151" Type="http://schemas.openxmlformats.org/officeDocument/2006/relationships/image" Target="media/image49.wmf"/>
	<Relationship Id="rId152" Type="http://schemas.openxmlformats.org/officeDocument/2006/relationships/image" Target="media/image50.wmf"/>
	<Relationship Id="rId153" Type="http://schemas.openxmlformats.org/officeDocument/2006/relationships/image" Target="media/image51.wmf"/>
	<Relationship Id="rId154" Type="http://schemas.openxmlformats.org/officeDocument/2006/relationships/hyperlink" Target="consultantplus://offline/ref=C12A95D5D03C19414862011A68F570BCA298D3EA4A88A1812CEE0BE356523247A66E9B2A69779F5BEC6E43B0E637CC7BD587B11B3CF2939CE76CC1H4NDN" TargetMode = "External"/>
	<Relationship Id="rId155" Type="http://schemas.openxmlformats.org/officeDocument/2006/relationships/hyperlink" Target="consultantplus://offline/ref=C12A95D5D03C19414862011A68F570BCA298D3EA4A88A1812CEE0BE356523247A66E9B2A69779F5BEC6C4EB6E637CC7BD587B11B3CF2939CE76CC1H4NDN" TargetMode = "External"/>
	<Relationship Id="rId156" Type="http://schemas.openxmlformats.org/officeDocument/2006/relationships/hyperlink" Target="consultantplus://offline/ref=C12A95D5D03C19414862011A68F570BCA298D3EA4A8BA9852DEE0BE356523247A66E9B2A69779F5BEC6C4BB5E637CC7BD587B11B3CF2939CE76CC1H4NDN" TargetMode = "External"/>
	<Relationship Id="rId157" Type="http://schemas.openxmlformats.org/officeDocument/2006/relationships/image" Target="media/image52.wmf"/>
	<Relationship Id="rId158" Type="http://schemas.openxmlformats.org/officeDocument/2006/relationships/image" Target="media/image53.wmf"/>
	<Relationship Id="rId159" Type="http://schemas.openxmlformats.org/officeDocument/2006/relationships/hyperlink" Target="consultantplus://offline/ref=C12A95D5D03C19414862011A68F570BCA298D3EA4A88A1812CEE0BE356523247A66E9B2A69779F5BEC6C4EBBE637CC7BD587B11B3CF2939CE76CC1H4NDN" TargetMode = "External"/>
	<Relationship Id="rId160" Type="http://schemas.openxmlformats.org/officeDocument/2006/relationships/hyperlink" Target="consultantplus://offline/ref=C12A95D5D03C19414862011A68F570BCA298D3EA4A8CA1862DEE0BE356523247A66E9B2A69779F5BEC6C4EB3E637CC7BD587B11B3CF2939CE76CC1H4NDN" TargetMode = "External"/>
	<Relationship Id="rId161" Type="http://schemas.openxmlformats.org/officeDocument/2006/relationships/hyperlink" Target="consultantplus://offline/ref=C12A95D5D03C19414862011A68F570BCA298D3EA4A88A1812CEE0BE356523247A66E9B2A69779F5BEC6C4FBBE637CC7BD587B11B3CF2939CE76CC1H4NDN" TargetMode = "External"/>
	<Relationship Id="rId162" Type="http://schemas.openxmlformats.org/officeDocument/2006/relationships/hyperlink" Target="consultantplus://offline/ref=C12A95D5D03C19414862011A68F570BCA298D3EA4A8CA1862DEE0BE356523247A66E9B2A69779F5BEC6C4EB3E637CC7BD587B11B3CF2939CE76CC1H4NDN" TargetMode = "External"/>
	<Relationship Id="rId163" Type="http://schemas.openxmlformats.org/officeDocument/2006/relationships/hyperlink" Target="consultantplus://offline/ref=C12A95D5D03C19414862011A68F570BCA298D3EA4A88A1812CEE0BE356523247A66E9B2A69779F5BEC6C4FBAE637CC7BD587B11B3CF2939CE76CC1H4NDN" TargetMode = "External"/>
	<Relationship Id="rId164" Type="http://schemas.openxmlformats.org/officeDocument/2006/relationships/hyperlink" Target="consultantplus://offline/ref=C12A95D5D03C19414862011A68F570BCA298D3EA4A8CA1862DEE0BE356523247A66E9B2A69779F5BEC6E4BB1E637CC7BD587B11B3CF2939CE76CC1H4NDN" TargetMode = "External"/>
	<Relationship Id="rId165" Type="http://schemas.openxmlformats.org/officeDocument/2006/relationships/hyperlink" Target="consultantplus://offline/ref=C12A95D5D03C19414862011A68F570BCA298D3EA4A8CA1862DEE0BE356523247A66E9B2A69779F5BEC6E48BAE637CC7BD587B11B3CF2939CE76CC1H4NDN" TargetMode = "External"/>
	<Relationship Id="rId166" Type="http://schemas.openxmlformats.org/officeDocument/2006/relationships/hyperlink" Target="consultantplus://offline/ref=C12A95D5D03C19414862011A68F570BCA298D3EA4A8CA1862DEE0BE356523247A66E9B2A69779F5BEC6E49B7E637CC7BD587B11B3CF2939CE76CC1H4NDN" TargetMode = "External"/>
	<Relationship Id="rId167" Type="http://schemas.openxmlformats.org/officeDocument/2006/relationships/hyperlink" Target="consultantplus://offline/ref=C12A95D5D03C19414862011A68F570BCA298D3EA4A8CA1862DEE0BE356523247A66E9B2A69779F5BEC6E48BAE637CC7BD587B11B3CF2939CE76CC1H4NDN" TargetMode = "External"/>
	<Relationship Id="rId168" Type="http://schemas.openxmlformats.org/officeDocument/2006/relationships/hyperlink" Target="consultantplus://offline/ref=C12A95D5D03C19414862011A68F570BCA298D3EA4A8CA1862DEE0BE356523247A66E9B2A69779F5BEC6D4CBAE637CC7BD587B11B3CF2939CE76CC1H4NDN" TargetMode = "External"/>
	<Relationship Id="rId169" Type="http://schemas.openxmlformats.org/officeDocument/2006/relationships/hyperlink" Target="consultantplus://offline/ref=C12A95D5D03C19414862011A68F570BCA298D3EA4A8BA9852DEE0BE356523247A66E9B2A69779F5BEC6C4BB5E637CC7BD587B11B3CF2939CE76CC1H4NDN" TargetMode = "External"/>
	<Relationship Id="rId170" Type="http://schemas.openxmlformats.org/officeDocument/2006/relationships/hyperlink" Target="consultantplus://offline/ref=C12A95D5D03C19414862011A68F570BCA298D3EA4A88AB812DEE0BE356523247A66E9B2A69779F5BEC6C49B0E637CC7BD587B11B3CF2939CE76CC1H4NDN" TargetMode = "External"/>
	<Relationship Id="rId171" Type="http://schemas.openxmlformats.org/officeDocument/2006/relationships/hyperlink" Target="consultantplus://offline/ref=C12A95D5D03C19414862011A68F570BCA298D3EA4A88A1812CEE0BE356523247A66E9B2A69779F5BEC6C4CB2E637CC7BD587B11B3CF2939CE76CC1H4NDN" TargetMode = "External"/>
	<Relationship Id="rId172" Type="http://schemas.openxmlformats.org/officeDocument/2006/relationships/hyperlink" Target="consultantplus://offline/ref=C12A95D5D03C19414862011A68F570BCA298D3EA4A8BA9852DEE0BE356523247A66E9B2A69779F5BEC6C4BBBE637CC7BD587B11B3CF2939CE76CC1H4NDN" TargetMode = "External"/>
	<Relationship Id="rId173" Type="http://schemas.openxmlformats.org/officeDocument/2006/relationships/hyperlink" Target="consultantplus://offline/ref=C12A95D5D03C19414862011A68F570BCA298D3EA4A88AB812DEE0BE356523247A66E9B2A69779F5BEC6C49B0E637CC7BD587B11B3CF2939CE76CC1H4NDN" TargetMode = "External"/>
	<Relationship Id="rId174" Type="http://schemas.openxmlformats.org/officeDocument/2006/relationships/hyperlink" Target="consultantplus://offline/ref=C12A95D5D03C19414862011A68F570BCA298D3EA4A88A1812CEE0BE356523247A66E9B2A69779F5BEC6C4CB7E637CC7BD587B11B3CF2939CE76CC1H4NDN" TargetMode = "External"/>
	<Relationship Id="rId175" Type="http://schemas.openxmlformats.org/officeDocument/2006/relationships/hyperlink" Target="consultantplus://offline/ref=C12A95D5D03C19414862011A68F570BCA298D3EA4A88A1812CEE0BE356523247A66E9B2A69779F5BEC6C4CB6E637CC7BD587B11B3CF2939CE76CC1H4NDN" TargetMode = "External"/>
	<Relationship Id="rId176" Type="http://schemas.openxmlformats.org/officeDocument/2006/relationships/image" Target="media/image54.wmf"/>
	<Relationship Id="rId177" Type="http://schemas.openxmlformats.org/officeDocument/2006/relationships/image" Target="media/image55.wmf"/>
	<Relationship Id="rId178" Type="http://schemas.openxmlformats.org/officeDocument/2006/relationships/image" Target="media/image56.wmf"/>
	<Relationship Id="rId179" Type="http://schemas.openxmlformats.org/officeDocument/2006/relationships/hyperlink" Target="consultantplus://offline/ref=C12A95D5D03C19414862011A68F570BCA298D3EA4A88A1812CEE0BE356523247A66E9B2A69779F5BEC6C4DB3E637CC7BD587B11B3CF2939CE76CC1H4NDN" TargetMode = "External"/>
	<Relationship Id="rId180" Type="http://schemas.openxmlformats.org/officeDocument/2006/relationships/hyperlink" Target="consultantplus://offline/ref=C12A95D5D03C19414862011A68F570BCA298D3EA4A88A1812CEE0BE356523247A66E9B2A69779F5BEC6C42B6E637CC7BD587B11B3CF2939CE76CC1H4NDN" TargetMode = "External"/>
	<Relationship Id="rId181" Type="http://schemas.openxmlformats.org/officeDocument/2006/relationships/hyperlink" Target="consultantplus://offline/ref=C12A95D5D03C19414862011A68F570BCA298D3EA4A84AC812FEE0BE356523247A66E9B38692F935AE5724BB2F3619D3DH8N3N" TargetMode = "External"/>
	<Relationship Id="rId182" Type="http://schemas.openxmlformats.org/officeDocument/2006/relationships/hyperlink" Target="consultantplus://offline/ref=C12A95D5D03C19414862011A68F570BCA298D3EA4A88A1812CEE0BE356523247A66E9B2A69779F5BEC6C42B5E637CC7BD587B11B3CF2939CE76CC1H4NDN" TargetMode = "External"/>
	<Relationship Id="rId183" Type="http://schemas.openxmlformats.org/officeDocument/2006/relationships/hyperlink" Target="consultantplus://offline/ref=C12A95D5D03C19414862011A68F570BCA298D3EA4A88A1812CEE0BE356523247A66E9B2A69779F5BEC6C42B4E637CC7BD587B11B3CF2939CE76CC1H4NDN" TargetMode = "External"/>
	<Relationship Id="rId184" Type="http://schemas.openxmlformats.org/officeDocument/2006/relationships/hyperlink" Target="consultantplus://offline/ref=C12A95D5D03C19414862011A68F570BCA298D3EA4A8CA1862DEE0BE356523247A66E9B2A69779F5BEC6C4EB3E637CC7BD587B11B3CF2939CE76CC1H4NDN" TargetMode = "External"/>
	<Relationship Id="rId185" Type="http://schemas.openxmlformats.org/officeDocument/2006/relationships/hyperlink" Target="consultantplus://offline/ref=C12A95D5D03C19414862011A68F570BCA298D3EA4A88A1812CEE0BE356523247A66E9B2A69779F5BEC6C43B1E637CC7BD587B11B3CF2939CE76CC1H4NDN" TargetMode = "External"/>
	<Relationship Id="rId186" Type="http://schemas.openxmlformats.org/officeDocument/2006/relationships/hyperlink" Target="consultantplus://offline/ref=C12A95D5D03C19414862011A68F570BCA298D3EA4A8CA1862DEE0BE356523247A66E9B2A69779F5BEC6C4EB3E637CC7BD587B11B3CF2939CE76CC1H4NDN" TargetMode = "External"/>
	<Relationship Id="rId187" Type="http://schemas.openxmlformats.org/officeDocument/2006/relationships/hyperlink" Target="consultantplus://offline/ref=C12A95D5D03C19414862011A68F570BCA298D3EA4A88AB812DEE0BE356523247A66E9B2A69779F5BEC6C49B0E637CC7BD587B11B3CF2939CE76CC1H4NDN" TargetMode = "External"/>
	<Relationship Id="rId188" Type="http://schemas.openxmlformats.org/officeDocument/2006/relationships/hyperlink" Target="consultantplus://offline/ref=C12A95D5D03C19414862011A68F570BCA298D3EA4A88A1812CEE0BE356523247A66E9B2A69779F5BEC6C43B0E637CC7BD587B11B3CF2939CE76CC1H4NDN" TargetMode = "External"/>
	<Relationship Id="rId189" Type="http://schemas.openxmlformats.org/officeDocument/2006/relationships/hyperlink" Target="consultantplus://offline/ref=C12A95D5D03C19414862011A68F570BCA298D3EA4A8CA1862DEE0BE356523247A66E9B2A69779F5BEC6E4BB1E637CC7BD587B11B3CF2939CE76CC1H4NDN" TargetMode = "External"/>
	<Relationship Id="rId190" Type="http://schemas.openxmlformats.org/officeDocument/2006/relationships/hyperlink" Target="consultantplus://offline/ref=C12A95D5D03C19414862011A68F570BCA298D3EA4A8CA1862DEE0BE356523247A66E9B2A69779F5BEC6E48BAE637CC7BD587B11B3CF2939CE76CC1H4NDN" TargetMode = "External"/>
	<Relationship Id="rId191" Type="http://schemas.openxmlformats.org/officeDocument/2006/relationships/hyperlink" Target="consultantplus://offline/ref=C12A95D5D03C19414862011A68F570BCA298D3EA4A8CA1862DEE0BE356523247A66E9B2A69779F5BEC6E49B7E637CC7BD587B11B3CF2939CE76CC1H4NDN" TargetMode = "External"/>
	<Relationship Id="rId192" Type="http://schemas.openxmlformats.org/officeDocument/2006/relationships/hyperlink" Target="consultantplus://offline/ref=C12A95D5D03C19414862011A68F570BCA298D3EA4A8CA1862DEE0BE356523247A66E9B2A69779F5BEC6E48BAE637CC7BD587B11B3CF2939CE76CC1H4NDN" TargetMode = "External"/>
	<Relationship Id="rId193" Type="http://schemas.openxmlformats.org/officeDocument/2006/relationships/hyperlink" Target="consultantplus://offline/ref=C12A95D5D03C19414862011A68F570BCA298D3EA4A8CA1862DEE0BE356523247A66E9B2A69779F5BEC6D4CBAE637CC7BD587B11B3CF2939CE76CC1H4NDN" TargetMode = "External"/>
	<Relationship Id="rId194" Type="http://schemas.openxmlformats.org/officeDocument/2006/relationships/hyperlink" Target="consultantplus://offline/ref=C12A95D5D03C19414862011A68F570BCA298D3EA4A8BA9852DEE0BE356523247A66E9B2A69779F5BEC6C4BBBE637CC7BD587B11B3CF2939CE76CC1H4NDN" TargetMode = "External"/>
	<Relationship Id="rId195" Type="http://schemas.openxmlformats.org/officeDocument/2006/relationships/hyperlink" Target="consultantplus://offline/ref=C12A95D5D03C19414862011A68F570BCA298D3EA4A88A1812CEE0BE356523247A66E9B2A69779F5BEC6C43B6E637CC7BD587B11B3CF2939CE76CC1H4NDN" TargetMode = "External"/>
	<Relationship Id="rId196" Type="http://schemas.openxmlformats.org/officeDocument/2006/relationships/hyperlink" Target="consultantplus://offline/ref=C12A95D5D03C19414862011A68F570BCA298D3EA4A8BA9852DEE0BE356523247A66E9B2A69779F5BEC6C48B3E637CC7BD587B11B3CF2939CE76CC1H4NDN" TargetMode = "External"/>
	<Relationship Id="rId197" Type="http://schemas.openxmlformats.org/officeDocument/2006/relationships/hyperlink" Target="consultantplus://offline/ref=C12A95D5D03C19414862011A68F570BCA298D3EA4A88A1812CEE0BE356523247A66E9B2A69779F5BEC6C43BBE637CC7BD587B11B3CF2939CE76CC1H4NDN" TargetMode = "External"/>
	<Relationship Id="rId198" Type="http://schemas.openxmlformats.org/officeDocument/2006/relationships/image" Target="media/image57.wmf"/>
	<Relationship Id="rId199" Type="http://schemas.openxmlformats.org/officeDocument/2006/relationships/hyperlink" Target="consultantplus://offline/ref=C12A95D5D03C19414862011A68F570BCA298D3EA4A88A1812CEE0BE356523247A66E9B2A69779F5BEC6D4AB0E637CC7BD587B11B3CF2939CE76CC1H4NDN" TargetMode = "External"/>
	<Relationship Id="rId200" Type="http://schemas.openxmlformats.org/officeDocument/2006/relationships/hyperlink" Target="consultantplus://offline/ref=C12A95D5D03C19414862011A68F570BCA298D3EA4A84AC812FEE0BE356523247A66E9B38692F935AE5724BB2F3619D3DH8N3N" TargetMode = "External"/>
	<Relationship Id="rId201" Type="http://schemas.openxmlformats.org/officeDocument/2006/relationships/hyperlink" Target="consultantplus://offline/ref=C12A95D5D03C19414862011A68F570BCA298D3EA4A88A1812CEE0BE356523247A66E9B2A69779F5BEC6D4ABAE637CC7BD587B11B3CF2939CE76CC1H4NDN" TargetMode = "External"/>
	<Relationship Id="rId202" Type="http://schemas.openxmlformats.org/officeDocument/2006/relationships/hyperlink" Target="consultantplus://offline/ref=C12A95D5D03C19414862011A68F570BCA298D3EA4A8CA1862DEE0BE356523247A66E9B2A69779F5BEC6C4EB3E637CC7BD587B11B3CF2939CE76CC1H4NDN" TargetMode = "External"/>
	<Relationship Id="rId203" Type="http://schemas.openxmlformats.org/officeDocument/2006/relationships/hyperlink" Target="consultantplus://offline/ref=C12A95D5D03C19414862011A68F570BCA298D3EA4A88A1812CEE0BE356523247A66E9B2A69779F5BEC6D4BB3E637CC7BD587B11B3CF2939CE76CC1H4NDN" TargetMode = "External"/>
	<Relationship Id="rId204" Type="http://schemas.openxmlformats.org/officeDocument/2006/relationships/hyperlink" Target="consultantplus://offline/ref=C12A95D5D03C19414862011A68F570BCA298D3EA4A8CA1862DEE0BE356523247A66E9B2A69779F5BEC6C4EB3E637CC7BD587B11B3CF2939CE76CC1H4NDN" TargetMode = "External"/>
	<Relationship Id="rId205" Type="http://schemas.openxmlformats.org/officeDocument/2006/relationships/hyperlink" Target="consultantplus://offline/ref=C12A95D5D03C19414862011A68F570BCA298D3EA4A88A1812CEE0BE356523247A66E9B2A69779F5BEC6D4BB2E637CC7BD587B11B3CF2939CE76CC1H4NDN" TargetMode = "External"/>
	<Relationship Id="rId206" Type="http://schemas.openxmlformats.org/officeDocument/2006/relationships/hyperlink" Target="consultantplus://offline/ref=C12A95D5D03C19414862011A68F570BCA298D3EA4A88A1812CEE0BE356523247A66E9B2A69779F5BEC6D4BB0E637CC7BD587B11B3CF2939CE76CC1H4NDN" TargetMode = "External"/>
	<Relationship Id="rId207" Type="http://schemas.openxmlformats.org/officeDocument/2006/relationships/hyperlink" Target="consultantplus://offline/ref=C12A95D5D03C19414862011A68F570BCA298D3EA4A8CA1862DEE0BE356523247A66E9B2A69779F5BEC6E4BB1E637CC7BD587B11B3CF2939CE76CC1H4NDN" TargetMode = "External"/>
	<Relationship Id="rId208" Type="http://schemas.openxmlformats.org/officeDocument/2006/relationships/hyperlink" Target="consultantplus://offline/ref=C12A95D5D03C19414862011A68F570BCA298D3EA4A8CA1862DEE0BE356523247A66E9B2A69779F5BEC6E48BAE637CC7BD587B11B3CF2939CE76CC1H4NDN" TargetMode = "External"/>
	<Relationship Id="rId209" Type="http://schemas.openxmlformats.org/officeDocument/2006/relationships/hyperlink" Target="consultantplus://offline/ref=C12A95D5D03C19414862011A68F570BCA298D3EA4A8CA1862DEE0BE356523247A66E9B2A69779F5BEC6E49B7E637CC7BD587B11B3CF2939CE76CC1H4NDN" TargetMode = "External"/>
	<Relationship Id="rId210" Type="http://schemas.openxmlformats.org/officeDocument/2006/relationships/hyperlink" Target="consultantplus://offline/ref=C12A95D5D03C19414862011A68F570BCA298D3EA4A8CA1862DEE0BE356523247A66E9B2A69779F5BEC6E48BAE637CC7BD587B11B3CF2939CE76CC1H4NDN" TargetMode = "External"/>
	<Relationship Id="rId211" Type="http://schemas.openxmlformats.org/officeDocument/2006/relationships/hyperlink" Target="consultantplus://offline/ref=C12A95D5D03C19414862011A68F570BCA298D3EA4A8CA1862DEE0BE356523247A66E9B2A69779F5BEC6D4CBAE637CC7BD587B11B3CF2939CE76CC1H4NDN" TargetMode = "External"/>
	<Relationship Id="rId212" Type="http://schemas.openxmlformats.org/officeDocument/2006/relationships/hyperlink" Target="consultantplus://offline/ref=C12A95D5D03C19414862011A68F570BCA298D3EA4A8BA9852DEE0BE356523247A66E9B2A69779F5BEC6C48B3E637CC7BD587B11B3CF2939CE76CC1H4NDN" TargetMode = "External"/>
	<Relationship Id="rId213" Type="http://schemas.openxmlformats.org/officeDocument/2006/relationships/hyperlink" Target="consultantplus://offline/ref=C12A95D5D03C19414862011A68F570BCA298D3EA4A8EA98C2AEE0BE356523247A66E9B2A69779F5BEC6C4FB2E637CC7BD587B11B3CF2939CE76CC1H4NDN" TargetMode = "External"/>
	<Relationship Id="rId214" Type="http://schemas.openxmlformats.org/officeDocument/2006/relationships/hyperlink" Target="consultantplus://offline/ref=C12A95D5D03C19414862011A68F570BCA298D3EA4A88A1812CEE0BE356523247A66E9B2A69779F5BEC6D4BB7E637CC7BD587B11B3CF2939CE76CC1H4NDN" TargetMode = "External"/>
	<Relationship Id="rId215" Type="http://schemas.openxmlformats.org/officeDocument/2006/relationships/hyperlink" Target="consultantplus://offline/ref=C12A95D5D03C19414862011A68F570BCA298D3EA4A8BA9852DEE0BE356523247A66E9B2A69779F5BEC6C48B1E637CC7BD587B11B3CF2939CE76CC1H4NDN" TargetMode = "External"/>
	<Relationship Id="rId216" Type="http://schemas.openxmlformats.org/officeDocument/2006/relationships/hyperlink" Target="consultantplus://offline/ref=C12A95D5D03C194148621F177E992CB1A0948CE24488A3D274B150BE015B3810F3219A642C73805AED7248B3EFH6N0N" TargetMode = "External"/>
	<Relationship Id="rId217" Type="http://schemas.openxmlformats.org/officeDocument/2006/relationships/hyperlink" Target="consultantplus://offline/ref=C12A95D5D03C194148621F177E992CB1A0948CE24488A3D274B150BE015B3810E121C2682D7A9E5FEB671EE2A936903E8994B1133CF19280HEN6N" TargetMode = "External"/>
	<Relationship Id="rId218" Type="http://schemas.openxmlformats.org/officeDocument/2006/relationships/hyperlink" Target="consultantplus://offline/ref=C12A95D5D03C19414862011A68F570BCA298D3EA4A8EA98C2AEE0BE356523247A66E9B2A69779F5BEC6C4FB2E637CC7BD587B11B3CF2939CE76CC1H4NDN" TargetMode = "External"/>
	<Relationship Id="rId219" Type="http://schemas.openxmlformats.org/officeDocument/2006/relationships/hyperlink" Target="consultantplus://offline/ref=C12A95D5D03C19414862011A68F570BCA298D3EA4A8CA1862DEE0BE356523247A66E9B2A69779F5BEC6C4EB3E637CC7BD587B11B3CF2939CE76CC1H4NDN" TargetMode = "External"/>
	<Relationship Id="rId220" Type="http://schemas.openxmlformats.org/officeDocument/2006/relationships/hyperlink" Target="consultantplus://offline/ref=C12A95D5D03C19414862011A68F570BCA298D3EA4A84AC812FEE0BE356523247A66E9B38692F935AE5724BB2F3619D3DH8N3N" TargetMode = "External"/>
	<Relationship Id="rId221" Type="http://schemas.openxmlformats.org/officeDocument/2006/relationships/image" Target="media/image58.wmf"/>
	<Relationship Id="rId222" Type="http://schemas.openxmlformats.org/officeDocument/2006/relationships/hyperlink" Target="consultantplus://offline/ref=C12A95D5D03C194148621F177E992CB1A7968EE0458DA3D274B150BE015B3810E121C26A247E950FBD281FBEEC6A833E8194B21220HFN0N" TargetMode = "External"/>
	<Relationship Id="rId223" Type="http://schemas.openxmlformats.org/officeDocument/2006/relationships/hyperlink" Target="consultantplus://offline/ref=C12A95D5D03C19414862011A68F570BCA298D3EA4A88A1812CEE0BE356523247A66E9B2A69779F5BEC6D4BB4E637CC7BD587B11B3CF2939CE76CC1H4NDN" TargetMode = "External"/>
	<Relationship Id="rId224" Type="http://schemas.openxmlformats.org/officeDocument/2006/relationships/hyperlink" Target="consultantplus://offline/ref=C12A95D5D03C19414862011A68F570BCA298D3EA4A8CA1862DEE0BE356523247A66E9B2A69779F5BEC6C4EB3E637CC7BD587B11B3CF2939CE76CC1H4NDN" TargetMode = "External"/>
	<Relationship Id="rId225" Type="http://schemas.openxmlformats.org/officeDocument/2006/relationships/hyperlink" Target="consultantplus://offline/ref=C12A95D5D03C19414862011A68F570BCA298D3EA4A88A1812CEE0BE356523247A66E9B2A69779F5BEC6D48B0E637CC7BD587B11B3CF2939CE76CC1H4NDN" TargetMode = "External"/>
	<Relationship Id="rId226" Type="http://schemas.openxmlformats.org/officeDocument/2006/relationships/hyperlink" Target="consultantplus://offline/ref=C12A95D5D03C19414862011A68F570BCA298D3EA4A88A1812CEE0BE356523247A66E9B2A69779F5BEC6D48B7E637CC7BD587B11B3CF2939CE76CC1H4NDN" TargetMode = "External"/>
	<Relationship Id="rId227" Type="http://schemas.openxmlformats.org/officeDocument/2006/relationships/hyperlink" Target="consultantplus://offline/ref=C12A95D5D03C19414862011A68F570BCA298D3EA4A8CA1862DEE0BE356523247A66E9B2A69779F5BEC6E4BB1E637CC7BD587B11B3CF2939CE76CC1H4NDN" TargetMode = "External"/>
	<Relationship Id="rId228" Type="http://schemas.openxmlformats.org/officeDocument/2006/relationships/hyperlink" Target="consultantplus://offline/ref=C12A95D5D03C19414862011A68F570BCA298D3EA4A8CA1862DEE0BE356523247A66E9B2A69779F5BEC6E48BAE637CC7BD587B11B3CF2939CE76CC1H4NDN" TargetMode = "External"/>
	<Relationship Id="rId229" Type="http://schemas.openxmlformats.org/officeDocument/2006/relationships/hyperlink" Target="consultantplus://offline/ref=C12A95D5D03C19414862011A68F570BCA298D3EA4A8CA1862DEE0BE356523247A66E9B2A69779F5BEC6E49B7E637CC7BD587B11B3CF2939CE76CC1H4NDN" TargetMode = "External"/>
	<Relationship Id="rId230" Type="http://schemas.openxmlformats.org/officeDocument/2006/relationships/hyperlink" Target="consultantplus://offline/ref=C12A95D5D03C19414862011A68F570BCA298D3EA4A8CA1862DEE0BE356523247A66E9B2A69779F5BEC6E48BAE637CC7BD587B11B3CF2939CE76CC1H4NDN" TargetMode = "External"/>
	<Relationship Id="rId231" Type="http://schemas.openxmlformats.org/officeDocument/2006/relationships/hyperlink" Target="consultantplus://offline/ref=C12A95D5D03C19414862011A68F570BCA298D3EA4A8CA1862DEE0BE356523247A66E9B2A69779F5BEC6D4CBAE637CC7BD587B11B3CF2939CE76CC1H4NDN" TargetMode = "External"/>
	<Relationship Id="rId232" Type="http://schemas.openxmlformats.org/officeDocument/2006/relationships/hyperlink" Target="consultantplus://offline/ref=C12A95D5D03C19414862011A68F570BCA298D3EA4A8BA9852DEE0BE356523247A66E9B2A69779F5BEC6C48B1E637CC7BD587B11B3CF2939CE76CC1H4NDN" TargetMode = "External"/>
	<Relationship Id="rId233" Type="http://schemas.openxmlformats.org/officeDocument/2006/relationships/hyperlink" Target="consultantplus://offline/ref=C12A95D5D03C19414862011A68F570BCA298D3EA4A88A1812CEE0BE356523247A66E9B2A69779F5BEC6D48B5E637CC7BD587B11B3CF2939CE76CC1H4NDN" TargetMode = "External"/>
	<Relationship Id="rId234" Type="http://schemas.openxmlformats.org/officeDocument/2006/relationships/hyperlink" Target="consultantplus://offline/ref=C12A95D5D03C19414862011A68F570BCA298D3EA4A8BA9852DEE0BE356523247A66E9B2A69779F5BEC6C48B7E637CC7BD587B11B3CF2939CE76CC1H4NDN" TargetMode = "External"/>
	<Relationship Id="rId235" Type="http://schemas.openxmlformats.org/officeDocument/2006/relationships/hyperlink" Target="consultantplus://offline/ref=C12A95D5D03C194148621F177E992CB1A0978EE14C85A3D274B150BE015B3810F3219A642C73805AED7248B3EFH6N0N" TargetMode = "External"/>
	<Relationship Id="rId236" Type="http://schemas.openxmlformats.org/officeDocument/2006/relationships/hyperlink" Target="consultantplus://offline/ref=C12A95D5D03C19414862011A68F570BCA298D3EA4A88A1812CEE0BE356523247A66E9B2A69779F5BEC6D48BAE637CC7BD587B11B3CF2939CE76CC1H4NDN" TargetMode = "External"/>
	<Relationship Id="rId237" Type="http://schemas.openxmlformats.org/officeDocument/2006/relationships/image" Target="media/image59.wmf"/>
	<Relationship Id="rId238" Type="http://schemas.openxmlformats.org/officeDocument/2006/relationships/hyperlink" Target="consultantplus://offline/ref=C12A95D5D03C19414862011A68F570BCA298D3EA4A88A1812CEE0BE356523247A66E9B2A69779F5BEC6D49B7E637CC7BD587B11B3CF2939CE76CC1H4NDN" TargetMode = "External"/>
	<Relationship Id="rId239" Type="http://schemas.openxmlformats.org/officeDocument/2006/relationships/hyperlink" Target="consultantplus://offline/ref=C12A95D5D03C19414862011A68F570BCA298D3EA4A84AC812FEE0BE356523247A66E9B38692F935AE5724BB2F3619D3DH8N3N" TargetMode = "External"/>
	<Relationship Id="rId240" Type="http://schemas.openxmlformats.org/officeDocument/2006/relationships/hyperlink" Target="consultantplus://offline/ref=C12A95D5D03C19414862011A68F570BCA298D3EA4A88A1812CEE0BE356523247A66E9B2A69779F5BEC6D4EB3E637CC7BD587B11B3CF2939CE76CC1H4NDN" TargetMode = "External"/>
	<Relationship Id="rId241" Type="http://schemas.openxmlformats.org/officeDocument/2006/relationships/hyperlink" Target="consultantplus://offline/ref=C12A95D5D03C19414862011A68F570BCA298D3EA4A8CA1862DEE0BE356523247A66E9B2A69779F5BEC6C4EB3E637CC7BD587B11B3CF2939CE76CC1H4NDN" TargetMode = "External"/>
	<Relationship Id="rId242" Type="http://schemas.openxmlformats.org/officeDocument/2006/relationships/hyperlink" Target="consultantplus://offline/ref=C12A95D5D03C19414862011A68F570BCA298D3EA4A88A1812CEE0BE356523247A66E9B2A69779F5BEC6D4EB2E637CC7BD587B11B3CF2939CE76CC1H4NDN" TargetMode = "External"/>
	<Relationship Id="rId243" Type="http://schemas.openxmlformats.org/officeDocument/2006/relationships/hyperlink" Target="consultantplus://offline/ref=C12A95D5D03C19414862011A68F570BCA298D3EA4A8CA1862DEE0BE356523247A66E9B2A69779F5BEC6C4EB3E637CC7BD587B11B3CF2939CE76CC1H4NDN" TargetMode = "External"/>
	<Relationship Id="rId244" Type="http://schemas.openxmlformats.org/officeDocument/2006/relationships/hyperlink" Target="consultantplus://offline/ref=C12A95D5D03C19414862011A68F570BCA298D3EA4A8CA1862DEE0BE356523247A66E9B2A69779F5BEC6C49B7E637CC7BD587B11B3CF2939CE76CC1H4NDN" TargetMode = "External"/>
	<Relationship Id="rId245" Type="http://schemas.openxmlformats.org/officeDocument/2006/relationships/hyperlink" Target="consultantplus://offline/ref=C12A95D5D03C19414862011A68F570BCA298D3EA4A8CA1862DEE0BE356523247A66E9B2A69779F5BEC6C49B6E637CC7BD587B11B3CF2939CE76CC1H4NDN" TargetMode = "External"/>
	<Relationship Id="rId246" Type="http://schemas.openxmlformats.org/officeDocument/2006/relationships/hyperlink" Target="consultantplus://offline/ref=C12A95D5D03C19414862011A68F570BCA298D3EA4A88A1812CEE0BE356523247A66E9B2A69779F5BEC6D4EB1E637CC7BD587B11B3CF2939CE76CC1H4NDN" TargetMode = "External"/>
	<Relationship Id="rId247" Type="http://schemas.openxmlformats.org/officeDocument/2006/relationships/hyperlink" Target="consultantplus://offline/ref=C12A95D5D03C19414862011A68F570BCA298D3EA4A8CA1862DEE0BE356523247A66E9B2A69779F5BEC6E4BB1E637CC7BD587B11B3CF2939CE76CC1H4NDN" TargetMode = "External"/>
	<Relationship Id="rId248" Type="http://schemas.openxmlformats.org/officeDocument/2006/relationships/hyperlink" Target="consultantplus://offline/ref=C12A95D5D03C19414862011A68F570BCA298D3EA4A8CA1862DEE0BE356523247A66E9B2A69779F5BEC6E48BAE637CC7BD587B11B3CF2939CE76CC1H4NDN" TargetMode = "External"/>
	<Relationship Id="rId249" Type="http://schemas.openxmlformats.org/officeDocument/2006/relationships/hyperlink" Target="consultantplus://offline/ref=C12A95D5D03C19414862011A68F570BCA298D3EA4A8CA1862DEE0BE356523247A66E9B2A69779F5BEC6E49B7E637CC7BD587B11B3CF2939CE76CC1H4NDN" TargetMode = "External"/>
	<Relationship Id="rId250" Type="http://schemas.openxmlformats.org/officeDocument/2006/relationships/hyperlink" Target="consultantplus://offline/ref=C12A95D5D03C19414862011A68F570BCA298D3EA4A8CA1862DEE0BE356523247A66E9B2A69779F5BEC6E48BAE637CC7BD587B11B3CF2939CE76CC1H4NDN" TargetMode = "External"/>
	<Relationship Id="rId251" Type="http://schemas.openxmlformats.org/officeDocument/2006/relationships/hyperlink" Target="consultantplus://offline/ref=C12A95D5D03C19414862011A68F570BCA298D3EA4A8CA1862DEE0BE356523247A66E9B2A69779F5BEC6D4CBAE637CC7BD587B11B3CF2939CE76CC1H4NDN" TargetMode = "External"/>
	<Relationship Id="rId252" Type="http://schemas.openxmlformats.org/officeDocument/2006/relationships/hyperlink" Target="consultantplus://offline/ref=C12A95D5D03C19414862011A68F570BCA298D3EA4A8BA9852DEE0BE356523247A66E9B2A69779F5BEC6C48B7E637CC7BD587B11B3CF2939CE76CC1H4NDN" TargetMode = "External"/>
	<Relationship Id="rId253" Type="http://schemas.openxmlformats.org/officeDocument/2006/relationships/hyperlink" Target="consultantplus://offline/ref=C12A95D5D03C19414862011A68F570BCA298D3EA4A88A1812CEE0BE356523247A66E9B2A69779F5BEC6D4EB7E637CC7BD587B11B3CF2939CE76CC1H4NDN" TargetMode = "External"/>
	<Relationship Id="rId254" Type="http://schemas.openxmlformats.org/officeDocument/2006/relationships/hyperlink" Target="consultantplus://offline/ref=C12A95D5D03C19414862011A68F570BCA298D3EA4A8BA9852DEE0BE356523247A66E9B2A69779F5BEC6C48B5E637CC7BD587B11B3CF2939CE76CC1H4NDN" TargetMode = "External"/>
	<Relationship Id="rId255" Type="http://schemas.openxmlformats.org/officeDocument/2006/relationships/hyperlink" Target="consultantplus://offline/ref=C12A95D5D03C19414862011A68F570BCA298D3EA4A88A1812CEE0BE356523247A66E9B2A69779F5BEC6D4EB4E637CC7BD587B11B3CF2939CE76CC1H4NDN" TargetMode = "External"/>
	<Relationship Id="rId256" Type="http://schemas.openxmlformats.org/officeDocument/2006/relationships/hyperlink" Target="consultantplus://offline/ref=C12A95D5D03C19414862011A68F570BCA298D3EA4A88A1812CEE0BE356523247A66E9B2A69779F5BEC6D4FB1E637CC7BD587B11B3CF2939CE76CC1H4NDN" TargetMode = "External"/>
	<Relationship Id="rId257" Type="http://schemas.openxmlformats.org/officeDocument/2006/relationships/hyperlink" Target="consultantplus://offline/ref=C12A95D5D03C19414862011A68F570BCA298D3EA4A84AC812FEE0BE356523247A66E9B38692F935AE5724BB2F3619D3DH8N3N" TargetMode = "External"/>
	<Relationship Id="rId258" Type="http://schemas.openxmlformats.org/officeDocument/2006/relationships/hyperlink" Target="consultantplus://offline/ref=C12A95D5D03C19414862011A68F570BCA298D3EA4A88A1812CEE0BE356523247A66E9B2A69779F5BEC6D4FBBE637CC7BD587B11B3CF2939CE76CC1H4NDN" TargetMode = "External"/>
	<Relationship Id="rId259" Type="http://schemas.openxmlformats.org/officeDocument/2006/relationships/hyperlink" Target="consultantplus://offline/ref=C12A95D5D03C19414862011A68F570BCA298D3EA4A8CA1862DEE0BE356523247A66E9B2A69779F5BEC6C4EB3E637CC7BD587B11B3CF2939CE76CC1H4NDN" TargetMode = "External"/>
	<Relationship Id="rId260" Type="http://schemas.openxmlformats.org/officeDocument/2006/relationships/hyperlink" Target="consultantplus://offline/ref=C12A95D5D03C19414862011A68F570BCA298D3EA4A88A1812CEE0BE356523247A66E9B2A69779F5BEC6D4FBAE637CC7BD587B11B3CF2939CE76CC1H4NDN" TargetMode = "External"/>
	<Relationship Id="rId261" Type="http://schemas.openxmlformats.org/officeDocument/2006/relationships/hyperlink" Target="consultantplus://offline/ref=C12A95D5D03C19414862011A68F570BCA298D3EA4A8CA1862DEE0BE356523247A66E9B2A69779F5BEC6C4EB3E637CC7BD587B11B3CF2939CE76CC1H4NDN" TargetMode = "External"/>
	<Relationship Id="rId262" Type="http://schemas.openxmlformats.org/officeDocument/2006/relationships/hyperlink" Target="consultantplus://offline/ref=C12A95D5D03C19414862011A68F570BCA298D3EA4A8CA1862DEE0BE356523247A66E9B2A69779F5BEC6C49B7E637CC7BD587B11B3CF2939CE76CC1H4NDN" TargetMode = "External"/>
	<Relationship Id="rId263" Type="http://schemas.openxmlformats.org/officeDocument/2006/relationships/hyperlink" Target="consultantplus://offline/ref=C12A95D5D03C19414862011A68F570BCA298D3EA4A8CA1862DEE0BE356523247A66E9B2A69779F5BEC6C49B6E637CC7BD587B11B3CF2939CE76CC1H4NDN" TargetMode = "External"/>
	<Relationship Id="rId264" Type="http://schemas.openxmlformats.org/officeDocument/2006/relationships/hyperlink" Target="consultantplus://offline/ref=C12A95D5D03C19414862011A68F570BCA298D3EA4A88A1812CEE0BE356523247A66E9B2A69779F5BEC6D4CB3E637CC7BD587B11B3CF2939CE76CC1H4NDN" TargetMode = "External"/>
	<Relationship Id="rId265" Type="http://schemas.openxmlformats.org/officeDocument/2006/relationships/hyperlink" Target="consultantplus://offline/ref=C12A95D5D03C19414862011A68F570BCA298D3EA4A8CA1862DEE0BE356523247A66E9B2A69779F5BEC6E4BB1E637CC7BD587B11B3CF2939CE76CC1H4NDN" TargetMode = "External"/>
	<Relationship Id="rId266" Type="http://schemas.openxmlformats.org/officeDocument/2006/relationships/hyperlink" Target="consultantplus://offline/ref=C12A95D5D03C19414862011A68F570BCA298D3EA4A8CA1862DEE0BE356523247A66E9B2A69779F5BEC6E48BAE637CC7BD587B11B3CF2939CE76CC1H4NDN" TargetMode = "External"/>
	<Relationship Id="rId267" Type="http://schemas.openxmlformats.org/officeDocument/2006/relationships/hyperlink" Target="consultantplus://offline/ref=C12A95D5D03C19414862011A68F570BCA298D3EA4A8CA1862DEE0BE356523247A66E9B2A69779F5BEC6E49B7E637CC7BD587B11B3CF2939CE76CC1H4NDN" TargetMode = "External"/>
	<Relationship Id="rId268" Type="http://schemas.openxmlformats.org/officeDocument/2006/relationships/hyperlink" Target="consultantplus://offline/ref=C12A95D5D03C19414862011A68F570BCA298D3EA4A8CA1862DEE0BE356523247A66E9B2A69779F5BEC6E48BAE637CC7BD587B11B3CF2939CE76CC1H4NDN" TargetMode = "External"/>
	<Relationship Id="rId269" Type="http://schemas.openxmlformats.org/officeDocument/2006/relationships/hyperlink" Target="consultantplus://offline/ref=C12A95D5D03C19414862011A68F570BCA298D3EA4A8CA1862DEE0BE356523247A66E9B2A69779F5BEC6D4CBAE637CC7BD587B11B3CF2939CE76CC1H4NDN" TargetMode = "External"/>
	<Relationship Id="rId270" Type="http://schemas.openxmlformats.org/officeDocument/2006/relationships/hyperlink" Target="consultantplus://offline/ref=C12A95D5D03C19414862011A68F570BCA298D3EA4A8BA9852DEE0BE356523247A66E9B2A69779F5BEC6C48B5E637CC7BD587B11B3CF2939CE76CC1H4NDN" TargetMode = "External"/>
	<Relationship Id="rId271" Type="http://schemas.openxmlformats.org/officeDocument/2006/relationships/hyperlink" Target="consultantplus://offline/ref=C12A95D5D03C19414862011A68F570BCA298D3EA4A88A1812CEE0BE356523247A66E9B2A69779F5BEC6D4CB1E637CC7BD587B11B3CF2939CE76CC1H4NDN" TargetMode = "External"/>
	<Relationship Id="rId272" Type="http://schemas.openxmlformats.org/officeDocument/2006/relationships/hyperlink" Target="consultantplus://offline/ref=C12A95D5D03C19414862011A68F570BCA298D3EA4A8BA9852DEE0BE356523247A66E9B2A69779F5BEC6C48BBE637CC7BD587B11B3CF2939CE76CC1H4NDN" TargetMode = "External"/>
	<Relationship Id="rId273" Type="http://schemas.openxmlformats.org/officeDocument/2006/relationships/hyperlink" Target="consultantplus://offline/ref=C12A95D5D03C19414862011A68F570BCA298D3EA4A88A1812CEE0BE356523247A66E9B2A69779F5BEC6D4CB0E637CC7BD587B11B3CF2939CE76CC1H4NDN" TargetMode = "External"/>
	<Relationship Id="rId274" Type="http://schemas.openxmlformats.org/officeDocument/2006/relationships/hyperlink" Target="consultantplus://offline/ref=C12A95D5D03C19414862011A68F570BCA298D3EA4A88A1812CEE0BE356523247A66E9B2A69779F5BEC6D4CB7E637CC7BD587B11B3CF2939CE76CC1H4NDN" TargetMode = "External"/>
	<Relationship Id="rId275" Type="http://schemas.openxmlformats.org/officeDocument/2006/relationships/hyperlink" Target="consultantplus://offline/ref=C12A95D5D03C19414862011A68F570BCA298D3EA4A84AC812FEE0BE356523247A66E9B38692F935AE5724BB2F3619D3DH8N3N" TargetMode = "External"/>
	<Relationship Id="rId276" Type="http://schemas.openxmlformats.org/officeDocument/2006/relationships/hyperlink" Target="consultantplus://offline/ref=C12A95D5D03C19414862011A68F570BCA298D3EA4A8CA1862DEE0BE356523247A66E9B2A69779F5BEC6C4EB3E637CC7BD587B11B3CF2939CE76CC1H4NDN" TargetMode = "External"/>
	<Relationship Id="rId277" Type="http://schemas.openxmlformats.org/officeDocument/2006/relationships/hyperlink" Target="consultantplus://offline/ref=C12A95D5D03C19414862011A68F570BCA298D3EA4A8CA1862DEE0BE356523247A66E9B2A69779F5BEC6C4EB3E637CC7BD587B11B3CF2939CE76CC1H4NDN" TargetMode = "External"/>
	<Relationship Id="rId278" Type="http://schemas.openxmlformats.org/officeDocument/2006/relationships/hyperlink" Target="consultantplus://offline/ref=C12A95D5D03C19414862011A68F570BCA298D3EA4A8CA1862DEE0BE356523247A66E9B2A69779F5BEC6E4BB4E637CC7BD587B11B3CF2939CE76CC1H4NDN" TargetMode = "External"/>
	<Relationship Id="rId279" Type="http://schemas.openxmlformats.org/officeDocument/2006/relationships/hyperlink" Target="consultantplus://offline/ref=C12A95D5D03C19414862011A68F570BCA298D3EA4A88A1812CEE0BE356523247A66E9B2A69779F5BEC6D4DB2E637CC7BD587B11B3CF2939CE76CC1H4NDN" TargetMode = "External"/>
	<Relationship Id="rId280" Type="http://schemas.openxmlformats.org/officeDocument/2006/relationships/hyperlink" Target="consultantplus://offline/ref=C12A95D5D03C19414862011A68F570BCA298D3EA4A88A1812CEE0BE356523247A66E9B2A69779F5BEC6D4DB1E637CC7BD587B11B3CF2939CE76CC1H4NDN" TargetMode = "External"/>
	<Relationship Id="rId281" Type="http://schemas.openxmlformats.org/officeDocument/2006/relationships/hyperlink" Target="consultantplus://offline/ref=C12A95D5D03C19414862011A68F570BCA298D3EA4A8CA1862DEE0BE356523247A66E9B2A69779F5BEC6E4BB2E637CC7BD587B11B3CF2939CE76CC1H4NDN" TargetMode = "External"/>
	<Relationship Id="rId282" Type="http://schemas.openxmlformats.org/officeDocument/2006/relationships/hyperlink" Target="consultantplus://offline/ref=C12A95D5D03C19414862011A68F570BCA298D3EA4A8CA1862DEE0BE356523247A66E9B2A69779F5BEC6E48BAE637CC7BD587B11B3CF2939CE76CC1H4NDN" TargetMode = "External"/>
	<Relationship Id="rId283" Type="http://schemas.openxmlformats.org/officeDocument/2006/relationships/hyperlink" Target="consultantplus://offline/ref=C12A95D5D03C19414862011A68F570BCA298D3EA4A8CA1862DEE0BE356523247A66E9B2A69779F5BEC6E4DB6E637CC7BD587B11B3CF2939CE76CC1H4NDN" TargetMode = "External"/>
	<Relationship Id="rId284" Type="http://schemas.openxmlformats.org/officeDocument/2006/relationships/hyperlink" Target="consultantplus://offline/ref=C12A95D5D03C19414862011A68F570BCA298D3EA4A8CA1862DEE0BE356523247A66E9B2A69779F5BEC6D4CBAE637CC7BD587B11B3CF2939CE76CC1H4NDN" TargetMode = "External"/>
	<Relationship Id="rId285" Type="http://schemas.openxmlformats.org/officeDocument/2006/relationships/hyperlink" Target="consultantplus://offline/ref=C12A95D5D03C19414862011A68F570BCA298D3EA4A8CA1862DEE0BE356523247A66E9B2A69779F5BEC6E4BB2E637CC7BD587B11B3CF2939CE76CC1H4NDN" TargetMode = "External"/>
	<Relationship Id="rId286" Type="http://schemas.openxmlformats.org/officeDocument/2006/relationships/hyperlink" Target="consultantplus://offline/ref=C12A95D5D03C19414862011A68F570BCA298D3EA4A8CA1862DEE0BE356523247A66E9B2A69779F5BEC6E4DB6E637CC7BD587B11B3CF2939CE76CC1H4NDN" TargetMode = "External"/>
	<Relationship Id="rId287" Type="http://schemas.openxmlformats.org/officeDocument/2006/relationships/hyperlink" Target="consultantplus://offline/ref=C12A95D5D03C19414862011A68F570BCA298D3EA4A8CA1862DEE0BE356523247A66E9B2A69779F5BEC6E49BAE637CC7BD587B11B3CF2939CE76CC1H4NDN" TargetMode = "External"/>
	<Relationship Id="rId288" Type="http://schemas.openxmlformats.org/officeDocument/2006/relationships/hyperlink" Target="consultantplus://offline/ref=C12A95D5D03C19414862011A68F570BCA298D3EA4A8CA1862DEE0BE356523247A66E9B2A69779F5BEC6E48BAE637CC7BD587B11B3CF2939CE76CC1H4NDN" TargetMode = "External"/>
	<Relationship Id="rId289" Type="http://schemas.openxmlformats.org/officeDocument/2006/relationships/hyperlink" Target="consultantplus://offline/ref=C12A95D5D03C19414862011A68F570BCA298D3EA4A8CA1862DEE0BE356523247A66E9B2A69779F5BEC6E49BAE637CC7BD587B11B3CF2939CE76CC1H4NDN" TargetMode = "External"/>
	<Relationship Id="rId290" Type="http://schemas.openxmlformats.org/officeDocument/2006/relationships/hyperlink" Target="consultantplus://offline/ref=C12A95D5D03C19414862011A68F570BCA298D3EA4A8CA1862DEE0BE356523247A66E9B2A69779F5BEC6D4CBAE637CC7BD587B11B3CF2939CE76CC1H4NDN" TargetMode = "External"/>
	<Relationship Id="rId291" Type="http://schemas.openxmlformats.org/officeDocument/2006/relationships/hyperlink" Target="consultantplus://offline/ref=C12A95D5D03C19414862011A68F570BCA298D3EA4A8BA9852DEE0BE356523247A66E9B2A69779F5BEC6C48BBE637CC7BD587B11B3CF2939CE76CC1H4NDN" TargetMode = "External"/>
	<Relationship Id="rId292" Type="http://schemas.openxmlformats.org/officeDocument/2006/relationships/hyperlink" Target="consultantplus://offline/ref=C12A95D5D03C19414862011A68F570BCA298D3EA4A88A1812CEE0BE356523247A66E9B2A69779F5BEC6D4DB7E637CC7BD587B11B3CF2939CE76CC1H4NDN" TargetMode = "External"/>
	<Relationship Id="rId293" Type="http://schemas.openxmlformats.org/officeDocument/2006/relationships/hyperlink" Target="consultantplus://offline/ref=C12A95D5D03C19414862011A68F570BCA298D3EA4A88A1812CEE0BE356523247A66E9B2A69779F5BEC6D4DB6E637CC7BD587B11B3CF2939CE76CC1H4NDN" TargetMode = "External"/>
	<Relationship Id="rId294" Type="http://schemas.openxmlformats.org/officeDocument/2006/relationships/hyperlink" Target="consultantplus://offline/ref=C12A95D5D03C19414862011A68F570BCA298D3EA4A8BA9852DEE0BE356523247A66E9B2A69779F5BEC6C49B3E637CC7BD587B11B3CF2939CE76CC1H4NDN" TargetMode = "External"/>
	<Relationship Id="rId295" Type="http://schemas.openxmlformats.org/officeDocument/2006/relationships/hyperlink" Target="consultantplus://offline/ref=C12A95D5D03C19414862011A68F570BCA298D3EA4A88A1812CEE0BE356523247A66E9B2A69779F5BEC6D4DBBE637CC7BD587B11B3CF2939CE76CC1H4NDN" TargetMode = "External"/>
	<Relationship Id="rId296" Type="http://schemas.openxmlformats.org/officeDocument/2006/relationships/hyperlink" Target="consultantplus://offline/ref=C12A95D5D03C19414862011A68F570BCA298D3EA4A84AC812FEE0BE356523247A66E9B38692F935AE5724BB2F3619D3DH8N3N" TargetMode = "External"/>
	<Relationship Id="rId297" Type="http://schemas.openxmlformats.org/officeDocument/2006/relationships/hyperlink" Target="consultantplus://offline/ref=C12A95D5D03C19414862011A68F570BCA298D3EA4A8CA1862DEE0BE356523247A66E9B2A69779F5BEC6C4EB3E637CC7BD587B11B3CF2939CE76CC1H4NDN" TargetMode = "External"/>
	<Relationship Id="rId298" Type="http://schemas.openxmlformats.org/officeDocument/2006/relationships/hyperlink" Target="consultantplus://offline/ref=C12A95D5D03C19414862011A68F570BCA298D3EA4A8CA1862DEE0BE356523247A66E9B2A69779F5BEC6C4EB3E637CC7BD587B11B3CF2939CE76CC1H4NDN" TargetMode = "External"/>
	<Relationship Id="rId299" Type="http://schemas.openxmlformats.org/officeDocument/2006/relationships/hyperlink" Target="consultantplus://offline/ref=C12A95D5D03C19414862011A68F570BCA298D3EA4A88A1812CEE0BE356523247A66E9B2A69779F5BEC6D42B5E637CC7BD587B11B3CF2939CE76CC1H4NDN" TargetMode = "External"/>
	<Relationship Id="rId300" Type="http://schemas.openxmlformats.org/officeDocument/2006/relationships/hyperlink" Target="consultantplus://offline/ref=C12A95D5D03C19414862011A68F570BCA298D3EA4A88A1812CEE0BE356523247A66E9B2A69779F5BEC6D42B4E637CC7BD587B11B3CF2939CE76CC1H4NDN" TargetMode = "External"/>
	<Relationship Id="rId301" Type="http://schemas.openxmlformats.org/officeDocument/2006/relationships/hyperlink" Target="consultantplus://offline/ref=C12A95D5D03C19414862011A68F570BCA298D3EA4A8CA1862DEE0BE356523247A66E9B2A69779F5BEC6E4BB1E637CC7BD587B11B3CF2939CE76CC1H4NDN" TargetMode = "External"/>
	<Relationship Id="rId302" Type="http://schemas.openxmlformats.org/officeDocument/2006/relationships/hyperlink" Target="consultantplus://offline/ref=C12A95D5D03C19414862011A68F570BCA298D3EA4A8CA1862DEE0BE356523247A66E9B2A69779F5BEC6E48BAE637CC7BD587B11B3CF2939CE76CC1H4NDN" TargetMode = "External"/>
	<Relationship Id="rId303" Type="http://schemas.openxmlformats.org/officeDocument/2006/relationships/hyperlink" Target="consultantplus://offline/ref=C12A95D5D03C19414862011A68F570BCA298D3EA4A8CA1862DEE0BE356523247A66E9B2A69779F5BEC6E49B7E637CC7BD587B11B3CF2939CE76CC1H4NDN" TargetMode = "External"/>
	<Relationship Id="rId304" Type="http://schemas.openxmlformats.org/officeDocument/2006/relationships/hyperlink" Target="consultantplus://offline/ref=C12A95D5D03C19414862011A68F570BCA298D3EA4A8CA1862DEE0BE356523247A66E9B2A69779F5BEC6E48BAE637CC7BD587B11B3CF2939CE76CC1H4NDN" TargetMode = "External"/>
	<Relationship Id="rId305" Type="http://schemas.openxmlformats.org/officeDocument/2006/relationships/hyperlink" Target="consultantplus://offline/ref=C12A95D5D03C19414862011A68F570BCA298D3EA4A8CA1862DEE0BE356523247A66E9B2A69779F5BEC6D4CBAE637CC7BD587B11B3CF2939CE76CC1H4NDN" TargetMode = "External"/>
	<Relationship Id="rId306" Type="http://schemas.openxmlformats.org/officeDocument/2006/relationships/hyperlink" Target="consultantplus://offline/ref=C12A95D5D03C19414862011A68F570BCA298D3EA4A8BA9852DEE0BE356523247A66E9B2A69779F5BEC6C49B3E637CC7BD587B11B3CF2939CE76CC1H4NDN" TargetMode = "External"/>
	<Relationship Id="rId307" Type="http://schemas.openxmlformats.org/officeDocument/2006/relationships/hyperlink" Target="consultantplus://offline/ref=C12A95D5D03C19414862011A68F570BCA298D3EA4A88A1812CEE0BE356523247A66E9B2A69779F5BEC6D42BAE637CC7BD587B11B3CF2939CE76CC1H4NDN" TargetMode = "External"/>
	<Relationship Id="rId308" Type="http://schemas.openxmlformats.org/officeDocument/2006/relationships/hyperlink" Target="consultantplus://offline/ref=C12A95D5D03C19414862011A68F570BCA298D3EA4A8BA9852DEE0BE356523247A66E9B2A69779F5BEC6C49B1E637CC7BD587B11B3CF2939CE76CC1H4NDN" TargetMode = "External"/>
	<Relationship Id="rId309" Type="http://schemas.openxmlformats.org/officeDocument/2006/relationships/image" Target="media/image60.wmf"/>
	<Relationship Id="rId310" Type="http://schemas.openxmlformats.org/officeDocument/2006/relationships/image" Target="media/image61.wmf"/>
	<Relationship Id="rId311" Type="http://schemas.openxmlformats.org/officeDocument/2006/relationships/hyperlink" Target="consultantplus://offline/ref=C12A95D5D03C19414862011A68F570BCA298D3EA4A8CA1862DEE0BE356523247A66E9B2A69779F5BEC6C4EB3E637CC7BD587B11B3CF2939CE76CC1H4NDN" TargetMode = "External"/>
	<Relationship Id="rId312" Type="http://schemas.openxmlformats.org/officeDocument/2006/relationships/hyperlink" Target="consultantplus://offline/ref=C12A95D5D03C19414862011A68F570BCA298D3EA4A8CA1862DEE0BE356523247A66E9B2A69779F5BEC6C4EB3E637CC7BD587B11B3CF2939CE76CC1H4NDN" TargetMode = "External"/>
	<Relationship Id="rId313" Type="http://schemas.openxmlformats.org/officeDocument/2006/relationships/hyperlink" Target="consultantplus://offline/ref=C12A95D5D03C19414862011A68F570BCA298D3EA4A8CA1862DEE0BE356523247A66E9B2A69779F5BEC6E4BB1E637CC7BD587B11B3CF2939CE76CC1H4NDN" TargetMode = "External"/>
	<Relationship Id="rId314" Type="http://schemas.openxmlformats.org/officeDocument/2006/relationships/hyperlink" Target="consultantplus://offline/ref=C12A95D5D03C19414862011A68F570BCA298D3EA4A8CA1862DEE0BE356523247A66E9B2A69779F5BEC6E48BAE637CC7BD587B11B3CF2939CE76CC1H4NDN" TargetMode = "External"/>
	<Relationship Id="rId315" Type="http://schemas.openxmlformats.org/officeDocument/2006/relationships/hyperlink" Target="consultantplus://offline/ref=C12A95D5D03C19414862011A68F570BCA298D3EA4A8CA1862DEE0BE356523247A66E9B2A69779F5BEC6E49B7E637CC7BD587B11B3CF2939CE76CC1H4NDN" TargetMode = "External"/>
	<Relationship Id="rId316" Type="http://schemas.openxmlformats.org/officeDocument/2006/relationships/hyperlink" Target="consultantplus://offline/ref=C12A95D5D03C19414862011A68F570BCA298D3EA4A8CA1862DEE0BE356523247A66E9B2A69779F5BEC6D4CBAE637CC7BD587B11B3CF2939CE76CC1H4NDN" TargetMode = "External"/>
	<Relationship Id="rId317" Type="http://schemas.openxmlformats.org/officeDocument/2006/relationships/hyperlink" Target="consultantplus://offline/ref=C12A95D5D03C19414862011A68F570BCA298D3EA4A8BA9852DEE0BE356523247A66E9B2A69779F5BEC6C49B1E637CC7BD587B11B3CF2939CE76CC1H4NDN" TargetMode = "External"/>
	<Relationship Id="rId318" Type="http://schemas.openxmlformats.org/officeDocument/2006/relationships/hyperlink" Target="consultantplus://offline/ref=C12A95D5D03C19414862011A68F570BCA298D3EA4A8EA98C2AEE0BE356523247A66E9B2A69779F5BEC6C4FB0E637CC7BD587B11B3CF2939CE76CC1H4NDN" TargetMode = "External"/>
	<Relationship Id="rId319" Type="http://schemas.openxmlformats.org/officeDocument/2006/relationships/hyperlink" Target="consultantplus://offline/ref=C12A95D5D03C19414862011A68F570BCA298D3EA4A88AB812DEE0BE356523247A66E9B2A69779F5BEC6C49B7E637CC7BD587B11B3CF2939CE76CC1H4NDN" TargetMode = "External"/>
	<Relationship Id="rId320" Type="http://schemas.openxmlformats.org/officeDocument/2006/relationships/hyperlink" Target="consultantplus://offline/ref=C12A95D5D03C19414862011A68F570BCA298D3EA4A88A1812CEE0BE356523247A66E9B2A69779F5BEC6D43B3E637CC7BD587B11B3CF2939CE76CC1H4NDN" TargetMode = "External"/>
	<Relationship Id="rId321" Type="http://schemas.openxmlformats.org/officeDocument/2006/relationships/hyperlink" Target="consultantplus://offline/ref=C12A95D5D03C19414862011A68F570BCA298D3EA4A88A1812CEE0BE356523247A66E9B2A69779F5BEC6D43B0E637CC7BD587B11B3CF2939CE76CC1H4NDN" TargetMode = "External"/>
	<Relationship Id="rId322" Type="http://schemas.openxmlformats.org/officeDocument/2006/relationships/hyperlink" Target="consultantplus://offline/ref=C12A95D5D03C19414862011A68F570BCA298D3EA4A88AB812DEE0BE356523247A66E9B2A69779F5BEC6C49B6E637CC7BD587B11B3CF2939CE76CC1H4NDN" TargetMode = "External"/>
	<Relationship Id="rId323" Type="http://schemas.openxmlformats.org/officeDocument/2006/relationships/hyperlink" Target="consultantplus://offline/ref=C12A95D5D03C19414862011A68F570BCA298D3EA4A84AC812FEE0BE356523247A66E9B38692F935AE5724BB2F3619D3DH8N3N" TargetMode = "External"/>
	<Relationship Id="rId324" Type="http://schemas.openxmlformats.org/officeDocument/2006/relationships/hyperlink" Target="consultantplus://offline/ref=C12A95D5D03C19414862011A68F570BCA298D3EA4A88A1812CEE0BE356523247A66E9B2A69779F5BEC6D43B6E637CC7BD587B11B3CF2939CE76CC1H4NDN" TargetMode = "External"/>
	<Relationship Id="rId325" Type="http://schemas.openxmlformats.org/officeDocument/2006/relationships/hyperlink" Target="consultantplus://offline/ref=C12A95D5D03C19414862011A68F570BCA298D3EA4A88AB812DEE0BE356523247A66E9B2A69779F5BEC6C49B4E637CC7BD587B11B3CF2939CE76CC1H4NDN" TargetMode = "External"/>
	<Relationship Id="rId326" Type="http://schemas.openxmlformats.org/officeDocument/2006/relationships/hyperlink" Target="consultantplus://offline/ref=C12A95D5D03C19414862011A68F570BCA298D3EA4A8CA1862DEE0BE356523247A66E9B2A69779F5BEC6C4EB3E637CC7BD587B11B3CF2939CE76CC1H4NDN" TargetMode = "External"/>
	<Relationship Id="rId327" Type="http://schemas.openxmlformats.org/officeDocument/2006/relationships/hyperlink" Target="consultantplus://offline/ref=C12A95D5D03C19414862011A68F570BCA298D3EA4A88A1812CEE0BE356523247A66E9B2A69779F5BEC6E4AB0E637CC7BD587B11B3CF2939CE76CC1H4NDN" TargetMode = "External"/>
	<Relationship Id="rId328" Type="http://schemas.openxmlformats.org/officeDocument/2006/relationships/hyperlink" Target="consultantplus://offline/ref=C12A95D5D03C19414862011A68F570BCA298D3EA4A88A1812CEE0BE356523247A66E9B2A69779F5BEC6E4AB7E637CC7BD587B11B3CF2939CE76CC1H4NDN" TargetMode = "External"/>
	<Relationship Id="rId329" Type="http://schemas.openxmlformats.org/officeDocument/2006/relationships/hyperlink" Target="consultantplus://offline/ref=C12A95D5D03C19414862011A68F570BCA298D3EA4A88A1812CEE0BE356523247A66E9B2A69779F5BEC6E4AB6E637CC7BD587B11B3CF2939CE76CC1H4NDN" TargetMode = "External"/>
	<Relationship Id="rId330" Type="http://schemas.openxmlformats.org/officeDocument/2006/relationships/hyperlink" Target="consultantplus://offline/ref=C12A95D5D03C19414862011A68F570BCA298D3EA4A8CA1862DEE0BE356523247A66E9B2A69779F5BEC6C4EB3E637CC7BD587B11B3CF2939CE76CC1H4NDN" TargetMode = "External"/>
	<Relationship Id="rId331" Type="http://schemas.openxmlformats.org/officeDocument/2006/relationships/hyperlink" Target="consultantplus://offline/ref=C12A95D5D03C19414862011A68F570BCA298D3EA4A88AB812DEE0BE356523247A66E9B2A69779F5BEC6C49BAE637CC7BD587B11B3CF2939CE76CC1H4NDN" TargetMode = "External"/>
	<Relationship Id="rId332" Type="http://schemas.openxmlformats.org/officeDocument/2006/relationships/hyperlink" Target="consultantplus://offline/ref=C12A95D5D03C19414862011A68F570BCA298D3EA4A8CA1862DEE0BE356523247A66E9B2A69779F5BEC6E4FB1E637CC7BD587B11B3CF2939CE76CC1H4NDN" TargetMode = "External"/>
	<Relationship Id="rId333" Type="http://schemas.openxmlformats.org/officeDocument/2006/relationships/hyperlink" Target="consultantplus://offline/ref=C12A95D5D03C19414862011A68F570BCA298D3EA4A8CA1862DEE0BE356523247A66E9B2A69779F5BEC6E4BB2E637CC7BD587B11B3CF2939CE76CC1H4NDN" TargetMode = "External"/>
	<Relationship Id="rId334" Type="http://schemas.openxmlformats.org/officeDocument/2006/relationships/hyperlink" Target="consultantplus://offline/ref=C12A95D5D03C19414862011A68F570BCA298D3EA4A8CA1862DEE0BE356523247A66E9B2A69779F5BEC6E4DB6E637CC7BD587B11B3CF2939CE76CC1H4NDN" TargetMode = "External"/>
	<Relationship Id="rId335" Type="http://schemas.openxmlformats.org/officeDocument/2006/relationships/hyperlink" Target="consultantplus://offline/ref=C12A95D5D03C19414862011A68F570BCA298D3EA4A8CA1862DEE0BE356523247A66E9B2A69779F5BEC6E48BAE637CC7BD587B11B3CF2939CE76CC1H4NDN" TargetMode = "External"/>
	<Relationship Id="rId336" Type="http://schemas.openxmlformats.org/officeDocument/2006/relationships/hyperlink" Target="consultantplus://offline/ref=C12A95D5D03C19414862011A68F570BCA298D3EA4A8CA1862DEE0BE356523247A66E9B2A69779F5BEC6E49BAE637CC7BD587B11B3CF2939CE76CC1H4NDN" TargetMode = "External"/>
	<Relationship Id="rId337" Type="http://schemas.openxmlformats.org/officeDocument/2006/relationships/hyperlink" Target="consultantplus://offline/ref=C12A95D5D03C19414862011A68F570BCA298D3EA4A8CA1862DEE0BE356523247A66E9B2A69779F5BEC6E4FBAE637CC7BD587B11B3CF2939CE76CC1H4NDN" TargetMode = "External"/>
	<Relationship Id="rId338" Type="http://schemas.openxmlformats.org/officeDocument/2006/relationships/hyperlink" Target="consultantplus://offline/ref=C12A95D5D03C19414862011A68F570BCA298D3EA4A8CA1862DEE0BE356523247A66E9B2A69779F5BEC6E48BAE637CC7BD587B11B3CF2939CE76CC1H4NDN" TargetMode = "External"/>
	<Relationship Id="rId339" Type="http://schemas.openxmlformats.org/officeDocument/2006/relationships/hyperlink" Target="consultantplus://offline/ref=C12A95D5D03C19414862011A68F570BCA298D3EA4A8CA1862DEE0BE356523247A66E9B2A69779F5BEC6E49BAE637CC7BD587B11B3CF2939CE76CC1H4NDN" TargetMode = "External"/>
	<Relationship Id="rId340" Type="http://schemas.openxmlformats.org/officeDocument/2006/relationships/hyperlink" Target="consultantplus://offline/ref=C12A95D5D03C19414862011A68F570BCA298D3EA4A8CA1862DEE0BE356523247A66E9B2A69779F5BEC6E4FBAE637CC7BD587B11B3CF2939CE76CC1H4NDN" TargetMode = "External"/>
	<Relationship Id="rId341" Type="http://schemas.openxmlformats.org/officeDocument/2006/relationships/hyperlink" Target="consultantplus://offline/ref=C12A95D5D03C19414862011A68F570BCA298D3EA4A8CA1862DEE0BE356523247A66E9B2A69779F5BEC6D4CBAE637CC7BD587B11B3CF2939CE76CC1H4NDN" TargetMode = "External"/>
	<Relationship Id="rId342" Type="http://schemas.openxmlformats.org/officeDocument/2006/relationships/hyperlink" Target="consultantplus://offline/ref=C12A95D5D03C19414862011A68F570BCA298D3EA4A8CA1862DEE0BE356523247A66E9B2A69779F5BEC6E48BAE637CC7BD587B11B3CF2939CE76CC1H4NDN" TargetMode = "External"/>
	<Relationship Id="rId343" Type="http://schemas.openxmlformats.org/officeDocument/2006/relationships/hyperlink" Target="consultantplus://offline/ref=C12A95D5D03C19414862011A68F570BCA298D3EA4A8CA1862DEE0BE356523247A66E9B2A69779F5BEC6E49BAE637CC7BD587B11B3CF2939CE76CC1H4NDN" TargetMode = "External"/>
	<Relationship Id="rId344" Type="http://schemas.openxmlformats.org/officeDocument/2006/relationships/hyperlink" Target="consultantplus://offline/ref=C12A95D5D03C19414862011A68F570BCA298D3EA4A8CA1862DEE0BE356523247A66E9B2A69779F5BEC6E4FBAE637CC7BD587B11B3CF2939CE76CC1H4NDN" TargetMode = "External"/>
	<Relationship Id="rId345" Type="http://schemas.openxmlformats.org/officeDocument/2006/relationships/hyperlink" Target="consultantplus://offline/ref=C12A95D5D03C19414862011A68F570BCA298D3EA4A8EA98C2AEE0BE356523247A66E9B2A69779F5BEC6C4FB0E637CC7BD587B11B3CF2939CE76CC1H4NDN" TargetMode = "External"/>
	<Relationship Id="rId346" Type="http://schemas.openxmlformats.org/officeDocument/2006/relationships/hyperlink" Target="consultantplus://offline/ref=C12A95D5D03C19414862011A68F570BCA298D3EA4A88A1812CEE0BE356523247A66E9B2A69779F5BEC6E4AB4E637CC7BD587B11B3CF2939CE76CC1H4NDN" TargetMode = "External"/>
	<Relationship Id="rId347" Type="http://schemas.openxmlformats.org/officeDocument/2006/relationships/hyperlink" Target="consultantplus://offline/ref=C12A95D5D03C19414862011A68F570BCA298D3EA4A8BA9852DEE0BE356523247A66E9B2A69779F5BEC6C49B7E637CC7BD587B11B3CF2939CE76CC1H4NDN" TargetMode = "External"/>
	<Relationship Id="rId348" Type="http://schemas.openxmlformats.org/officeDocument/2006/relationships/hyperlink" Target="consultantplus://offline/ref=C12A95D5D03C19414862011A68F570BCA298D3EA4A8CA1862DEE0BE356523247A66E9B2A69779F5BEC6C4EB3E637CC7BD587B11B3CF2939CE76CC1H4NDN" TargetMode = "External"/>
	<Relationship Id="rId349" Type="http://schemas.openxmlformats.org/officeDocument/2006/relationships/hyperlink" Target="consultantplus://offline/ref=C12A95D5D03C19414862011A68F570BCA298D3EA4A84AC812FEE0BE356523247A66E9B38692F935AE5724BB2F3619D3DH8N3N" TargetMode = "External"/>
	<Relationship Id="rId350" Type="http://schemas.openxmlformats.org/officeDocument/2006/relationships/image" Target="media/image62.wmf"/>
	<Relationship Id="rId351" Type="http://schemas.openxmlformats.org/officeDocument/2006/relationships/image" Target="media/image63.wmf"/>
	<Relationship Id="rId352" Type="http://schemas.openxmlformats.org/officeDocument/2006/relationships/hyperlink" Target="consultantplus://offline/ref=C12A95D5D03C19414862011A68F570BCA298D3EA4A8CA1862DEE0BE356523247A66E9B2A69779F5BEC6C4EB3E637CC7BD587B11B3CF2939CE76CC1H4NDN" TargetMode = "External"/>
	<Relationship Id="rId353" Type="http://schemas.openxmlformats.org/officeDocument/2006/relationships/hyperlink" Target="consultantplus://offline/ref=C12A95D5D03C19414862011A68F570BCA298D3EA4A8CA1862DEE0BE356523247A66E9B2A69779F5BEC6E4BB1E637CC7BD587B11B3CF2939CE76CC1H4NDN" TargetMode = "External"/>
	<Relationship Id="rId354" Type="http://schemas.openxmlformats.org/officeDocument/2006/relationships/hyperlink" Target="consultantplus://offline/ref=C12A95D5D03C19414862011A68F570BCA298D3EA4A8CA1862DEE0BE356523247A66E9B2A69779F5BEC6E48BAE637CC7BD587B11B3CF2939CE76CC1H4NDN" TargetMode = "External"/>
	<Relationship Id="rId355" Type="http://schemas.openxmlformats.org/officeDocument/2006/relationships/hyperlink" Target="consultantplus://offline/ref=C12A95D5D03C19414862011A68F570BCA298D3EA4A8CA1862DEE0BE356523247A66E9B2A69779F5BEC6E49B7E637CC7BD587B11B3CF2939CE76CC1H4NDN" TargetMode = "External"/>
	<Relationship Id="rId356" Type="http://schemas.openxmlformats.org/officeDocument/2006/relationships/hyperlink" Target="consultantplus://offline/ref=C12A95D5D03C19414862011A68F570BCA298D3EA4A8CA1862DEE0BE356523247A66E9B2A69779F5BEC6D4CBAE637CC7BD587B11B3CF2939CE76CC1H4NDN" TargetMode = "External"/>
	<Relationship Id="rId357" Type="http://schemas.openxmlformats.org/officeDocument/2006/relationships/hyperlink" Target="consultantplus://offline/ref=C12A95D5D03C19414862011A68F570BCA298D3EA4A8BA9852DEE0BE356523247A66E9B2A69779F5BEC6C49B7E637CC7BD587B11B3CF2939CE76CC1H4NDN" TargetMode = "External"/>
	<Relationship Id="rId358" Type="http://schemas.openxmlformats.org/officeDocument/2006/relationships/hyperlink" Target="consultantplus://offline/ref=C12A95D5D03C19414862011A68F570BCA298D3EA4A88A1812CEE0BE356523247A66E9B2A69779F5BEC6E4ABBE637CC7BD587B11B3CF2939CE76CC1H4NDN" TargetMode = "External"/>
	<Relationship Id="rId359" Type="http://schemas.openxmlformats.org/officeDocument/2006/relationships/hyperlink" Target="consultantplus://offline/ref=C12A95D5D03C19414862011A68F570BCA298D3EA4A8BA9852DEE0BE356523247A66E9B2A69779F5BEC6C49B5E637CC7BD587B11B3CF2939CE76CC1H4NDN" TargetMode = "External"/>
	<Relationship Id="rId360" Type="http://schemas.openxmlformats.org/officeDocument/2006/relationships/hyperlink" Target="consultantplus://offline/ref=C12A95D5D03C19414862011A68F570BCA298D3EA4A88A1812CEE0BE356523247A66E9B2A69779F5BEC6E4BB2E637CC7BD587B11B3CF2939CE76CC1H4NDN" TargetMode = "External"/>
	<Relationship Id="rId361" Type="http://schemas.openxmlformats.org/officeDocument/2006/relationships/hyperlink" Target="consultantplus://offline/ref=C12A95D5D03C19414862011A68F570BCA298D3EA4A8CA1862DEE0BE356523247A66E9B2A69779F5BEC6C4EB3E637CC7BD587B11B3CF2939CE76CC1H4NDN" TargetMode = "External"/>
	<Relationship Id="rId362" Type="http://schemas.openxmlformats.org/officeDocument/2006/relationships/hyperlink" Target="consultantplus://offline/ref=C12A95D5D03C19414862011A68F570BCA298D3EA4A84AC812FEE0BE356523247A66E9B38692F935AE5724BB2F3619D3DH8N3N" TargetMode = "External"/>
	<Relationship Id="rId363" Type="http://schemas.openxmlformats.org/officeDocument/2006/relationships/image" Target="media/image64.wmf"/>
	<Relationship Id="rId364" Type="http://schemas.openxmlformats.org/officeDocument/2006/relationships/hyperlink" Target="consultantplus://offline/ref=C12A95D5D03C19414862011A68F570BCA298D3EA4A88A1812CEE0BE356523247A66E9B2A69779F5BEC6E4BB0E637CC7BD587B11B3CF2939CE76CC1H4NDN" TargetMode = "External"/>
	<Relationship Id="rId365" Type="http://schemas.openxmlformats.org/officeDocument/2006/relationships/hyperlink" Target="consultantplus://offline/ref=C12A95D5D03C19414862011A68F570BCA298D3EA4A8CA1862DEE0BE356523247A66E9B2A69779F5BEC6C4EB3E637CC7BD587B11B3CF2939CE76CC1H4NDN" TargetMode = "External"/>
	<Relationship Id="rId366" Type="http://schemas.openxmlformats.org/officeDocument/2006/relationships/hyperlink" Target="consultantplus://offline/ref=C12A95D5D03C19414862011A68F570BCA298D3EA4A8CA1862DEE0BE356523247A66E9B2A69779F5BEC6C49B7E637CC7BD587B11B3CF2939CE76CC1H4NDN" TargetMode = "External"/>
	<Relationship Id="rId367" Type="http://schemas.openxmlformats.org/officeDocument/2006/relationships/hyperlink" Target="consultantplus://offline/ref=C12A95D5D03C19414862011A68F570BCA298D3EA4A8CA1862DEE0BE356523247A66E9B2A69779F5BEC6C49B6E637CC7BD587B11B3CF2939CE76CC1H4NDN" TargetMode = "External"/>
	<Relationship Id="rId368" Type="http://schemas.openxmlformats.org/officeDocument/2006/relationships/hyperlink" Target="consultantplus://offline/ref=C12A95D5D03C19414862011A68F570BCA298D3EA4A88A1812CEE0BE356523247A66E9B2A69779F5BEC6E48B7E637CC7BD587B11B3CF2939CE76CC1H4NDN" TargetMode = "External"/>
	<Relationship Id="rId369" Type="http://schemas.openxmlformats.org/officeDocument/2006/relationships/hyperlink" Target="consultantplus://offline/ref=C12A95D5D03C19414862011A68F570BCA298D3EA4A8CA1862DEE0BE356523247A66E9B2A69779F5BEC6E4BB1E637CC7BD587B11B3CF2939CE76CC1H4NDN" TargetMode = "External"/>
	<Relationship Id="rId370" Type="http://schemas.openxmlformats.org/officeDocument/2006/relationships/hyperlink" Target="consultantplus://offline/ref=C12A95D5D03C19414862011A68F570BCA298D3EA4A8CA1862DEE0BE356523247A66E9B2A69779F5BEC6E48BAE637CC7BD587B11B3CF2939CE76CC1H4NDN" TargetMode = "External"/>
	<Relationship Id="rId371" Type="http://schemas.openxmlformats.org/officeDocument/2006/relationships/hyperlink" Target="consultantplus://offline/ref=C12A95D5D03C19414862011A68F570BCA298D3EA4A8CA1862DEE0BE356523247A66E9B2A69779F5BEC6E49B7E637CC7BD587B11B3CF2939CE76CC1H4NDN" TargetMode = "External"/>
	<Relationship Id="rId372" Type="http://schemas.openxmlformats.org/officeDocument/2006/relationships/hyperlink" Target="consultantplus://offline/ref=C12A95D5D03C19414862011A68F570BCA298D3EA4A8CA1862DEE0BE356523247A66E9B2A69779F5BEC6E48BAE637CC7BD587B11B3CF2939CE76CC1H4NDN" TargetMode = "External"/>
	<Relationship Id="rId373" Type="http://schemas.openxmlformats.org/officeDocument/2006/relationships/hyperlink" Target="consultantplus://offline/ref=C12A95D5D03C19414862011A68F570BCA298D3EA4A8CA1862DEE0BE356523247A66E9B2A69779F5BEC6D4CBAE637CC7BD587B11B3CF2939CE76CC1H4NDN" TargetMode = "External"/>
	<Relationship Id="rId374" Type="http://schemas.openxmlformats.org/officeDocument/2006/relationships/hyperlink" Target="consultantplus://offline/ref=C12A95D5D03C19414862011A68F570BCA298D3EA4A8BA9852DEE0BE356523247A66E9B2A69779F5BEC6C49B5E637CC7BD587B11B3CF2939CE76CC1H4NDN" TargetMode = "External"/>
	<Relationship Id="rId375" Type="http://schemas.openxmlformats.org/officeDocument/2006/relationships/hyperlink" Target="consultantplus://offline/ref=C12A95D5D03C19414862011A68F570BCA298D3EA4A88A1812CEE0BE356523247A66E9B2A69779F5BEC6E48B5E637CC7BD587B11B3CF2939CE76CC1H4NDN" TargetMode = "External"/>
	<Relationship Id="rId376" Type="http://schemas.openxmlformats.org/officeDocument/2006/relationships/hyperlink" Target="consultantplus://offline/ref=C12A95D5D03C19414862011A68F570BCA298D3EA4A8BA9852DEE0BE356523247A66E9B2A69779F5BEC6C49BBE637CC7BD587B11B3CF2939CE76CC1H4NDN" TargetMode = "External"/>
	<Relationship Id="rId377" Type="http://schemas.openxmlformats.org/officeDocument/2006/relationships/hyperlink" Target="consultantplus://offline/ref=C12A95D5D03C19414862011A68F570BCA298D3EA4A88A1812CEE0BE356523247A66E9B2A69779F5BEC6E48BAE637CC7BD587B11B3CF2939CE76CC1H4NDN" TargetMode = "External"/>
	<Relationship Id="rId378" Type="http://schemas.openxmlformats.org/officeDocument/2006/relationships/hyperlink" Target="consultantplus://offline/ref=C12A95D5D03C19414862011A68F570BCA298D3EA4A8CA1862DEE0BE356523247A66E9B2A69779F5BEC6C4EB3E637CC7BD587B11B3CF2939CE76CC1H4NDN" TargetMode = "External"/>
	<Relationship Id="rId379" Type="http://schemas.openxmlformats.org/officeDocument/2006/relationships/hyperlink" Target="consultantplus://offline/ref=C12A95D5D03C19414862011A68F570BCA298D3EA4A84AC812FEE0BE356523247A66E9B38692F935AE5724BB2F3619D3DH8N3N" TargetMode = "External"/>
	<Relationship Id="rId380" Type="http://schemas.openxmlformats.org/officeDocument/2006/relationships/image" Target="media/image65.wmf"/>
	<Relationship Id="rId381" Type="http://schemas.openxmlformats.org/officeDocument/2006/relationships/hyperlink" Target="consultantplus://offline/ref=C12A95D5D03C19414862011A68F570BCA298D3EA4A88A1812CEE0BE356523247A66E9B2A69779F5BEC6E49B2E637CC7BD587B11B3CF2939CE76CC1H4NDN" TargetMode = "External"/>
	<Relationship Id="rId382" Type="http://schemas.openxmlformats.org/officeDocument/2006/relationships/hyperlink" Target="consultantplus://offline/ref=C12A95D5D03C19414862011A68F570BCA298D3EA4A8CA1862DEE0BE356523247A66E9B2A69779F5BEC6C4EB3E637CC7BD587B11B3CF2939CE76CC1H4NDN" TargetMode = "External"/>
	<Relationship Id="rId383" Type="http://schemas.openxmlformats.org/officeDocument/2006/relationships/hyperlink" Target="consultantplus://offline/ref=C12A95D5D03C19414862011A68F570BCA298D3EA4A8CA1862DEE0BE356523247A66E9B2A69779F5BEC6C49B7E637CC7BD587B11B3CF2939CE76CC1H4NDN" TargetMode = "External"/>
	<Relationship Id="rId384" Type="http://schemas.openxmlformats.org/officeDocument/2006/relationships/hyperlink" Target="consultantplus://offline/ref=C12A95D5D03C19414862011A68F570BCA298D3EA4A8CA1862DEE0BE356523247A66E9B2A69779F5BEC6C49B6E637CC7BD587B11B3CF2939CE76CC1H4NDN" TargetMode = "External"/>
	<Relationship Id="rId385" Type="http://schemas.openxmlformats.org/officeDocument/2006/relationships/hyperlink" Target="consultantplus://offline/ref=C12A95D5D03C19414862011A68F570BCA298D3EA4A88A1812CEE0BE356523247A66E9B2A69779F5BEC6E4EB2E637CC7BD587B11B3CF2939CE76CC1H4NDN" TargetMode = "External"/>
	<Relationship Id="rId386" Type="http://schemas.openxmlformats.org/officeDocument/2006/relationships/hyperlink" Target="consultantplus://offline/ref=C12A95D5D03C19414862011A68F570BCA298D3EA4A8CA1862DEE0BE356523247A66E9B2A69779F5BEC6E4BB1E637CC7BD587B11B3CF2939CE76CC1H4NDN" TargetMode = "External"/>
	<Relationship Id="rId387" Type="http://schemas.openxmlformats.org/officeDocument/2006/relationships/hyperlink" Target="consultantplus://offline/ref=C12A95D5D03C19414862011A68F570BCA298D3EA4A8CA1862DEE0BE356523247A66E9B2A69779F5BEC6E48BAE637CC7BD587B11B3CF2939CE76CC1H4NDN" TargetMode = "External"/>
	<Relationship Id="rId388" Type="http://schemas.openxmlformats.org/officeDocument/2006/relationships/hyperlink" Target="consultantplus://offline/ref=C12A95D5D03C19414862011A68F570BCA298D3EA4A8CA1862DEE0BE356523247A66E9B2A69779F5BEC6E49B7E637CC7BD587B11B3CF2939CE76CC1H4NDN" TargetMode = "External"/>
	<Relationship Id="rId389" Type="http://schemas.openxmlformats.org/officeDocument/2006/relationships/hyperlink" Target="consultantplus://offline/ref=C12A95D5D03C19414862011A68F570BCA298D3EA4A8CA1862DEE0BE356523247A66E9B2A69779F5BEC6E48BAE637CC7BD587B11B3CF2939CE76CC1H4NDN" TargetMode = "External"/>
	<Relationship Id="rId390" Type="http://schemas.openxmlformats.org/officeDocument/2006/relationships/hyperlink" Target="consultantplus://offline/ref=C12A95D5D03C19414862011A68F570BCA298D3EA4A8CA1862DEE0BE356523247A66E9B2A69779F5BEC6D4CBAE637CC7BD587B11B3CF2939CE76CC1H4NDN" TargetMode = "External"/>
	<Relationship Id="rId391" Type="http://schemas.openxmlformats.org/officeDocument/2006/relationships/hyperlink" Target="consultantplus://offline/ref=C12A95D5D03C19414862011A68F570BCA298D3EA4A8BA9852DEE0BE356523247A66E9B2A69779F5BEC6C49BBE637CC7BD587B11B3CF2939CE76CC1H4NDN" TargetMode = "External"/>
	<Relationship Id="rId392" Type="http://schemas.openxmlformats.org/officeDocument/2006/relationships/hyperlink" Target="consultantplus://offline/ref=C12A95D5D03C19414862011A68F570BCA298D3EA4A88AB812DEE0BE356523247A66E9B2A69779F5BEC6C4EB3E637CC7BD587B11B3CF2939CE76CC1H4NDN" TargetMode = "External"/>
	<Relationship Id="rId393" Type="http://schemas.openxmlformats.org/officeDocument/2006/relationships/hyperlink" Target="consultantplus://offline/ref=C12A95D5D03C19414862011A68F570BCA298D3EA4A88A1812CEE0BE356523247A66E9B2A69779F5BEC6E4EB0E637CC7BD587B11B3CF2939CE76CC1H4NDN" TargetMode = "External"/>
	<Relationship Id="rId394" Type="http://schemas.openxmlformats.org/officeDocument/2006/relationships/hyperlink" Target="consultantplus://offline/ref=C12A95D5D03C19414862011A68F570BCA298D3EA4A8BA9852DEE0BE356523247A66E9B2A69779F5BEC6C4EB3E637CC7BD587B11B3CF2939CE76CC1H4NDN" TargetMode = "External"/>
	<Relationship Id="rId395" Type="http://schemas.openxmlformats.org/officeDocument/2006/relationships/hyperlink" Target="consultantplus://offline/ref=C12A95D5D03C19414862011A68F570BCA298D3EA4A8CA1862DEE0BE356523247A66E9B2A69779F5BEC6C4EB3E637CC7BD587B11B3CF2939CE76CC1H4NDN" TargetMode = "External"/>
	<Relationship Id="rId396" Type="http://schemas.openxmlformats.org/officeDocument/2006/relationships/image" Target="media/image66.wmf"/>
	<Relationship Id="rId397" Type="http://schemas.openxmlformats.org/officeDocument/2006/relationships/image" Target="media/image67.wmf"/>
	<Relationship Id="rId398" Type="http://schemas.openxmlformats.org/officeDocument/2006/relationships/image" Target="media/image68.wmf"/>
	<Relationship Id="rId399" Type="http://schemas.openxmlformats.org/officeDocument/2006/relationships/hyperlink" Target="consultantplus://offline/ref=C12A95D5D03C194148621F177E992CB1A0958AE24B88A3D274B150BE015B3810E121C2682D7A9B58EB671EE2A936903E8994B1133CF19280HEN6N" TargetMode = "External"/>
	<Relationship Id="rId400" Type="http://schemas.openxmlformats.org/officeDocument/2006/relationships/hyperlink" Target="consultantplus://offline/ref=C12A95D5D03C19414862011A68F570BCA298D3EA4884AF8629EE0BE356523247A66E9B38692F935AE5724BB2F3619D3DH8N3N" TargetMode = "External"/>
	<Relationship Id="rId401" Type="http://schemas.openxmlformats.org/officeDocument/2006/relationships/hyperlink" Target="consultantplus://offline/ref=C12A95D5D03C194148621F177E992CB1A7968EE0458DA3D274B150BE015B3810E121C26A247E950FBD281FBEEC6A833E8194B21220HFN0N" TargetMode = "External"/>
	<Relationship Id="rId402" Type="http://schemas.openxmlformats.org/officeDocument/2006/relationships/hyperlink" Target="consultantplus://offline/ref=C12A95D5D03C19414862011A68F570BCA298D3EA4A88A1812CEE0BE356523247A66E9B2A69779F5BEC6E4EB7E637CC7BD587B11B3CF2939CE76CC1H4NDN" TargetMode = "External"/>
	<Relationship Id="rId403" Type="http://schemas.openxmlformats.org/officeDocument/2006/relationships/image" Target="media/image69.wmf"/>
	<Relationship Id="rId404" Type="http://schemas.openxmlformats.org/officeDocument/2006/relationships/image" Target="media/image70.wmf"/>
	<Relationship Id="rId405" Type="http://schemas.openxmlformats.org/officeDocument/2006/relationships/image" Target="media/image71.wmf"/>
	<Relationship Id="rId406" Type="http://schemas.openxmlformats.org/officeDocument/2006/relationships/image" Target="media/image72.wmf"/>
	<Relationship Id="rId407" Type="http://schemas.openxmlformats.org/officeDocument/2006/relationships/image" Target="media/image73.wmf"/>
	<Relationship Id="rId408" Type="http://schemas.openxmlformats.org/officeDocument/2006/relationships/hyperlink" Target="consultantplus://offline/ref=C12A95D5D03C194148621F177E992CB1A79688E24F8CA3D274B150BE015B3810F3219A642C73805AED7248B3EFH6N0N" TargetMode = "External"/>
	<Relationship Id="rId409" Type="http://schemas.openxmlformats.org/officeDocument/2006/relationships/hyperlink" Target="consultantplus://offline/ref=C12A95D5D03C194148621F177E992CB1A0958AE24B88A3D274B150BE015B3810E121C2682D7A9E58EB671EE2A936903E8994B1133CF19280HEN6N" TargetMode = "External"/>
	<Relationship Id="rId410" Type="http://schemas.openxmlformats.org/officeDocument/2006/relationships/hyperlink" Target="consultantplus://offline/ref=C12A95D5D03C19414862011A68F570BCA298D3EA4A8BA9852DEE0BE356523247A66E9B2A69779F5BEC6C4EB2E637CC7BD587B11B3CF2939CE76CC1H4NDN" TargetMode = "External"/>
	<Relationship Id="rId411" Type="http://schemas.openxmlformats.org/officeDocument/2006/relationships/hyperlink" Target="consultantplus://offline/ref=C12A95D5D03C19414862011A68F570BCA298D3EA4A8CA1862DEE0BE356523247A66E9B2A69779F5BEC6C4EB3E637CC7BD587B11B3CF2939CE76CC1H4NDN" TargetMode = "External"/>
	<Relationship Id="rId412" Type="http://schemas.openxmlformats.org/officeDocument/2006/relationships/hyperlink" Target="consultantplus://offline/ref=C12A95D5D03C19414862011A68F570BCA298D3EA4A88A1812CEE0BE356523247A66E9B2A69779F5BEC6E4FB7E637CC7BD587B11B3CF2939CE76CC1H4NDN" TargetMode = "External"/>
	<Relationship Id="rId413" Type="http://schemas.openxmlformats.org/officeDocument/2006/relationships/hyperlink" Target="consultantplus://offline/ref=C12A95D5D03C19414862011A68F570BCA298D3EA4A8CA1862DEE0BE356523247A66E9B2A69779F5BEC6E4BB1E637CC7BD587B11B3CF2939CE76CC1H4NDN" TargetMode = "External"/>
	<Relationship Id="rId414" Type="http://schemas.openxmlformats.org/officeDocument/2006/relationships/hyperlink" Target="consultantplus://offline/ref=C12A95D5D03C19414862011A68F570BCA298D3EA4A8CA1862DEE0BE356523247A66E9B2A69779F5BEC6E48BAE637CC7BD587B11B3CF2939CE76CC1H4NDN" TargetMode = "External"/>
	<Relationship Id="rId415" Type="http://schemas.openxmlformats.org/officeDocument/2006/relationships/hyperlink" Target="consultantplus://offline/ref=C12A95D5D03C19414862011A68F570BCA298D3EA4A8CA1862DEE0BE356523247A66E9B2A69779F5BEC6E49B7E637CC7BD587B11B3CF2939CE76CC1H4NDN" TargetMode = "External"/>
	<Relationship Id="rId416" Type="http://schemas.openxmlformats.org/officeDocument/2006/relationships/hyperlink" Target="consultantplus://offline/ref=C12A95D5D03C19414862011A68F570BCA298D3EA4A8CA1862DEE0BE356523247A66E9B2A69779F5BEC6E48BAE637CC7BD587B11B3CF2939CE76CC1H4NDN" TargetMode = "External"/>
	<Relationship Id="rId417" Type="http://schemas.openxmlformats.org/officeDocument/2006/relationships/hyperlink" Target="consultantplus://offline/ref=C12A95D5D03C19414862011A68F570BCA298D3EA4A8CA1862DEE0BE356523247A66E9B2A69779F5BEC6D4CBAE637CC7BD587B11B3CF2939CE76CC1H4NDN" TargetMode = "External"/>
	<Relationship Id="rId418" Type="http://schemas.openxmlformats.org/officeDocument/2006/relationships/hyperlink" Target="consultantplus://offline/ref=C12A95D5D03C19414862011A68F570BCA298D3EA4A8BA9852DEE0BE356523247A66E9B2A69779F5BEC6C4EB7E637CC7BD587B11B3CF2939CE76CC1H4NDN" TargetMode = "External"/>
	<Relationship Id="rId419" Type="http://schemas.openxmlformats.org/officeDocument/2006/relationships/hyperlink" Target="consultantplus://offline/ref=C12A95D5D03C19414862011A68F570BCA298D3EA4A88A1812CEE0BE356523247A66E9B2A69779F5BEC6E43B0E637CC7BD587B11B3CF2939CE76CC1H4NDN" TargetMode = "External"/>
	<Relationship Id="rId420" Type="http://schemas.openxmlformats.org/officeDocument/2006/relationships/hyperlink" Target="consultantplus://offline/ref=C12A95D5D03C19414862011A68F570BCA298D3EA4A88AB812DEE0BE356523247A66E9B2A69779F5BEC6C4EB2E637CC7BD587B11B3CF2939CE76CC1H4NDN" TargetMode = "External"/>
	<Relationship Id="rId421" Type="http://schemas.openxmlformats.org/officeDocument/2006/relationships/hyperlink" Target="consultantplus://offline/ref=C12A95D5D03C19414862011A68F570BCA298D3EA4A88A1812CEE0BE356523247A66E9B2A69779F5BEC6E4FB5E637CC7BD587B11B3CF2939CE76CC1H4NDN" TargetMode = "External"/>
	<Relationship Id="rId422" Type="http://schemas.openxmlformats.org/officeDocument/2006/relationships/hyperlink" Target="consultantplus://offline/ref=C12A95D5D03C19414862011A68F570BCA298D3EA4A8BA9852DEE0BE356523247A66E9B2A69779F5BEC6C4EB5E637CC7BD587B11B3CF2939CE76CC1H4NDN" TargetMode = "External"/>
	<Relationship Id="rId423" Type="http://schemas.openxmlformats.org/officeDocument/2006/relationships/hyperlink" Target="consultantplus://offline/ref=C12A95D5D03C194148621F177E992CB1A7958CE74589A3D274B150BE015B3810E121C26B2C799C50B83D0EE6E0629421818BAE1022F1H9N1N" TargetMode = "External"/>
	<Relationship Id="rId424" Type="http://schemas.openxmlformats.org/officeDocument/2006/relationships/hyperlink" Target="consultantplus://offline/ref=C12A95D5D03C19414862011A68F570BCA298D3EA4A8CA1862DEE0BE356523247A66E9B2A69779F5BEC6C4BB0E637CC7BD587B11B3CF2939CE76CC1H4NDN" TargetMode = "External"/>
	<Relationship Id="rId425" Type="http://schemas.openxmlformats.org/officeDocument/2006/relationships/image" Target="media/image74.wmf"/>
	<Relationship Id="rId426" Type="http://schemas.openxmlformats.org/officeDocument/2006/relationships/hyperlink" Target="consultantplus://offline/ref=C12A95D5D03C19414862011A68F570BCA298D3EA4A88A1812CEE0BE356523247A66E9B2A69779F5BEC6E4FBAE637CC7BD587B11B3CF2939CE76CC1H4NDN" TargetMode = "External"/>
	<Relationship Id="rId427" Type="http://schemas.openxmlformats.org/officeDocument/2006/relationships/image" Target="media/image75.wmf"/>
	<Relationship Id="rId428" Type="http://schemas.openxmlformats.org/officeDocument/2006/relationships/hyperlink" Target="consultantplus://offline/ref=C12A95D5D03C19414862011A68F570BCA298D3EA4A88A1812CEE0BE356523247A66E9B2A69779F5BEC6E4CB5E637CC7BD587B11B3CF2939CE76CC1H4NDN" TargetMode = "External"/>
	<Relationship Id="rId429" Type="http://schemas.openxmlformats.org/officeDocument/2006/relationships/hyperlink" Target="consultantplus://offline/ref=C12A95D5D03C19414862011A68F570BCA298D3EA4A8CA1862DEE0BE356523247A66E9B2A69779F5BEC6C4EB3E637CC7BD587B11B3CF2939CE76CC1H4NDN" TargetMode = "External"/>
	<Relationship Id="rId430" Type="http://schemas.openxmlformats.org/officeDocument/2006/relationships/hyperlink" Target="consultantplus://offline/ref=C12A95D5D03C19414862011A68F570BCA298D3EA4A88AB812DEE0BE356523247A66E9B2A69779F5BEC6C4EB2E637CC7BD587B11B3CF2939CE76CC1H4NDN" TargetMode = "External"/>
	<Relationship Id="rId431" Type="http://schemas.openxmlformats.org/officeDocument/2006/relationships/hyperlink" Target="consultantplus://offline/ref=C12A95D5D03C19414862011A68F570BCA298D3EA4A88A1812CEE0BE356523247A66E9B2A69779F5BEC6E4DB2E637CC7BD587B11B3CF2939CE76CC1H4NDN" TargetMode = "External"/>
	<Relationship Id="rId432" Type="http://schemas.openxmlformats.org/officeDocument/2006/relationships/hyperlink" Target="consultantplus://offline/ref=C12A95D5D03C19414862011A68F570BCA298D3EA4A8CA1862DEE0BE356523247A66E9B2A69779F5BEC6E4BB1E637CC7BD587B11B3CF2939CE76CC1H4NDN" TargetMode = "External"/>
	<Relationship Id="rId433" Type="http://schemas.openxmlformats.org/officeDocument/2006/relationships/hyperlink" Target="consultantplus://offline/ref=C12A95D5D03C19414862011A68F570BCA298D3EA4A8CA1862DEE0BE356523247A66E9B2A69779F5BEC6E48BAE637CC7BD587B11B3CF2939CE76CC1H4NDN" TargetMode = "External"/>
	<Relationship Id="rId434" Type="http://schemas.openxmlformats.org/officeDocument/2006/relationships/hyperlink" Target="consultantplus://offline/ref=C12A95D5D03C19414862011A68F570BCA298D3EA4A8CA1862DEE0BE356523247A66E9B2A69779F5BEC6E49B7E637CC7BD587B11B3CF2939CE76CC1H4NDN" TargetMode = "External"/>
	<Relationship Id="rId435" Type="http://schemas.openxmlformats.org/officeDocument/2006/relationships/hyperlink" Target="consultantplus://offline/ref=C12A95D5D03C19414862011A68F570BCA298D3EA4A8CA1862DEE0BE356523247A66E9B2A69779F5BEC6E48BAE637CC7BD587B11B3CF2939CE76CC1H4NDN" TargetMode = "External"/>
	<Relationship Id="rId436" Type="http://schemas.openxmlformats.org/officeDocument/2006/relationships/hyperlink" Target="consultantplus://offline/ref=C12A95D5D03C19414862011A68F570BCA298D3EA4A8CA1862DEE0BE356523247A66E9B2A69779F5BEC6D4CBAE637CC7BD587B11B3CF2939CE76CC1H4NDN" TargetMode = "External"/>
	<Relationship Id="rId437" Type="http://schemas.openxmlformats.org/officeDocument/2006/relationships/hyperlink" Target="consultantplus://offline/ref=C12A95D5D03C19414862011A68F570BCA298D3EA4A8BA9852DEE0BE356523247A66E9B2A69779F5BEC6C4EB5E637CC7BD587B11B3CF2939CE76CC1H4NDN" TargetMode = "External"/>
	<Relationship Id="rId438" Type="http://schemas.openxmlformats.org/officeDocument/2006/relationships/hyperlink" Target="consultantplus://offline/ref=C12A95D5D03C19414862011A68F570BCA298D3EA4A88A1812CEE0BE356523247A66E9B2A69779F5BEC6E43B0E637CC7BD587B11B3CF2939CE76CC1H4NDN" TargetMode = "External"/>
	<Relationship Id="rId439" Type="http://schemas.openxmlformats.org/officeDocument/2006/relationships/hyperlink" Target="consultantplus://offline/ref=C12A95D5D03C19414862011A68F570BCA298D3EA4A88A1812CEE0BE356523247A66E9B2A69779F5BEC6E4DB0E637CC7BD587B11B3CF2939CE76CC1H4NDN" TargetMode = "External"/>
	<Relationship Id="rId440" Type="http://schemas.openxmlformats.org/officeDocument/2006/relationships/hyperlink" Target="consultantplus://offline/ref=C12A95D5D03C19414862011A68F570BCA298D3EA4A8BA9852DEE0BE356523247A66E9B2A69779F5BEC6C4EBBE637CC7BD587B11B3CF2939CE76CC1H4NDN" TargetMode = "External"/>
	<Relationship Id="rId441" Type="http://schemas.openxmlformats.org/officeDocument/2006/relationships/hyperlink" Target="consultantplus://offline/ref=C12A95D5D03C19414862011A68F570BCA298D3EA4A88A1812CEE0BE356523247A66E9B2A69779F5BEC6E4DB7E637CC7BD587B11B3CF2939CE76CC1H4NDN" TargetMode = "External"/>
	<Relationship Id="rId442" Type="http://schemas.openxmlformats.org/officeDocument/2006/relationships/hyperlink" Target="consultantplus://offline/ref=C12A95D5D03C194148621F177E992CB1A7908AE04F89A3D274B150BE015B3810E121C2682D7A9E5BE5671EE2A936903E8994B1133CF19280HEN6N" TargetMode = "External"/>
	<Relationship Id="rId443" Type="http://schemas.openxmlformats.org/officeDocument/2006/relationships/hyperlink" Target="consultantplus://offline/ref=C12A95D5D03C194148621F177E992CB1A7908AE04F89A3D274B150BE015B3810F3219A642C73805AED7248B3EFH6N0N" TargetMode = "External"/>
	<Relationship Id="rId444" Type="http://schemas.openxmlformats.org/officeDocument/2006/relationships/hyperlink" Target="consultantplus://offline/ref=C12A95D5D03C19414862011A68F570BCA298D3EA4A84AC812FEE0BE356523247A66E9B38692F935AE5724BB2F3619D3DH8N3N" TargetMode = "External"/>
	<Relationship Id="rId445" Type="http://schemas.openxmlformats.org/officeDocument/2006/relationships/hyperlink" Target="consultantplus://offline/ref=C12A95D5D03C194148621F177E992CB1A7908AE04F89A3D274B150BE015B3810E121C2682D7A9E5BE5671EE2A936903E8994B1133CF19280HEN6N" TargetMode = "External"/>
	<Relationship Id="rId446" Type="http://schemas.openxmlformats.org/officeDocument/2006/relationships/hyperlink" Target="consultantplus://offline/ref=C12A95D5D03C194148621F177E992CB1A7908AE04F89A3D274B150BE015B3810E121C2682D7A9E5BE5671EE2A936903E8994B1133CF19280HEN6N" TargetMode = "External"/>
	<Relationship Id="rId447" Type="http://schemas.openxmlformats.org/officeDocument/2006/relationships/hyperlink" Target="consultantplus://offline/ref=C12A95D5D03C19414862011A68F570BCA298D3EA4A88A1812CEE0BE356523247A66E9B2A69779F5BEC6E4DB6E637CC7BD587B11B3CF2939CE76CC1H4NDN" TargetMode = "External"/>
	<Relationship Id="rId448" Type="http://schemas.openxmlformats.org/officeDocument/2006/relationships/hyperlink" Target="consultantplus://offline/ref=C12A95D5D03C19414862011A68F570BCA298D3EA4A8CA1862DEE0BE356523247A66E9B2A69779F5BEC6C4EB3E637CC7BD587B11B3CF2939CE76CC1H4NDN" TargetMode = "External"/>
	<Relationship Id="rId449" Type="http://schemas.openxmlformats.org/officeDocument/2006/relationships/hyperlink" Target="consultantplus://offline/ref=C12A95D5D03C19414862011A68F570BCA298D3EA4A8CA1862DEE0BE356523247A66E9B2A69779F5BEC6C4EB3E637CC7BD587B11B3CF2939CE76CC1H4NDN" TargetMode = "External"/>
	<Relationship Id="rId450" Type="http://schemas.openxmlformats.org/officeDocument/2006/relationships/hyperlink" Target="consultantplus://offline/ref=C12A95D5D03C19414862011A68F570BCA298D3EA4A8CA1862DEE0BE356523247A66E9B2A69779F5BEC6E4BB4E637CC7BD587B11B3CF2939CE76CC1H4NDN" TargetMode = "External"/>
	<Relationship Id="rId451" Type="http://schemas.openxmlformats.org/officeDocument/2006/relationships/hyperlink" Target="consultantplus://offline/ref=C12A95D5D03C19414862011A68F570BCA298D3EA4A88A1812CEE0BE356523247A66E9B2A69779F5BEC6E42B1E637CC7BD587B11B3CF2939CE76CC1H4NDN" TargetMode = "External"/>
	<Relationship Id="rId452" Type="http://schemas.openxmlformats.org/officeDocument/2006/relationships/hyperlink" Target="consultantplus://offline/ref=C12A95D5D03C19414862011A68F570BCA298D3EA4A88A1812CEE0BE356523247A66E9B2A69779F5BEC6E42B0E637CC7BD587B11B3CF2939CE76CC1H4NDN" TargetMode = "External"/>
	<Relationship Id="rId453" Type="http://schemas.openxmlformats.org/officeDocument/2006/relationships/hyperlink" Target="consultantplus://offline/ref=C12A95D5D03C19414862011A68F570BCA298D3EA4A8CA1862DEE0BE356523247A66E9B2A69779F5BEC6E4BB2E637CC7BD587B11B3CF2939CE76CC1H4NDN" TargetMode = "External"/>
	<Relationship Id="rId454" Type="http://schemas.openxmlformats.org/officeDocument/2006/relationships/hyperlink" Target="consultantplus://offline/ref=C12A95D5D03C19414862011A68F570BCA298D3EA4A8CA1862DEE0BE356523247A66E9B2A69779F5BEC6E48BAE637CC7BD587B11B3CF2939CE76CC1H4NDN" TargetMode = "External"/>
	<Relationship Id="rId455" Type="http://schemas.openxmlformats.org/officeDocument/2006/relationships/hyperlink" Target="consultantplus://offline/ref=C12A95D5D03C19414862011A68F570BCA298D3EA4A8CA1862DEE0BE356523247A66E9B2A69779F5BEC6E4DB6E637CC7BD587B11B3CF2939CE76CC1H4NDN" TargetMode = "External"/>
	<Relationship Id="rId456" Type="http://schemas.openxmlformats.org/officeDocument/2006/relationships/hyperlink" Target="consultantplus://offline/ref=C12A95D5D03C19414862011A68F570BCA298D3EA4A8CA1862DEE0BE356523247A66E9B2A69779F5BEC6D4CBAE637CC7BD587B11B3CF2939CE76CC1H4NDN" TargetMode = "External"/>
	<Relationship Id="rId457" Type="http://schemas.openxmlformats.org/officeDocument/2006/relationships/hyperlink" Target="consultantplus://offline/ref=C12A95D5D03C19414862011A68F570BCA298D3EA4A8CA1862DEE0BE356523247A66E9B2A69779F5BEC6E4BB2E637CC7BD587B11B3CF2939CE76CC1H4NDN" TargetMode = "External"/>
	<Relationship Id="rId458" Type="http://schemas.openxmlformats.org/officeDocument/2006/relationships/hyperlink" Target="consultantplus://offline/ref=C12A95D5D03C19414862011A68F570BCA298D3EA4A8CA1862DEE0BE356523247A66E9B2A69779F5BEC6E4DB6E637CC7BD587B11B3CF2939CE76CC1H4NDN" TargetMode = "External"/>
	<Relationship Id="rId459" Type="http://schemas.openxmlformats.org/officeDocument/2006/relationships/hyperlink" Target="consultantplus://offline/ref=C12A95D5D03C19414862011A68F570BCA298D3EA4A8CA1862DEE0BE356523247A66E9B2A69779F5BEC6E49BAE637CC7BD587B11B3CF2939CE76CC1H4NDN" TargetMode = "External"/>
	<Relationship Id="rId460" Type="http://schemas.openxmlformats.org/officeDocument/2006/relationships/hyperlink" Target="consultantplus://offline/ref=C12A95D5D03C19414862011A68F570BCA298D3EA4A8CA1862DEE0BE356523247A66E9B2A69779F5BEC6E48BAE637CC7BD587B11B3CF2939CE76CC1H4NDN" TargetMode = "External"/>
	<Relationship Id="rId461" Type="http://schemas.openxmlformats.org/officeDocument/2006/relationships/hyperlink" Target="consultantplus://offline/ref=C12A95D5D03C19414862011A68F570BCA298D3EA4A8CA1862DEE0BE356523247A66E9B2A69779F5BEC6E49BAE637CC7BD587B11B3CF2939CE76CC1H4NDN" TargetMode = "External"/>
	<Relationship Id="rId462" Type="http://schemas.openxmlformats.org/officeDocument/2006/relationships/hyperlink" Target="consultantplus://offline/ref=C12A95D5D03C19414862011A68F570BCA298D3EA4A8CA1862DEE0BE356523247A66E9B2A69779F5BEC6D4CBAE637CC7BD587B11B3CF2939CE76CC1H4NDN" TargetMode = "External"/>
	<Relationship Id="rId463" Type="http://schemas.openxmlformats.org/officeDocument/2006/relationships/hyperlink" Target="consultantplus://offline/ref=C12A95D5D03C19414862011A68F570BCA298D3EA4A8BA9852DEE0BE356523247A66E9B2A69779F5BEC6C4EBBE637CC7BD587B11B3CF2939CE76CC1H4NDN" TargetMode = "External"/>
	<Relationship Id="rId464" Type="http://schemas.openxmlformats.org/officeDocument/2006/relationships/hyperlink" Target="consultantplus://offline/ref=C12A95D5D03C19414862011A68F570BCA298D3EA4A88A1812CEE0BE356523247A66E9B2A69779F5BEC6E42B6E637CC7BD587B11B3CF2939CE76CC1H4NDN" TargetMode = "External"/>
	<Relationship Id="rId465" Type="http://schemas.openxmlformats.org/officeDocument/2006/relationships/hyperlink" Target="consultantplus://offline/ref=C12A95D5D03C19414862011A68F570BCA298D3EA4A8DA98D2CEE0BE356523247A66E9B2A69779F5BEC6C49BBE637CC7BD587B11B3CF2939CE76CC1H4NDN" TargetMode = "External"/>
	<Relationship Id="rId466" Type="http://schemas.openxmlformats.org/officeDocument/2006/relationships/hyperlink" Target="consultantplus://offline/ref=C12A95D5D03C19414862011A68F570BCA298D3EA4A88AB812DEE0BE356523247A66E9B2A69779F5BEC6C4EB1E637CC7BD587B11B3CF2939CE76CC1H4NDN" TargetMode = "External"/>
	<Relationship Id="rId467" Type="http://schemas.openxmlformats.org/officeDocument/2006/relationships/hyperlink" Target="consultantplus://offline/ref=C12A95D5D03C19414862011A68F570BCA298D3EA4A88A1812CEE0BE356523247A66E9B2A69779F5BEC6E42B5E637CC7BD587B11B3CF2939CE76CC1H4NDN" TargetMode = "External"/>
	<Relationship Id="rId468" Type="http://schemas.openxmlformats.org/officeDocument/2006/relationships/hyperlink" Target="consultantplus://offline/ref=C12A95D5D03C19414862011A68F570BCA298D3EA4A8BA9852DEE0BE356523247A66E9B2A69779F5BEC6C4FB3E637CC7BD587B11B3CF2939CE76CC1H4NDN" TargetMode = "External"/>
	<Relationship Id="rId469" Type="http://schemas.openxmlformats.org/officeDocument/2006/relationships/hyperlink" Target="consultantplus://offline/ref=C12A95D5D03C19414862011A68F570BCA298D3EA4A8CA1862DEE0BE356523247A66E9B2A69779F5BEC6C4EB3E637CC7BD587B11B3CF2939CE76CC1H4NDN" TargetMode = "External"/>
	<Relationship Id="rId470" Type="http://schemas.openxmlformats.org/officeDocument/2006/relationships/hyperlink" Target="consultantplus://offline/ref=C12A95D5D03C19414862011A68F570BCA298D3EA4A84AC812FEE0BE356523247A66E9B38692F935AE5724BB2F3619D3DH8N3N" TargetMode = "External"/>
	<Relationship Id="rId471" Type="http://schemas.openxmlformats.org/officeDocument/2006/relationships/image" Target="media/image76.wmf"/>
	<Relationship Id="rId472" Type="http://schemas.openxmlformats.org/officeDocument/2006/relationships/hyperlink" Target="consultantplus://offline/ref=C12A95D5D03C19414862011A68F570BCA298D3EA4A88A1812CEE0BE356523247A66E9B2A69779F5BEC6E42B5E637CC7BD587B11B3CF2939CE76CC1H4NDN" TargetMode = "External"/>
	<Relationship Id="rId473" Type="http://schemas.openxmlformats.org/officeDocument/2006/relationships/hyperlink" Target="consultantplus://offline/ref=C12A95D5D03C19414862011A68F570BCA298D3EA4A8CA1862DEE0BE356523247A66E9B2A69779F5BEC6C4EB3E637CC7BD587B11B3CF2939CE76CC1H4NDN" TargetMode = "External"/>
	<Relationship Id="rId474" Type="http://schemas.openxmlformats.org/officeDocument/2006/relationships/hyperlink" Target="consultantplus://offline/ref=C12A95D5D03C19414862011A68F570BCA298D3EA4A8CA1862DEE0BE356523247A66E9B2A69779F5BEC6E4BB1E637CC7BD587B11B3CF2939CE76CC1H4NDN" TargetMode = "External"/>
	<Relationship Id="rId475" Type="http://schemas.openxmlformats.org/officeDocument/2006/relationships/hyperlink" Target="consultantplus://offline/ref=C12A95D5D03C19414862011A68F570BCA298D3EA4A8CA1862DEE0BE356523247A66E9B2A69779F5BEC6E48BAE637CC7BD587B11B3CF2939CE76CC1H4NDN" TargetMode = "External"/>
	<Relationship Id="rId476" Type="http://schemas.openxmlformats.org/officeDocument/2006/relationships/hyperlink" Target="consultantplus://offline/ref=C12A95D5D03C19414862011A68F570BCA298D3EA4A8CA1862DEE0BE356523247A66E9B2A69779F5BEC6E49B7E637CC7BD587B11B3CF2939CE76CC1H4NDN" TargetMode = "External"/>
	<Relationship Id="rId477" Type="http://schemas.openxmlformats.org/officeDocument/2006/relationships/hyperlink" Target="consultantplus://offline/ref=C12A95D5D03C19414862011A68F570BCA298D3EA4A8CA1862DEE0BE356523247A66E9B2A69779F5BEC6D4CBAE637CC7BD587B11B3CF2939CE76CC1H4NDN" TargetMode = "External"/>
	<Relationship Id="rId478" Type="http://schemas.openxmlformats.org/officeDocument/2006/relationships/hyperlink" Target="consultantplus://offline/ref=C12A95D5D03C19414862011A68F570BCA298D3EA4A8BA9852DEE0BE356523247A66E9B2A69779F5BEC6C4FB3E637CC7BD587B11B3CF2939CE76CC1H4N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31.12.2018 N 764-п
(ред. от 19.06.2023)
"Об утверждении государственной программы "Развитие образования и науки Брянской области"</dc:title>
  <dcterms:created xsi:type="dcterms:W3CDTF">2023-11-19T13:13:05Z</dcterms:created>
</cp:coreProperties>
</file>